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383FE53" w14:textId="099C1ACA" w:rsidR="004B35F0" w:rsidRPr="00FA1003" w:rsidRDefault="004B35F0" w:rsidP="000B599F">
      <w:pPr>
        <w:ind w:firstLine="720"/>
        <w:jc w:val="both"/>
        <w:rPr>
          <w:rFonts w:ascii="Abadi" w:hAnsi="Abadi"/>
          <w:color w:val="FFFFFF" w:themeColor="background1"/>
          <w:sz w:val="22"/>
          <w:szCs w:val="22"/>
          <w14:textFill>
            <w14:noFill/>
          </w14:textFill>
        </w:rPr>
      </w:pPr>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2DABFB40" w:rsidR="0024733C" w:rsidRPr="0066249B" w:rsidRDefault="00B67E56" w:rsidP="0024733C">
      <w:pPr>
        <w:ind w:firstLine="709"/>
        <w:jc w:val="both"/>
        <w:rPr>
          <w:rFonts w:ascii="Abadi" w:hAnsi="Abadi"/>
          <w:b/>
          <w:sz w:val="21"/>
          <w:szCs w:val="21"/>
        </w:rPr>
      </w:pPr>
      <w:r w:rsidRPr="0066249B">
        <w:rPr>
          <w:rFonts w:ascii="Abadi" w:hAnsi="Abadi"/>
          <w:b/>
          <w:sz w:val="21"/>
          <w:szCs w:val="21"/>
        </w:rPr>
        <w:t xml:space="preserve">PODER LEGISLATIVO. SEXAGÉSIMA </w:t>
      </w:r>
      <w:r w:rsidR="00615EB6">
        <w:rPr>
          <w:rFonts w:ascii="Abadi" w:hAnsi="Abadi"/>
          <w:b/>
          <w:sz w:val="21"/>
          <w:szCs w:val="21"/>
        </w:rPr>
        <w:t>QUINTA</w:t>
      </w:r>
      <w:r w:rsidRPr="0066249B">
        <w:rPr>
          <w:rFonts w:ascii="Abadi" w:hAnsi="Abadi"/>
          <w:b/>
          <w:sz w:val="21"/>
          <w:szCs w:val="21"/>
        </w:rPr>
        <w:t xml:space="preserve"> LEGISLATURA DEL CONGRESO DEL ESTADO DE GUANAJUATO. </w:t>
      </w:r>
      <w:r w:rsidR="00615EB6">
        <w:rPr>
          <w:rFonts w:ascii="Abadi" w:hAnsi="Abadi"/>
          <w:b/>
          <w:sz w:val="21"/>
          <w:szCs w:val="21"/>
        </w:rPr>
        <w:t>DIPUTACIÓN PERMANENTE</w:t>
      </w:r>
      <w:r w:rsidRPr="0066249B">
        <w:rPr>
          <w:rFonts w:ascii="Abadi" w:hAnsi="Abadi"/>
          <w:b/>
          <w:sz w:val="21"/>
          <w:szCs w:val="21"/>
        </w:rPr>
        <w:t xml:space="preserve">. PRIMER AÑO DE EJERCICIO CONSTITUCIONAL. </w:t>
      </w:r>
      <w:r w:rsidR="00E51AEE">
        <w:rPr>
          <w:rFonts w:ascii="Abadi" w:hAnsi="Abadi"/>
          <w:b/>
          <w:sz w:val="21"/>
          <w:szCs w:val="21"/>
        </w:rPr>
        <w:t>SEGUNDO</w:t>
      </w:r>
      <w:r w:rsidRPr="0066249B">
        <w:rPr>
          <w:rFonts w:ascii="Abadi" w:hAnsi="Abadi"/>
          <w:b/>
          <w:sz w:val="21"/>
          <w:szCs w:val="21"/>
        </w:rPr>
        <w:t xml:space="preserve"> </w:t>
      </w:r>
      <w:r w:rsidR="00615EB6">
        <w:rPr>
          <w:rFonts w:ascii="Abadi" w:hAnsi="Abadi"/>
          <w:b/>
          <w:sz w:val="21"/>
          <w:szCs w:val="21"/>
        </w:rPr>
        <w:t>RECESO</w:t>
      </w:r>
      <w:r w:rsidRPr="0066249B">
        <w:rPr>
          <w:rFonts w:ascii="Abadi" w:hAnsi="Abadi"/>
          <w:b/>
          <w:sz w:val="21"/>
          <w:szCs w:val="21"/>
        </w:rPr>
        <w:t>.</w:t>
      </w:r>
      <w:r w:rsidR="003F20EB">
        <w:rPr>
          <w:rFonts w:ascii="Abadi" w:hAnsi="Abadi"/>
          <w:b/>
          <w:sz w:val="21"/>
          <w:szCs w:val="21"/>
        </w:rPr>
        <w:t xml:space="preserve"> </w:t>
      </w:r>
      <w:r w:rsidR="00D538C7" w:rsidRPr="000603FB">
        <w:rPr>
          <w:rFonts w:ascii="Abadi" w:hAnsi="Abadi"/>
          <w:b/>
          <w:sz w:val="21"/>
          <w:szCs w:val="21"/>
        </w:rPr>
        <w:t xml:space="preserve">PRESIDENCIA </w:t>
      </w:r>
      <w:r w:rsidR="00D538C7">
        <w:rPr>
          <w:rFonts w:ascii="Abadi" w:hAnsi="Abadi"/>
          <w:b/>
          <w:sz w:val="21"/>
          <w:szCs w:val="21"/>
        </w:rPr>
        <w:t xml:space="preserve">DE LA </w:t>
      </w:r>
      <w:r w:rsidR="00D538C7" w:rsidRPr="000603FB">
        <w:rPr>
          <w:rFonts w:ascii="Abadi" w:hAnsi="Abadi"/>
          <w:b/>
          <w:sz w:val="21"/>
          <w:szCs w:val="21"/>
        </w:rPr>
        <w:t>DIPUTADA KATYA CRISTINA SOTO ESCAMILLA</w:t>
      </w:r>
      <w:r w:rsidR="00D538C7">
        <w:rPr>
          <w:rFonts w:ascii="Abadi" w:hAnsi="Abadi"/>
          <w:b/>
          <w:sz w:val="21"/>
          <w:szCs w:val="21"/>
        </w:rPr>
        <w:t>.</w:t>
      </w:r>
      <w:r w:rsidR="00D538C7" w:rsidRPr="000603FB">
        <w:rPr>
          <w:rFonts w:ascii="Abadi" w:hAnsi="Abadi"/>
          <w:b/>
          <w:sz w:val="21"/>
          <w:szCs w:val="21"/>
        </w:rPr>
        <w:t xml:space="preserve"> </w:t>
      </w:r>
      <w:r w:rsidR="00C073B7">
        <w:rPr>
          <w:rFonts w:ascii="Abadi" w:hAnsi="Abadi"/>
          <w:b/>
          <w:sz w:val="21"/>
          <w:szCs w:val="21"/>
        </w:rPr>
        <w:t>27</w:t>
      </w:r>
      <w:r w:rsidR="003F20EB">
        <w:rPr>
          <w:rFonts w:ascii="Abadi" w:hAnsi="Abadi"/>
          <w:b/>
          <w:sz w:val="21"/>
          <w:szCs w:val="21"/>
        </w:rPr>
        <w:t xml:space="preserve"> </w:t>
      </w:r>
      <w:r w:rsidR="00736CD3">
        <w:rPr>
          <w:rFonts w:ascii="Abadi" w:hAnsi="Abadi"/>
          <w:b/>
          <w:sz w:val="21"/>
          <w:szCs w:val="21"/>
        </w:rPr>
        <w:t xml:space="preserve">DE </w:t>
      </w:r>
      <w:r w:rsidR="00407DCE">
        <w:rPr>
          <w:rFonts w:ascii="Abadi" w:hAnsi="Abadi"/>
          <w:b/>
          <w:sz w:val="21"/>
          <w:szCs w:val="21"/>
        </w:rPr>
        <w:t>JU</w:t>
      </w:r>
      <w:r w:rsidR="00C073B7">
        <w:rPr>
          <w:rFonts w:ascii="Abadi" w:hAnsi="Abadi"/>
          <w:b/>
          <w:sz w:val="21"/>
          <w:szCs w:val="21"/>
        </w:rPr>
        <w:t>L</w:t>
      </w:r>
      <w:r w:rsidR="00407DCE">
        <w:rPr>
          <w:rFonts w:ascii="Abadi" w:hAnsi="Abadi"/>
          <w:b/>
          <w:sz w:val="21"/>
          <w:szCs w:val="21"/>
        </w:rPr>
        <w:t>IO</w:t>
      </w:r>
      <w:r w:rsidR="003F20EB">
        <w:rPr>
          <w:rFonts w:ascii="Abadi" w:hAnsi="Abadi"/>
          <w:b/>
          <w:sz w:val="21"/>
          <w:szCs w:val="21"/>
        </w:rPr>
        <w:t xml:space="preserve"> </w:t>
      </w:r>
      <w:r w:rsidR="00736CD3">
        <w:rPr>
          <w:rFonts w:ascii="Abadi" w:hAnsi="Abadi"/>
          <w:b/>
          <w:sz w:val="21"/>
          <w:szCs w:val="21"/>
        </w:rPr>
        <w:t>DE 202</w:t>
      </w:r>
      <w:r w:rsidR="00C073B7">
        <w:rPr>
          <w:rFonts w:ascii="Abadi" w:hAnsi="Abadi"/>
          <w:b/>
          <w:sz w:val="21"/>
          <w:szCs w:val="21"/>
        </w:rPr>
        <w:t>3</w:t>
      </w:r>
      <w:r w:rsidR="00BE665D">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2"/>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560A4353"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77777777" w:rsidR="0024733C" w:rsidRPr="0066249B" w:rsidRDefault="0024733C" w:rsidP="0024733C">
      <w:pPr>
        <w:jc w:val="both"/>
        <w:rPr>
          <w:rFonts w:ascii="Abadi" w:hAnsi="Abadi"/>
          <w:b/>
          <w:sz w:val="21"/>
          <w:szCs w:val="21"/>
        </w:rPr>
      </w:pPr>
    </w:p>
    <w:p w14:paraId="5AFA491D" w14:textId="77777777" w:rsidR="006402ED" w:rsidRDefault="006402ED" w:rsidP="006402ED">
      <w:pPr>
        <w:pStyle w:val="Estilo1"/>
        <w:numPr>
          <w:ilvl w:val="0"/>
          <w:numId w:val="0"/>
        </w:numPr>
        <w:tabs>
          <w:tab w:val="clear" w:pos="4059"/>
        </w:tabs>
        <w:ind w:left="709"/>
        <w:rPr>
          <w:rFonts w:ascii="Abadi" w:hAnsi="Abadi"/>
          <w:sz w:val="21"/>
          <w:szCs w:val="21"/>
        </w:rPr>
      </w:pPr>
    </w:p>
    <w:p w14:paraId="4C59195D" w14:textId="77777777" w:rsidR="006402ED" w:rsidRPr="006402ED" w:rsidRDefault="006402ED" w:rsidP="006402ED">
      <w:pPr>
        <w:pStyle w:val="Estilo1"/>
        <w:tabs>
          <w:tab w:val="clear" w:pos="2836"/>
          <w:tab w:val="clear" w:pos="4059"/>
        </w:tabs>
        <w:ind w:left="709" w:right="1134"/>
        <w:rPr>
          <w:rFonts w:ascii="Abadi" w:hAnsi="Abadi"/>
          <w:sz w:val="21"/>
          <w:szCs w:val="21"/>
        </w:rPr>
      </w:pPr>
      <w:r w:rsidRPr="006402ED">
        <w:rPr>
          <w:rFonts w:ascii="Abadi" w:hAnsi="Abadi"/>
          <w:sz w:val="21"/>
          <w:szCs w:val="21"/>
        </w:rPr>
        <w:t>Lectura y, en su caso, aprobación del orden del día.</w:t>
      </w:r>
    </w:p>
    <w:p w14:paraId="112ED76F" w14:textId="77777777" w:rsidR="006402ED" w:rsidRDefault="006402ED" w:rsidP="006402ED">
      <w:pPr>
        <w:kinsoku w:val="0"/>
        <w:overflowPunct w:val="0"/>
        <w:autoSpaceDE w:val="0"/>
        <w:autoSpaceDN w:val="0"/>
        <w:adjustRightInd w:val="0"/>
        <w:spacing w:line="290" w:lineRule="exact"/>
        <w:ind w:left="709" w:right="1134"/>
        <w:jc w:val="both"/>
        <w:rPr>
          <w:rFonts w:ascii="Abadi" w:hAnsi="Abadi"/>
          <w:b/>
          <w:bCs/>
          <w:iCs/>
          <w:sz w:val="21"/>
          <w:szCs w:val="21"/>
        </w:rPr>
      </w:pPr>
    </w:p>
    <w:p w14:paraId="3840CA4F" w14:textId="07639221" w:rsidR="00B17458" w:rsidRDefault="00B17458" w:rsidP="00B17458">
      <w:pPr>
        <w:kinsoku w:val="0"/>
        <w:overflowPunct w:val="0"/>
        <w:autoSpaceDE w:val="0"/>
        <w:autoSpaceDN w:val="0"/>
        <w:adjustRightInd w:val="0"/>
        <w:spacing w:line="290" w:lineRule="exact"/>
        <w:ind w:left="709" w:right="142" w:firstLine="2410"/>
        <w:jc w:val="both"/>
        <w:rPr>
          <w:rFonts w:ascii="Abadi" w:hAnsi="Abadi"/>
          <w:b/>
          <w:bCs/>
          <w:iCs/>
          <w:sz w:val="21"/>
          <w:szCs w:val="21"/>
        </w:rPr>
      </w:pPr>
      <w:r>
        <w:rPr>
          <w:rFonts w:ascii="Abadi" w:hAnsi="Abadi"/>
          <w:b/>
          <w:bCs/>
          <w:iCs/>
          <w:sz w:val="21"/>
          <w:szCs w:val="21"/>
        </w:rPr>
        <w:t xml:space="preserve">Pág. </w:t>
      </w:r>
      <w:r w:rsidR="002857EA">
        <w:rPr>
          <w:rFonts w:ascii="Abadi" w:hAnsi="Abadi"/>
          <w:b/>
          <w:bCs/>
          <w:iCs/>
          <w:sz w:val="21"/>
          <w:szCs w:val="21"/>
        </w:rPr>
        <w:t>4</w:t>
      </w:r>
    </w:p>
    <w:p w14:paraId="3E03FBBF" w14:textId="77777777" w:rsidR="0059719D" w:rsidRPr="006402ED" w:rsidRDefault="0059719D" w:rsidP="006402ED">
      <w:pPr>
        <w:kinsoku w:val="0"/>
        <w:overflowPunct w:val="0"/>
        <w:autoSpaceDE w:val="0"/>
        <w:autoSpaceDN w:val="0"/>
        <w:adjustRightInd w:val="0"/>
        <w:spacing w:line="290" w:lineRule="exact"/>
        <w:ind w:left="709" w:right="1134"/>
        <w:jc w:val="both"/>
        <w:rPr>
          <w:rFonts w:ascii="Abadi" w:hAnsi="Abadi"/>
          <w:b/>
          <w:bCs/>
          <w:iCs/>
          <w:sz w:val="21"/>
          <w:szCs w:val="21"/>
        </w:rPr>
      </w:pPr>
    </w:p>
    <w:p w14:paraId="4D0B7E36" w14:textId="77777777" w:rsidR="006402ED" w:rsidRPr="006402ED" w:rsidRDefault="006402ED" w:rsidP="006402ED">
      <w:pPr>
        <w:pStyle w:val="Estilo1"/>
        <w:tabs>
          <w:tab w:val="clear" w:pos="2836"/>
          <w:tab w:val="clear" w:pos="4059"/>
        </w:tabs>
        <w:ind w:left="709" w:right="1134"/>
        <w:rPr>
          <w:rFonts w:ascii="Abadi" w:hAnsi="Abadi"/>
          <w:sz w:val="21"/>
          <w:szCs w:val="21"/>
        </w:rPr>
      </w:pPr>
      <w:r w:rsidRPr="006402ED">
        <w:rPr>
          <w:rFonts w:ascii="Abadi" w:hAnsi="Abadi"/>
          <w:sz w:val="21"/>
          <w:szCs w:val="21"/>
        </w:rPr>
        <w:t>Lectura y, en su caso, aprobación del acta de la sesión de la Diputación Permanente celebrada el 13 de julio del año en curso.</w:t>
      </w:r>
    </w:p>
    <w:p w14:paraId="07D084A5" w14:textId="77777777" w:rsidR="00B17458" w:rsidRDefault="00B17458" w:rsidP="00B17458">
      <w:pPr>
        <w:pStyle w:val="Estilo1"/>
        <w:numPr>
          <w:ilvl w:val="0"/>
          <w:numId w:val="0"/>
        </w:numPr>
        <w:ind w:left="2836"/>
      </w:pPr>
    </w:p>
    <w:p w14:paraId="657D5F51" w14:textId="11E9AFD8" w:rsidR="00B17458" w:rsidRDefault="00B17458" w:rsidP="00B17458">
      <w:pPr>
        <w:pStyle w:val="Estilo1"/>
        <w:numPr>
          <w:ilvl w:val="0"/>
          <w:numId w:val="0"/>
        </w:numPr>
        <w:ind w:left="3119" w:right="142"/>
      </w:pPr>
      <w:r>
        <w:t xml:space="preserve">Pág. </w:t>
      </w:r>
      <w:r w:rsidR="002857EA">
        <w:t>5</w:t>
      </w:r>
    </w:p>
    <w:p w14:paraId="4CF5C2FF" w14:textId="77777777" w:rsidR="006402ED" w:rsidRPr="006402ED" w:rsidRDefault="006402ED" w:rsidP="006402ED">
      <w:pPr>
        <w:kinsoku w:val="0"/>
        <w:overflowPunct w:val="0"/>
        <w:autoSpaceDE w:val="0"/>
        <w:autoSpaceDN w:val="0"/>
        <w:adjustRightInd w:val="0"/>
        <w:spacing w:line="290" w:lineRule="exact"/>
        <w:ind w:left="39"/>
        <w:jc w:val="both"/>
        <w:rPr>
          <w:rFonts w:ascii="Abadi" w:hAnsi="Abadi"/>
          <w:b/>
          <w:bCs/>
          <w:iCs/>
          <w:sz w:val="21"/>
          <w:szCs w:val="21"/>
        </w:rPr>
      </w:pPr>
    </w:p>
    <w:p w14:paraId="0B468143" w14:textId="77777777" w:rsidR="006402ED" w:rsidRPr="006402ED" w:rsidRDefault="006402ED" w:rsidP="006402ED">
      <w:pPr>
        <w:pStyle w:val="Estilo1"/>
        <w:tabs>
          <w:tab w:val="clear" w:pos="2836"/>
          <w:tab w:val="clear" w:pos="4059"/>
        </w:tabs>
        <w:ind w:left="709" w:right="1134"/>
        <w:rPr>
          <w:rFonts w:ascii="Abadi" w:hAnsi="Abadi"/>
          <w:sz w:val="21"/>
          <w:szCs w:val="21"/>
        </w:rPr>
      </w:pPr>
      <w:r w:rsidRPr="006402ED">
        <w:rPr>
          <w:rFonts w:ascii="Abadi" w:hAnsi="Abadi"/>
          <w:sz w:val="21"/>
          <w:szCs w:val="21"/>
        </w:rPr>
        <w:t>Dar cuenta con las comunicaciones y correspondencia recibidas.</w:t>
      </w:r>
    </w:p>
    <w:p w14:paraId="3E21A394" w14:textId="77777777" w:rsidR="00B17458" w:rsidRDefault="00B17458" w:rsidP="00B17458">
      <w:pPr>
        <w:pStyle w:val="Estilo1"/>
        <w:numPr>
          <w:ilvl w:val="0"/>
          <w:numId w:val="0"/>
        </w:numPr>
        <w:ind w:left="2836"/>
      </w:pPr>
    </w:p>
    <w:p w14:paraId="2B8D2FD8" w14:textId="4D0B9941" w:rsidR="00B17458" w:rsidRDefault="00B17458" w:rsidP="00B17458">
      <w:pPr>
        <w:pStyle w:val="Estilo1"/>
        <w:numPr>
          <w:ilvl w:val="0"/>
          <w:numId w:val="0"/>
        </w:numPr>
        <w:ind w:left="3119" w:right="142"/>
      </w:pPr>
      <w:r>
        <w:t xml:space="preserve">Pág. </w:t>
      </w:r>
      <w:r w:rsidR="002857EA">
        <w:t>8</w:t>
      </w:r>
    </w:p>
    <w:p w14:paraId="2AD9ABE7" w14:textId="77777777" w:rsidR="006402ED" w:rsidRPr="006402ED" w:rsidRDefault="006402ED" w:rsidP="006402ED">
      <w:pPr>
        <w:kinsoku w:val="0"/>
        <w:overflowPunct w:val="0"/>
        <w:autoSpaceDE w:val="0"/>
        <w:autoSpaceDN w:val="0"/>
        <w:adjustRightInd w:val="0"/>
        <w:spacing w:line="290" w:lineRule="exact"/>
        <w:ind w:left="39"/>
        <w:jc w:val="both"/>
        <w:rPr>
          <w:rFonts w:ascii="Abadi" w:hAnsi="Abadi"/>
          <w:b/>
          <w:bCs/>
          <w:iCs/>
          <w:sz w:val="21"/>
          <w:szCs w:val="21"/>
        </w:rPr>
      </w:pPr>
    </w:p>
    <w:p w14:paraId="7BA4781C" w14:textId="77777777" w:rsidR="006402ED" w:rsidRPr="006402ED" w:rsidRDefault="006402ED" w:rsidP="006402ED">
      <w:pPr>
        <w:pStyle w:val="Estilo1"/>
        <w:tabs>
          <w:tab w:val="clear" w:pos="2836"/>
          <w:tab w:val="clear" w:pos="4059"/>
        </w:tabs>
        <w:ind w:left="709" w:right="1134"/>
        <w:rPr>
          <w:rFonts w:ascii="Abadi" w:hAnsi="Abadi"/>
          <w:sz w:val="21"/>
          <w:szCs w:val="21"/>
        </w:rPr>
      </w:pPr>
      <w:r w:rsidRPr="006402ED">
        <w:rPr>
          <w:rFonts w:ascii="Abadi" w:hAnsi="Abadi"/>
          <w:sz w:val="21"/>
          <w:szCs w:val="21"/>
        </w:rPr>
        <w:t xml:space="preserve">Declaratoria de aprobación de la Minuta </w:t>
      </w:r>
      <w:r w:rsidRPr="006402ED">
        <w:rPr>
          <w:rFonts w:ascii="Abadi" w:hAnsi="Abadi"/>
          <w:sz w:val="21"/>
          <w:szCs w:val="21"/>
        </w:rPr>
        <w:t>Proyecto de Decreto formulada por la Sexagésima Quinta Legislatura, el 22 de junio del año en curso, por la que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 de conformidad con lo previsto en el primer párrafo del artículo 145 de dicho ordenamiento constitucional, sobre suspensión de derechos.</w:t>
      </w:r>
    </w:p>
    <w:p w14:paraId="6D10FB42" w14:textId="77777777" w:rsidR="00521FA6" w:rsidRDefault="00521FA6" w:rsidP="00521FA6">
      <w:pPr>
        <w:pStyle w:val="Estilo1"/>
        <w:numPr>
          <w:ilvl w:val="0"/>
          <w:numId w:val="0"/>
        </w:numPr>
        <w:ind w:left="2836"/>
      </w:pPr>
    </w:p>
    <w:p w14:paraId="3F841162" w14:textId="3D972B80" w:rsidR="00521FA6" w:rsidRDefault="00521FA6" w:rsidP="00521FA6">
      <w:pPr>
        <w:pStyle w:val="Estilo1"/>
        <w:numPr>
          <w:ilvl w:val="0"/>
          <w:numId w:val="0"/>
        </w:numPr>
        <w:ind w:left="3119" w:right="142"/>
      </w:pPr>
      <w:r>
        <w:t xml:space="preserve">Pág. </w:t>
      </w:r>
      <w:r w:rsidR="00296430">
        <w:t>49</w:t>
      </w:r>
    </w:p>
    <w:p w14:paraId="686900B5" w14:textId="77777777" w:rsidR="00B17458" w:rsidRPr="006402ED" w:rsidRDefault="00B17458" w:rsidP="006402ED">
      <w:pPr>
        <w:kinsoku w:val="0"/>
        <w:overflowPunct w:val="0"/>
        <w:autoSpaceDE w:val="0"/>
        <w:autoSpaceDN w:val="0"/>
        <w:adjustRightInd w:val="0"/>
        <w:spacing w:line="290" w:lineRule="exact"/>
        <w:ind w:left="39"/>
        <w:jc w:val="both"/>
        <w:rPr>
          <w:rFonts w:ascii="Abadi" w:hAnsi="Abadi"/>
          <w:b/>
          <w:bCs/>
          <w:iCs/>
          <w:sz w:val="21"/>
          <w:szCs w:val="21"/>
        </w:rPr>
      </w:pPr>
    </w:p>
    <w:p w14:paraId="039AF7FE" w14:textId="77777777" w:rsidR="006402ED" w:rsidRDefault="006402ED" w:rsidP="006402ED">
      <w:pPr>
        <w:pStyle w:val="Estilo1"/>
        <w:tabs>
          <w:tab w:val="clear" w:pos="2836"/>
          <w:tab w:val="clear" w:pos="4059"/>
        </w:tabs>
        <w:ind w:left="709" w:right="1134"/>
        <w:rPr>
          <w:rFonts w:ascii="Abadi" w:hAnsi="Abadi"/>
          <w:sz w:val="21"/>
          <w:szCs w:val="21"/>
        </w:rPr>
      </w:pPr>
      <w:r w:rsidRPr="006402ED">
        <w:rPr>
          <w:rFonts w:ascii="Abadi" w:hAnsi="Abadi"/>
          <w:sz w:val="21"/>
          <w:szCs w:val="21"/>
        </w:rPr>
        <w:t xml:space="preserve">Presentación de la iniciativa suscrita por diputadas y diputados integrantes del Grupo Parlamentario del Partido Acción Nacional a efecto de reformar y adicionar diversas disposiciones a </w:t>
      </w:r>
      <w:r w:rsidRPr="006402ED">
        <w:rPr>
          <w:rFonts w:ascii="Abadi" w:hAnsi="Abadi"/>
          <w:sz w:val="21"/>
          <w:szCs w:val="21"/>
        </w:rPr>
        <w:lastRenderedPageBreak/>
        <w:t>la Ley del Notariado para el Estado de Guanajuato.</w:t>
      </w:r>
    </w:p>
    <w:p w14:paraId="04AC970C" w14:textId="77777777" w:rsidR="00521FA6" w:rsidRDefault="00521FA6" w:rsidP="00521FA6">
      <w:pPr>
        <w:pStyle w:val="Estilo1"/>
        <w:numPr>
          <w:ilvl w:val="0"/>
          <w:numId w:val="0"/>
        </w:numPr>
        <w:ind w:left="2836"/>
      </w:pPr>
    </w:p>
    <w:p w14:paraId="6C2B688B" w14:textId="3F152C0A" w:rsidR="00521FA6" w:rsidRDefault="00521FA6" w:rsidP="00521FA6">
      <w:pPr>
        <w:pStyle w:val="Estilo1"/>
        <w:numPr>
          <w:ilvl w:val="0"/>
          <w:numId w:val="0"/>
        </w:numPr>
        <w:ind w:left="3119" w:right="142"/>
      </w:pPr>
      <w:r>
        <w:t xml:space="preserve">Pág. </w:t>
      </w:r>
      <w:r w:rsidR="00296430">
        <w:t>50</w:t>
      </w:r>
    </w:p>
    <w:p w14:paraId="2C0CD9EE" w14:textId="252EF817" w:rsidR="008F10D7" w:rsidRDefault="008F10D7" w:rsidP="008F10D7">
      <w:pPr>
        <w:pStyle w:val="Estilo1"/>
        <w:numPr>
          <w:ilvl w:val="0"/>
          <w:numId w:val="0"/>
        </w:numPr>
        <w:tabs>
          <w:tab w:val="clear" w:pos="4059"/>
        </w:tabs>
        <w:ind w:left="709" w:right="1134"/>
        <w:rPr>
          <w:rFonts w:ascii="Abadi" w:hAnsi="Abadi"/>
          <w:sz w:val="21"/>
          <w:szCs w:val="21"/>
        </w:rPr>
      </w:pPr>
    </w:p>
    <w:p w14:paraId="306F559F" w14:textId="77777777" w:rsidR="008F10D7" w:rsidRPr="008F10D7" w:rsidRDefault="008F10D7" w:rsidP="008F10D7">
      <w:pPr>
        <w:pStyle w:val="Estilo1"/>
        <w:numPr>
          <w:ilvl w:val="0"/>
          <w:numId w:val="0"/>
        </w:numPr>
        <w:tabs>
          <w:tab w:val="clear" w:pos="4059"/>
        </w:tabs>
        <w:ind w:left="709" w:right="1134"/>
        <w:rPr>
          <w:rFonts w:ascii="Abadi" w:hAnsi="Abadi"/>
          <w:sz w:val="21"/>
          <w:szCs w:val="21"/>
        </w:rPr>
      </w:pPr>
      <w:r w:rsidRPr="008F10D7">
        <w:rPr>
          <w:rFonts w:ascii="Abadi" w:hAnsi="Abadi"/>
          <w:sz w:val="21"/>
          <w:szCs w:val="21"/>
        </w:rPr>
        <w:t>(Hace uso de la palabra el diputado Armando Rangel Hernández, para hablar de la iniciativa en referencia)</w:t>
      </w:r>
    </w:p>
    <w:p w14:paraId="5B7303A4" w14:textId="77777777" w:rsidR="00521FA6" w:rsidRDefault="00521FA6" w:rsidP="00521FA6">
      <w:pPr>
        <w:kinsoku w:val="0"/>
        <w:overflowPunct w:val="0"/>
        <w:autoSpaceDE w:val="0"/>
        <w:autoSpaceDN w:val="0"/>
        <w:adjustRightInd w:val="0"/>
        <w:spacing w:line="290" w:lineRule="exact"/>
        <w:ind w:left="709" w:right="1134"/>
        <w:jc w:val="both"/>
        <w:rPr>
          <w:rFonts w:ascii="Abadi" w:hAnsi="Abadi"/>
          <w:b/>
          <w:bCs/>
          <w:iCs/>
          <w:sz w:val="21"/>
          <w:szCs w:val="21"/>
        </w:rPr>
      </w:pPr>
    </w:p>
    <w:p w14:paraId="26D630F0" w14:textId="0FB7BCD6" w:rsidR="008F10D7" w:rsidRPr="00521FA6" w:rsidRDefault="00521FA6" w:rsidP="00521FA6">
      <w:pPr>
        <w:kinsoku w:val="0"/>
        <w:overflowPunct w:val="0"/>
        <w:autoSpaceDE w:val="0"/>
        <w:autoSpaceDN w:val="0"/>
        <w:adjustRightInd w:val="0"/>
        <w:spacing w:line="290" w:lineRule="exact"/>
        <w:ind w:left="709" w:right="142" w:firstLine="2410"/>
        <w:jc w:val="both"/>
        <w:rPr>
          <w:rFonts w:ascii="Abadi" w:hAnsi="Abadi"/>
          <w:b/>
          <w:bCs/>
          <w:iCs/>
          <w:sz w:val="21"/>
          <w:szCs w:val="21"/>
        </w:rPr>
      </w:pPr>
      <w:r>
        <w:rPr>
          <w:rFonts w:ascii="Abadi" w:hAnsi="Abadi"/>
          <w:b/>
          <w:bCs/>
          <w:iCs/>
          <w:sz w:val="21"/>
          <w:szCs w:val="21"/>
        </w:rPr>
        <w:t xml:space="preserve">Pág. </w:t>
      </w:r>
      <w:r w:rsidR="00296430">
        <w:rPr>
          <w:rFonts w:ascii="Abadi" w:hAnsi="Abadi"/>
          <w:b/>
          <w:bCs/>
          <w:iCs/>
          <w:sz w:val="21"/>
          <w:szCs w:val="21"/>
        </w:rPr>
        <w:t>58</w:t>
      </w:r>
    </w:p>
    <w:p w14:paraId="6B287A67" w14:textId="77777777" w:rsidR="006402ED" w:rsidRPr="006402ED" w:rsidRDefault="006402ED" w:rsidP="006402ED">
      <w:pPr>
        <w:kinsoku w:val="0"/>
        <w:overflowPunct w:val="0"/>
        <w:autoSpaceDE w:val="0"/>
        <w:autoSpaceDN w:val="0"/>
        <w:adjustRightInd w:val="0"/>
        <w:spacing w:line="290" w:lineRule="exact"/>
        <w:ind w:left="39"/>
        <w:jc w:val="both"/>
        <w:rPr>
          <w:rFonts w:ascii="Abadi" w:hAnsi="Abadi"/>
          <w:b/>
          <w:bCs/>
          <w:iCs/>
          <w:sz w:val="21"/>
          <w:szCs w:val="21"/>
        </w:rPr>
      </w:pPr>
    </w:p>
    <w:p w14:paraId="14EB8073" w14:textId="77777777" w:rsidR="00E368FA" w:rsidRDefault="006402ED" w:rsidP="00E368FA">
      <w:pPr>
        <w:pStyle w:val="Estilo1"/>
        <w:tabs>
          <w:tab w:val="clear" w:pos="2836"/>
          <w:tab w:val="clear" w:pos="4059"/>
        </w:tabs>
        <w:ind w:left="709" w:right="1134"/>
        <w:rPr>
          <w:rFonts w:ascii="Abadi" w:hAnsi="Abadi"/>
          <w:sz w:val="21"/>
          <w:szCs w:val="21"/>
        </w:rPr>
      </w:pPr>
      <w:r w:rsidRPr="006402ED">
        <w:rPr>
          <w:rFonts w:ascii="Abadi" w:hAnsi="Abadi"/>
          <w:sz w:val="21"/>
          <w:szCs w:val="21"/>
        </w:rPr>
        <w:t>Presentación de la iniciativa formulada por la diputada y el diputado integrantes del Grupo Parlamentario del Partido Verde Ecologista de México por la que se adicionan los artículos 63-2 y 63-3, así como el inciso c al artículo 78, el numeral g al artículo 80 y la fracción V al artículo 123 de la Ley de Responsabilidades Administrativas para el Estado de Guanajuato.</w:t>
      </w:r>
    </w:p>
    <w:p w14:paraId="014DC1B7" w14:textId="77777777" w:rsidR="00521FA6" w:rsidRDefault="00521FA6" w:rsidP="00521FA6">
      <w:pPr>
        <w:pStyle w:val="Estilo1"/>
        <w:numPr>
          <w:ilvl w:val="0"/>
          <w:numId w:val="0"/>
        </w:numPr>
        <w:ind w:left="2836"/>
      </w:pPr>
    </w:p>
    <w:p w14:paraId="1F0D2F2C" w14:textId="61ED1445" w:rsidR="00521FA6" w:rsidRDefault="00521FA6" w:rsidP="00521FA6">
      <w:pPr>
        <w:pStyle w:val="Estilo1"/>
        <w:numPr>
          <w:ilvl w:val="0"/>
          <w:numId w:val="0"/>
        </w:numPr>
        <w:ind w:left="3119" w:right="142"/>
      </w:pPr>
      <w:r>
        <w:t xml:space="preserve">Pág. </w:t>
      </w:r>
      <w:r w:rsidR="00296430">
        <w:t>59</w:t>
      </w:r>
    </w:p>
    <w:p w14:paraId="31BDD7F1" w14:textId="77777777" w:rsidR="00E368FA" w:rsidRDefault="00E368FA" w:rsidP="00E368FA">
      <w:pPr>
        <w:pStyle w:val="Estilo1"/>
        <w:numPr>
          <w:ilvl w:val="0"/>
          <w:numId w:val="0"/>
        </w:numPr>
        <w:tabs>
          <w:tab w:val="clear" w:pos="4059"/>
        </w:tabs>
        <w:ind w:left="709" w:right="1134"/>
        <w:rPr>
          <w:rFonts w:ascii="Abadi" w:hAnsi="Abadi"/>
          <w:sz w:val="21"/>
          <w:szCs w:val="21"/>
        </w:rPr>
      </w:pPr>
    </w:p>
    <w:p w14:paraId="1FA564C6" w14:textId="29AB7540" w:rsidR="00E368FA" w:rsidRPr="00E368FA" w:rsidRDefault="00E368FA" w:rsidP="00E368FA">
      <w:pPr>
        <w:pStyle w:val="Estilo1"/>
        <w:numPr>
          <w:ilvl w:val="0"/>
          <w:numId w:val="0"/>
        </w:numPr>
        <w:tabs>
          <w:tab w:val="clear" w:pos="4059"/>
        </w:tabs>
        <w:ind w:left="709" w:right="1134"/>
        <w:rPr>
          <w:rFonts w:ascii="Abadi" w:hAnsi="Abadi"/>
          <w:sz w:val="21"/>
          <w:szCs w:val="21"/>
        </w:rPr>
      </w:pPr>
      <w:r w:rsidRPr="00E368FA">
        <w:rPr>
          <w:rFonts w:ascii="Abadi" w:hAnsi="Abadi"/>
          <w:sz w:val="21"/>
          <w:szCs w:val="21"/>
        </w:rPr>
        <w:t>(Hace uso de la voz la diputada Martha Lourdes Ortega Roque, para dar lectura a la exposición de motivos de la iniciativa en referencia)</w:t>
      </w:r>
    </w:p>
    <w:p w14:paraId="7D7E3EEE" w14:textId="77777777" w:rsidR="00521FA6" w:rsidRDefault="00521FA6" w:rsidP="00521FA6">
      <w:pPr>
        <w:kinsoku w:val="0"/>
        <w:overflowPunct w:val="0"/>
        <w:autoSpaceDE w:val="0"/>
        <w:autoSpaceDN w:val="0"/>
        <w:adjustRightInd w:val="0"/>
        <w:spacing w:line="290" w:lineRule="exact"/>
        <w:ind w:left="709" w:right="1134"/>
        <w:jc w:val="both"/>
        <w:rPr>
          <w:rFonts w:ascii="Abadi" w:hAnsi="Abadi"/>
          <w:b/>
          <w:bCs/>
          <w:iCs/>
          <w:sz w:val="21"/>
          <w:szCs w:val="21"/>
        </w:rPr>
      </w:pPr>
    </w:p>
    <w:p w14:paraId="6F4125A5" w14:textId="3EE908CF" w:rsidR="00521FA6" w:rsidRDefault="00521FA6" w:rsidP="00521FA6">
      <w:pPr>
        <w:kinsoku w:val="0"/>
        <w:overflowPunct w:val="0"/>
        <w:autoSpaceDE w:val="0"/>
        <w:autoSpaceDN w:val="0"/>
        <w:adjustRightInd w:val="0"/>
        <w:spacing w:line="290" w:lineRule="exact"/>
        <w:ind w:left="709" w:right="142" w:firstLine="2410"/>
        <w:jc w:val="both"/>
        <w:rPr>
          <w:rFonts w:ascii="Abadi" w:hAnsi="Abadi"/>
          <w:b/>
          <w:bCs/>
          <w:iCs/>
          <w:sz w:val="21"/>
          <w:szCs w:val="21"/>
        </w:rPr>
      </w:pPr>
      <w:r>
        <w:rPr>
          <w:rFonts w:ascii="Abadi" w:hAnsi="Abadi"/>
          <w:b/>
          <w:bCs/>
          <w:iCs/>
          <w:sz w:val="21"/>
          <w:szCs w:val="21"/>
        </w:rPr>
        <w:t xml:space="preserve">Pág. </w:t>
      </w:r>
      <w:r w:rsidR="00296430">
        <w:rPr>
          <w:rFonts w:ascii="Abadi" w:hAnsi="Abadi"/>
          <w:b/>
          <w:bCs/>
          <w:iCs/>
          <w:sz w:val="21"/>
          <w:szCs w:val="21"/>
        </w:rPr>
        <w:t>71</w:t>
      </w:r>
    </w:p>
    <w:p w14:paraId="337FD3F7" w14:textId="77777777" w:rsidR="006402ED" w:rsidRPr="006402ED" w:rsidRDefault="006402ED" w:rsidP="006402ED">
      <w:pPr>
        <w:kinsoku w:val="0"/>
        <w:overflowPunct w:val="0"/>
        <w:autoSpaceDE w:val="0"/>
        <w:autoSpaceDN w:val="0"/>
        <w:adjustRightInd w:val="0"/>
        <w:spacing w:line="290" w:lineRule="exact"/>
        <w:ind w:left="39"/>
        <w:jc w:val="both"/>
        <w:rPr>
          <w:rFonts w:ascii="Abadi" w:hAnsi="Abadi"/>
          <w:b/>
          <w:bCs/>
          <w:iCs/>
          <w:sz w:val="21"/>
          <w:szCs w:val="21"/>
        </w:rPr>
      </w:pPr>
    </w:p>
    <w:p w14:paraId="49F38997" w14:textId="77777777" w:rsidR="006402ED" w:rsidRPr="006402ED" w:rsidRDefault="006402ED" w:rsidP="006402ED">
      <w:pPr>
        <w:pStyle w:val="Estilo1"/>
        <w:tabs>
          <w:tab w:val="clear" w:pos="2836"/>
          <w:tab w:val="clear" w:pos="4059"/>
        </w:tabs>
        <w:ind w:left="709" w:right="1134"/>
        <w:rPr>
          <w:rFonts w:ascii="Abadi" w:hAnsi="Abadi"/>
          <w:sz w:val="21"/>
          <w:szCs w:val="21"/>
        </w:rPr>
      </w:pPr>
      <w:r w:rsidRPr="006402ED">
        <w:rPr>
          <w:rFonts w:ascii="Abadi" w:hAnsi="Abadi"/>
          <w:sz w:val="21"/>
          <w:szCs w:val="21"/>
        </w:rPr>
        <w:t xml:space="preserve">Presentación de la iniciativa suscrita por la diputada Dessire Angel Rocha de la Representación Parlamentaria del Partido Movimiento Ciudadano por la que se reforman y adicionan diversas disposiciones de la Ley de Movilidad del Estado de Guanajuato y sus Municipios, en materia de </w:t>
      </w:r>
      <w:r w:rsidRPr="006402ED">
        <w:rPr>
          <w:rFonts w:ascii="Abadi" w:hAnsi="Abadi"/>
          <w:sz w:val="21"/>
          <w:szCs w:val="21"/>
        </w:rPr>
        <w:t>presupuestos, participación ciudadana, planeación, información, evaluación y seguimiento.</w:t>
      </w:r>
    </w:p>
    <w:p w14:paraId="1FC6D0FD" w14:textId="77777777" w:rsidR="00521FA6" w:rsidRDefault="00521FA6" w:rsidP="00521FA6">
      <w:pPr>
        <w:pStyle w:val="Estilo1"/>
        <w:numPr>
          <w:ilvl w:val="0"/>
          <w:numId w:val="0"/>
        </w:numPr>
        <w:ind w:left="3119" w:right="142"/>
      </w:pPr>
    </w:p>
    <w:p w14:paraId="294C2E23" w14:textId="65EED12E" w:rsidR="00521FA6" w:rsidRDefault="00521FA6" w:rsidP="00521FA6">
      <w:pPr>
        <w:pStyle w:val="Estilo1"/>
        <w:numPr>
          <w:ilvl w:val="0"/>
          <w:numId w:val="0"/>
        </w:numPr>
        <w:ind w:left="3119" w:right="142"/>
      </w:pPr>
      <w:r>
        <w:t xml:space="preserve">Pág. </w:t>
      </w:r>
      <w:r w:rsidR="00296430">
        <w:t>73</w:t>
      </w:r>
    </w:p>
    <w:p w14:paraId="1EF23E0C" w14:textId="77777777" w:rsidR="006402ED" w:rsidRDefault="006402ED" w:rsidP="006402ED">
      <w:pPr>
        <w:kinsoku w:val="0"/>
        <w:overflowPunct w:val="0"/>
        <w:autoSpaceDE w:val="0"/>
        <w:autoSpaceDN w:val="0"/>
        <w:adjustRightInd w:val="0"/>
        <w:spacing w:line="290" w:lineRule="exact"/>
        <w:ind w:left="39"/>
        <w:jc w:val="both"/>
        <w:rPr>
          <w:rFonts w:ascii="Abadi" w:hAnsi="Abadi"/>
          <w:b/>
          <w:bCs/>
          <w:iCs/>
          <w:sz w:val="21"/>
          <w:szCs w:val="21"/>
        </w:rPr>
      </w:pPr>
    </w:p>
    <w:p w14:paraId="040B9AEA" w14:textId="77777777" w:rsidR="001665C6" w:rsidRDefault="001665C6" w:rsidP="001665C6">
      <w:pPr>
        <w:ind w:left="709" w:right="1134"/>
        <w:jc w:val="both"/>
        <w:rPr>
          <w:rFonts w:ascii="Abadi" w:hAnsi="Abadi"/>
          <w:b/>
          <w:bCs/>
          <w:sz w:val="21"/>
          <w:szCs w:val="21"/>
        </w:rPr>
      </w:pPr>
      <w:r w:rsidRPr="00A15EF0">
        <w:rPr>
          <w:rFonts w:ascii="Abadi" w:hAnsi="Abadi"/>
          <w:b/>
          <w:bCs/>
          <w:sz w:val="21"/>
          <w:szCs w:val="21"/>
        </w:rPr>
        <w:t>(Hace uso de la voz la diputada Dessire Angel Rocha, para dar lectura a la exposición de motivos de la iniciativa en referencia)</w:t>
      </w:r>
    </w:p>
    <w:p w14:paraId="36AE066E" w14:textId="77777777" w:rsidR="00521FA6" w:rsidRDefault="00521FA6" w:rsidP="00521FA6">
      <w:pPr>
        <w:kinsoku w:val="0"/>
        <w:overflowPunct w:val="0"/>
        <w:autoSpaceDE w:val="0"/>
        <w:autoSpaceDN w:val="0"/>
        <w:adjustRightInd w:val="0"/>
        <w:spacing w:line="290" w:lineRule="exact"/>
        <w:ind w:left="709" w:right="1134"/>
        <w:jc w:val="both"/>
        <w:rPr>
          <w:rFonts w:ascii="Abadi" w:hAnsi="Abadi"/>
          <w:b/>
          <w:bCs/>
          <w:iCs/>
          <w:sz w:val="21"/>
          <w:szCs w:val="21"/>
        </w:rPr>
      </w:pPr>
    </w:p>
    <w:p w14:paraId="4D397BA2" w14:textId="054DAFAB" w:rsidR="00521FA6" w:rsidRDefault="00521FA6" w:rsidP="00521FA6">
      <w:pPr>
        <w:kinsoku w:val="0"/>
        <w:overflowPunct w:val="0"/>
        <w:autoSpaceDE w:val="0"/>
        <w:autoSpaceDN w:val="0"/>
        <w:adjustRightInd w:val="0"/>
        <w:spacing w:line="290" w:lineRule="exact"/>
        <w:ind w:left="709" w:right="142" w:firstLine="2410"/>
        <w:jc w:val="both"/>
        <w:rPr>
          <w:rFonts w:ascii="Abadi" w:hAnsi="Abadi"/>
          <w:b/>
          <w:bCs/>
          <w:iCs/>
          <w:sz w:val="21"/>
          <w:szCs w:val="21"/>
        </w:rPr>
      </w:pPr>
      <w:r>
        <w:rPr>
          <w:rFonts w:ascii="Abadi" w:hAnsi="Abadi"/>
          <w:b/>
          <w:bCs/>
          <w:iCs/>
          <w:sz w:val="21"/>
          <w:szCs w:val="21"/>
        </w:rPr>
        <w:t xml:space="preserve">Pág. </w:t>
      </w:r>
      <w:r w:rsidR="00605E72">
        <w:rPr>
          <w:rFonts w:ascii="Abadi" w:hAnsi="Abadi"/>
          <w:b/>
          <w:bCs/>
          <w:iCs/>
          <w:sz w:val="21"/>
          <w:szCs w:val="21"/>
        </w:rPr>
        <w:t>99</w:t>
      </w:r>
    </w:p>
    <w:p w14:paraId="2D0A6D30" w14:textId="77777777" w:rsidR="001665C6" w:rsidRPr="006402ED" w:rsidRDefault="001665C6" w:rsidP="006402ED">
      <w:pPr>
        <w:kinsoku w:val="0"/>
        <w:overflowPunct w:val="0"/>
        <w:autoSpaceDE w:val="0"/>
        <w:autoSpaceDN w:val="0"/>
        <w:adjustRightInd w:val="0"/>
        <w:spacing w:line="290" w:lineRule="exact"/>
        <w:ind w:left="39"/>
        <w:jc w:val="both"/>
        <w:rPr>
          <w:rFonts w:ascii="Abadi" w:hAnsi="Abadi"/>
          <w:b/>
          <w:bCs/>
          <w:iCs/>
          <w:sz w:val="21"/>
          <w:szCs w:val="21"/>
        </w:rPr>
      </w:pPr>
    </w:p>
    <w:p w14:paraId="55B20AFE" w14:textId="77777777" w:rsidR="006C6C49" w:rsidRDefault="006402ED" w:rsidP="006C6C49">
      <w:pPr>
        <w:pStyle w:val="Estilo1"/>
        <w:tabs>
          <w:tab w:val="clear" w:pos="2836"/>
          <w:tab w:val="clear" w:pos="4059"/>
        </w:tabs>
        <w:ind w:left="709" w:right="1134"/>
        <w:rPr>
          <w:rFonts w:ascii="Abadi" w:hAnsi="Abadi"/>
          <w:sz w:val="21"/>
          <w:szCs w:val="21"/>
        </w:rPr>
      </w:pPr>
      <w:r w:rsidRPr="006402ED">
        <w:rPr>
          <w:rFonts w:ascii="Abadi" w:hAnsi="Abadi"/>
          <w:sz w:val="21"/>
          <w:szCs w:val="21"/>
        </w:rPr>
        <w:t>Presentación de la propuesta de punto de acuerdo suscrita por la diputada Alma  Edwviges  Alcaraz  Hernández  y  el  diputado  David  Martínez Mendizábal integrantes del Grupo Parlamentario del Partido MORENA por el que se exhorta al Presidente Municipal de Celaya, a efecto de que además de aceptar la Recomendación 113VG/2023 emitida por la Comisión Nacional de Derechos Humanos por las violaciones graves a los derechos humanos contra vecinas y vecinos de la comunidad de Rincón de Tamayo de dicho Municipio, dé cumplimiento completo a la misma en el tiempo más breve posible.</w:t>
      </w:r>
    </w:p>
    <w:p w14:paraId="1DBDD081" w14:textId="77777777" w:rsidR="00521FA6" w:rsidRDefault="00521FA6" w:rsidP="00521FA6">
      <w:pPr>
        <w:pStyle w:val="Estilo1"/>
        <w:numPr>
          <w:ilvl w:val="0"/>
          <w:numId w:val="0"/>
        </w:numPr>
        <w:ind w:left="2836"/>
      </w:pPr>
    </w:p>
    <w:p w14:paraId="15F4B0D8" w14:textId="3723F1B3" w:rsidR="00521FA6" w:rsidRDefault="00521FA6" w:rsidP="00521FA6">
      <w:pPr>
        <w:pStyle w:val="Estilo1"/>
        <w:numPr>
          <w:ilvl w:val="0"/>
          <w:numId w:val="0"/>
        </w:numPr>
        <w:ind w:left="3119" w:right="142"/>
      </w:pPr>
      <w:r>
        <w:t xml:space="preserve">Pág. </w:t>
      </w:r>
      <w:r w:rsidR="00605E72">
        <w:t>102</w:t>
      </w:r>
    </w:p>
    <w:p w14:paraId="3F187C6F" w14:textId="77777777" w:rsidR="006C6C49" w:rsidRDefault="006C6C49" w:rsidP="006C6C49">
      <w:pPr>
        <w:pStyle w:val="Estilo1"/>
        <w:numPr>
          <w:ilvl w:val="0"/>
          <w:numId w:val="0"/>
        </w:numPr>
        <w:tabs>
          <w:tab w:val="clear" w:pos="4059"/>
        </w:tabs>
        <w:ind w:left="709" w:right="1134"/>
        <w:rPr>
          <w:rFonts w:ascii="Abadi" w:hAnsi="Abadi"/>
          <w:sz w:val="21"/>
          <w:szCs w:val="21"/>
        </w:rPr>
      </w:pPr>
    </w:p>
    <w:p w14:paraId="5E0967F0" w14:textId="2A5CA451" w:rsidR="006C6C49" w:rsidRDefault="006C6C49" w:rsidP="006C6C49">
      <w:pPr>
        <w:pStyle w:val="Estilo1"/>
        <w:numPr>
          <w:ilvl w:val="0"/>
          <w:numId w:val="0"/>
        </w:numPr>
        <w:tabs>
          <w:tab w:val="clear" w:pos="4059"/>
        </w:tabs>
        <w:ind w:left="709" w:right="1134"/>
        <w:rPr>
          <w:rFonts w:ascii="Abadi" w:hAnsi="Abadi"/>
          <w:sz w:val="21"/>
          <w:szCs w:val="21"/>
        </w:rPr>
      </w:pPr>
      <w:r w:rsidRPr="006C6C49">
        <w:rPr>
          <w:rFonts w:ascii="Abadi" w:hAnsi="Abadi"/>
          <w:sz w:val="21"/>
          <w:szCs w:val="21"/>
        </w:rPr>
        <w:t>(Sube a tribuna el diputado David Martínez Mendizabal, para dar lectura a la propuesta del punto de acuerdo en referencia)</w:t>
      </w:r>
    </w:p>
    <w:p w14:paraId="1BA97826" w14:textId="77777777" w:rsidR="00521FA6" w:rsidRDefault="00521FA6" w:rsidP="00521FA6">
      <w:pPr>
        <w:kinsoku w:val="0"/>
        <w:overflowPunct w:val="0"/>
        <w:autoSpaceDE w:val="0"/>
        <w:autoSpaceDN w:val="0"/>
        <w:adjustRightInd w:val="0"/>
        <w:spacing w:line="290" w:lineRule="exact"/>
        <w:ind w:left="709" w:right="1134"/>
        <w:jc w:val="both"/>
        <w:rPr>
          <w:rFonts w:ascii="Abadi" w:hAnsi="Abadi"/>
          <w:b/>
          <w:bCs/>
          <w:iCs/>
          <w:sz w:val="21"/>
          <w:szCs w:val="21"/>
        </w:rPr>
      </w:pPr>
    </w:p>
    <w:p w14:paraId="4F7308F8" w14:textId="0F7D1DA4" w:rsidR="00521FA6" w:rsidRDefault="00521FA6" w:rsidP="00521FA6">
      <w:pPr>
        <w:kinsoku w:val="0"/>
        <w:overflowPunct w:val="0"/>
        <w:autoSpaceDE w:val="0"/>
        <w:autoSpaceDN w:val="0"/>
        <w:adjustRightInd w:val="0"/>
        <w:spacing w:line="290" w:lineRule="exact"/>
        <w:ind w:left="709" w:right="142" w:firstLine="2410"/>
        <w:jc w:val="both"/>
        <w:rPr>
          <w:rFonts w:ascii="Abadi" w:hAnsi="Abadi"/>
          <w:b/>
          <w:bCs/>
          <w:iCs/>
          <w:sz w:val="21"/>
          <w:szCs w:val="21"/>
        </w:rPr>
      </w:pPr>
      <w:r>
        <w:rPr>
          <w:rFonts w:ascii="Abadi" w:hAnsi="Abadi"/>
          <w:b/>
          <w:bCs/>
          <w:iCs/>
          <w:sz w:val="21"/>
          <w:szCs w:val="21"/>
        </w:rPr>
        <w:lastRenderedPageBreak/>
        <w:t xml:space="preserve">Pág. </w:t>
      </w:r>
      <w:r w:rsidR="00605E72">
        <w:rPr>
          <w:rFonts w:ascii="Abadi" w:hAnsi="Abadi"/>
          <w:b/>
          <w:bCs/>
          <w:iCs/>
          <w:sz w:val="21"/>
          <w:szCs w:val="21"/>
        </w:rPr>
        <w:t>105</w:t>
      </w:r>
    </w:p>
    <w:p w14:paraId="0A017D89" w14:textId="77777777" w:rsidR="00FC1C19" w:rsidRDefault="00FC1C19" w:rsidP="006C6C49">
      <w:pPr>
        <w:pStyle w:val="Estilo1"/>
        <w:numPr>
          <w:ilvl w:val="0"/>
          <w:numId w:val="0"/>
        </w:numPr>
        <w:tabs>
          <w:tab w:val="clear" w:pos="4059"/>
        </w:tabs>
        <w:ind w:left="709" w:right="1134"/>
        <w:rPr>
          <w:rFonts w:ascii="Abadi" w:hAnsi="Abadi"/>
          <w:sz w:val="21"/>
          <w:szCs w:val="21"/>
        </w:rPr>
      </w:pPr>
    </w:p>
    <w:p w14:paraId="00618133" w14:textId="77777777" w:rsidR="00FC1C19" w:rsidRDefault="006402ED" w:rsidP="00FC1C19">
      <w:pPr>
        <w:pStyle w:val="Estilo1"/>
        <w:tabs>
          <w:tab w:val="clear" w:pos="2836"/>
          <w:tab w:val="clear" w:pos="4059"/>
        </w:tabs>
        <w:ind w:left="709"/>
        <w:rPr>
          <w:rFonts w:ascii="Abadi" w:hAnsi="Abadi"/>
          <w:sz w:val="21"/>
          <w:szCs w:val="21"/>
        </w:rPr>
      </w:pPr>
      <w:r w:rsidRPr="006402ED">
        <w:rPr>
          <w:rFonts w:ascii="Abadi" w:hAnsi="Abadi"/>
          <w:sz w:val="21"/>
          <w:szCs w:val="21"/>
        </w:rPr>
        <w:t>Asuntos generales.</w:t>
      </w:r>
    </w:p>
    <w:p w14:paraId="5E254DA3" w14:textId="77777777" w:rsidR="00521FA6" w:rsidRDefault="00521FA6" w:rsidP="00521FA6">
      <w:pPr>
        <w:pStyle w:val="Estilo1"/>
        <w:numPr>
          <w:ilvl w:val="0"/>
          <w:numId w:val="0"/>
        </w:numPr>
        <w:ind w:left="3119" w:right="142"/>
      </w:pPr>
    </w:p>
    <w:p w14:paraId="58204C0B" w14:textId="464FBB7F" w:rsidR="00521FA6" w:rsidRDefault="00521FA6" w:rsidP="00521FA6">
      <w:pPr>
        <w:pStyle w:val="Estilo1"/>
        <w:numPr>
          <w:ilvl w:val="0"/>
          <w:numId w:val="0"/>
        </w:numPr>
        <w:ind w:left="3119" w:right="142"/>
      </w:pPr>
      <w:r>
        <w:t xml:space="preserve">Pág. </w:t>
      </w:r>
      <w:r w:rsidR="00605E72">
        <w:t>107</w:t>
      </w:r>
    </w:p>
    <w:p w14:paraId="7D8E8192" w14:textId="77777777" w:rsidR="00FC1C19" w:rsidRDefault="00FC1C19" w:rsidP="00FC1C19">
      <w:pPr>
        <w:pStyle w:val="Estilo1"/>
        <w:numPr>
          <w:ilvl w:val="0"/>
          <w:numId w:val="0"/>
        </w:numPr>
        <w:tabs>
          <w:tab w:val="clear" w:pos="4059"/>
        </w:tabs>
        <w:ind w:left="709"/>
        <w:rPr>
          <w:rFonts w:ascii="Abadi" w:hAnsi="Abadi"/>
          <w:sz w:val="21"/>
          <w:szCs w:val="21"/>
        </w:rPr>
      </w:pPr>
    </w:p>
    <w:p w14:paraId="1F3384F9" w14:textId="37A6300F" w:rsidR="00FC1C19" w:rsidRDefault="00FC1C19" w:rsidP="00FC1C19">
      <w:pPr>
        <w:pStyle w:val="Estilo1"/>
        <w:numPr>
          <w:ilvl w:val="0"/>
          <w:numId w:val="0"/>
        </w:numPr>
        <w:tabs>
          <w:tab w:val="clear" w:pos="4059"/>
        </w:tabs>
        <w:ind w:left="709" w:right="1134"/>
        <w:rPr>
          <w:rFonts w:ascii="Abadi" w:hAnsi="Abadi"/>
          <w:sz w:val="21"/>
          <w:szCs w:val="21"/>
        </w:rPr>
      </w:pPr>
      <w:r w:rsidRPr="00FC1C19">
        <w:rPr>
          <w:rFonts w:ascii="Abadi" w:hAnsi="Abadi"/>
          <w:sz w:val="21"/>
          <w:szCs w:val="21"/>
        </w:rPr>
        <w:t>(Hace uso de la voz la diputada Martha Guadalupe Hernández Camarena, para hablar en asuntos de interés general)</w:t>
      </w:r>
    </w:p>
    <w:p w14:paraId="74584B2C" w14:textId="77777777" w:rsidR="00521FA6" w:rsidRDefault="00521FA6" w:rsidP="00521FA6">
      <w:pPr>
        <w:kinsoku w:val="0"/>
        <w:overflowPunct w:val="0"/>
        <w:autoSpaceDE w:val="0"/>
        <w:autoSpaceDN w:val="0"/>
        <w:adjustRightInd w:val="0"/>
        <w:spacing w:line="290" w:lineRule="exact"/>
        <w:ind w:left="709" w:right="1134"/>
        <w:jc w:val="both"/>
        <w:rPr>
          <w:rFonts w:ascii="Abadi" w:hAnsi="Abadi"/>
          <w:b/>
          <w:bCs/>
          <w:iCs/>
          <w:sz w:val="21"/>
          <w:szCs w:val="21"/>
        </w:rPr>
      </w:pPr>
    </w:p>
    <w:p w14:paraId="7A48C61A" w14:textId="7774C252" w:rsidR="00521FA6" w:rsidRDefault="00521FA6" w:rsidP="00521FA6">
      <w:pPr>
        <w:kinsoku w:val="0"/>
        <w:overflowPunct w:val="0"/>
        <w:autoSpaceDE w:val="0"/>
        <w:autoSpaceDN w:val="0"/>
        <w:adjustRightInd w:val="0"/>
        <w:spacing w:line="290" w:lineRule="exact"/>
        <w:ind w:left="709" w:right="142" w:firstLine="2410"/>
        <w:jc w:val="both"/>
        <w:rPr>
          <w:rFonts w:ascii="Abadi" w:hAnsi="Abadi"/>
          <w:b/>
          <w:bCs/>
          <w:iCs/>
          <w:sz w:val="21"/>
          <w:szCs w:val="21"/>
        </w:rPr>
      </w:pPr>
      <w:r>
        <w:rPr>
          <w:rFonts w:ascii="Abadi" w:hAnsi="Abadi"/>
          <w:b/>
          <w:bCs/>
          <w:iCs/>
          <w:sz w:val="21"/>
          <w:szCs w:val="21"/>
        </w:rPr>
        <w:t xml:space="preserve">Pág. </w:t>
      </w:r>
      <w:r w:rsidR="00605E72">
        <w:rPr>
          <w:rFonts w:ascii="Abadi" w:hAnsi="Abadi"/>
          <w:b/>
          <w:bCs/>
          <w:iCs/>
          <w:sz w:val="21"/>
          <w:szCs w:val="21"/>
        </w:rPr>
        <w:t>108</w:t>
      </w:r>
    </w:p>
    <w:p w14:paraId="6A3EBCC4" w14:textId="77777777" w:rsidR="001D62E1" w:rsidRDefault="001D62E1" w:rsidP="00FC1C19">
      <w:pPr>
        <w:pStyle w:val="Estilo1"/>
        <w:numPr>
          <w:ilvl w:val="0"/>
          <w:numId w:val="0"/>
        </w:numPr>
        <w:tabs>
          <w:tab w:val="clear" w:pos="4059"/>
        </w:tabs>
        <w:ind w:left="709" w:right="1134"/>
        <w:rPr>
          <w:rFonts w:ascii="Abadi" w:hAnsi="Abadi"/>
          <w:sz w:val="21"/>
          <w:szCs w:val="21"/>
        </w:rPr>
      </w:pPr>
    </w:p>
    <w:p w14:paraId="2FE995D5" w14:textId="77777777" w:rsidR="001D62E1" w:rsidRDefault="001D62E1" w:rsidP="005F0543">
      <w:pPr>
        <w:ind w:left="709" w:right="1134"/>
        <w:jc w:val="both"/>
        <w:rPr>
          <w:rFonts w:ascii="Abadi" w:hAnsi="Abadi"/>
          <w:b/>
          <w:bCs/>
          <w:sz w:val="21"/>
          <w:szCs w:val="21"/>
        </w:rPr>
      </w:pPr>
      <w:r w:rsidRPr="00D377CE">
        <w:rPr>
          <w:rFonts w:ascii="Abadi" w:hAnsi="Abadi"/>
          <w:b/>
          <w:bCs/>
          <w:sz w:val="21"/>
          <w:szCs w:val="21"/>
        </w:rPr>
        <w:t>(Sube a tribuna el diputado Gerardo Fernández González, para hablar en asuntos de interés general)</w:t>
      </w:r>
    </w:p>
    <w:p w14:paraId="3C98CB12" w14:textId="77777777" w:rsidR="00521FA6" w:rsidRDefault="00521FA6" w:rsidP="00521FA6">
      <w:pPr>
        <w:kinsoku w:val="0"/>
        <w:overflowPunct w:val="0"/>
        <w:autoSpaceDE w:val="0"/>
        <w:autoSpaceDN w:val="0"/>
        <w:adjustRightInd w:val="0"/>
        <w:spacing w:line="290" w:lineRule="exact"/>
        <w:ind w:left="709" w:right="1134"/>
        <w:jc w:val="both"/>
        <w:rPr>
          <w:rFonts w:ascii="Abadi" w:hAnsi="Abadi"/>
          <w:b/>
          <w:bCs/>
          <w:iCs/>
          <w:sz w:val="21"/>
          <w:szCs w:val="21"/>
        </w:rPr>
      </w:pPr>
    </w:p>
    <w:p w14:paraId="4CB336D9" w14:textId="32E64B36" w:rsidR="00521FA6" w:rsidRDefault="00521FA6" w:rsidP="00521FA6">
      <w:pPr>
        <w:kinsoku w:val="0"/>
        <w:overflowPunct w:val="0"/>
        <w:autoSpaceDE w:val="0"/>
        <w:autoSpaceDN w:val="0"/>
        <w:adjustRightInd w:val="0"/>
        <w:spacing w:line="290" w:lineRule="exact"/>
        <w:ind w:left="709" w:right="142" w:firstLine="2410"/>
        <w:jc w:val="both"/>
        <w:rPr>
          <w:rFonts w:ascii="Abadi" w:hAnsi="Abadi"/>
          <w:b/>
          <w:bCs/>
          <w:iCs/>
          <w:sz w:val="21"/>
          <w:szCs w:val="21"/>
        </w:rPr>
      </w:pPr>
      <w:r>
        <w:rPr>
          <w:rFonts w:ascii="Abadi" w:hAnsi="Abadi"/>
          <w:b/>
          <w:bCs/>
          <w:iCs/>
          <w:sz w:val="21"/>
          <w:szCs w:val="21"/>
        </w:rPr>
        <w:t xml:space="preserve">Pág. </w:t>
      </w:r>
      <w:r w:rsidR="00605E72">
        <w:rPr>
          <w:rFonts w:ascii="Abadi" w:hAnsi="Abadi"/>
          <w:b/>
          <w:bCs/>
          <w:iCs/>
          <w:sz w:val="21"/>
          <w:szCs w:val="21"/>
        </w:rPr>
        <w:t>109</w:t>
      </w:r>
    </w:p>
    <w:p w14:paraId="36F2191D" w14:textId="77777777" w:rsidR="00CA5033" w:rsidRDefault="00CA5033" w:rsidP="005F0543">
      <w:pPr>
        <w:ind w:left="709" w:right="1134"/>
        <w:jc w:val="both"/>
        <w:rPr>
          <w:rFonts w:ascii="Abadi" w:hAnsi="Abadi"/>
          <w:b/>
          <w:bCs/>
          <w:sz w:val="21"/>
          <w:szCs w:val="21"/>
        </w:rPr>
      </w:pPr>
    </w:p>
    <w:p w14:paraId="77BBFABB" w14:textId="77777777" w:rsidR="00CA5033" w:rsidRDefault="00CA5033" w:rsidP="005F0543">
      <w:pPr>
        <w:ind w:left="709" w:right="1134"/>
        <w:jc w:val="both"/>
        <w:rPr>
          <w:rFonts w:ascii="Abadi" w:hAnsi="Abadi"/>
          <w:b/>
          <w:bCs/>
          <w:sz w:val="21"/>
          <w:szCs w:val="21"/>
        </w:rPr>
      </w:pPr>
      <w:r w:rsidRPr="00A422F1">
        <w:rPr>
          <w:rFonts w:ascii="Abadi" w:hAnsi="Abadi"/>
          <w:b/>
          <w:bCs/>
          <w:sz w:val="21"/>
          <w:szCs w:val="21"/>
        </w:rPr>
        <w:t>(Sube a tribuna la diputada Noemí Márquez Márquez, para hablar en asuntos de interés general)</w:t>
      </w:r>
    </w:p>
    <w:p w14:paraId="0DD6A4F1" w14:textId="77777777" w:rsidR="00521FA6" w:rsidRDefault="00521FA6" w:rsidP="00521FA6">
      <w:pPr>
        <w:kinsoku w:val="0"/>
        <w:overflowPunct w:val="0"/>
        <w:autoSpaceDE w:val="0"/>
        <w:autoSpaceDN w:val="0"/>
        <w:adjustRightInd w:val="0"/>
        <w:spacing w:line="290" w:lineRule="exact"/>
        <w:ind w:left="709" w:right="1134"/>
        <w:jc w:val="both"/>
        <w:rPr>
          <w:rFonts w:ascii="Abadi" w:hAnsi="Abadi"/>
          <w:b/>
          <w:bCs/>
          <w:iCs/>
          <w:sz w:val="21"/>
          <w:szCs w:val="21"/>
        </w:rPr>
      </w:pPr>
    </w:p>
    <w:p w14:paraId="7E825CC8" w14:textId="0A4DAF5A" w:rsidR="00521FA6" w:rsidRDefault="00521FA6" w:rsidP="00521FA6">
      <w:pPr>
        <w:kinsoku w:val="0"/>
        <w:overflowPunct w:val="0"/>
        <w:autoSpaceDE w:val="0"/>
        <w:autoSpaceDN w:val="0"/>
        <w:adjustRightInd w:val="0"/>
        <w:spacing w:line="290" w:lineRule="exact"/>
        <w:ind w:left="709" w:right="142" w:firstLine="2410"/>
        <w:jc w:val="both"/>
        <w:rPr>
          <w:rFonts w:ascii="Abadi" w:hAnsi="Abadi"/>
          <w:b/>
          <w:bCs/>
          <w:iCs/>
          <w:sz w:val="21"/>
          <w:szCs w:val="21"/>
        </w:rPr>
      </w:pPr>
      <w:r>
        <w:rPr>
          <w:rFonts w:ascii="Abadi" w:hAnsi="Abadi"/>
          <w:b/>
          <w:bCs/>
          <w:iCs/>
          <w:sz w:val="21"/>
          <w:szCs w:val="21"/>
        </w:rPr>
        <w:t xml:space="preserve">Pág. </w:t>
      </w:r>
      <w:r w:rsidR="00605E72">
        <w:rPr>
          <w:rFonts w:ascii="Abadi" w:hAnsi="Abadi"/>
          <w:b/>
          <w:bCs/>
          <w:iCs/>
          <w:sz w:val="21"/>
          <w:szCs w:val="21"/>
        </w:rPr>
        <w:t>111</w:t>
      </w:r>
    </w:p>
    <w:p w14:paraId="05931C94" w14:textId="77777777" w:rsidR="00CA5033" w:rsidRDefault="00CA5033" w:rsidP="005F0543">
      <w:pPr>
        <w:ind w:left="709" w:right="1134"/>
        <w:jc w:val="both"/>
        <w:rPr>
          <w:rFonts w:ascii="Abadi" w:hAnsi="Abadi"/>
          <w:b/>
          <w:bCs/>
          <w:sz w:val="21"/>
          <w:szCs w:val="21"/>
        </w:rPr>
      </w:pPr>
    </w:p>
    <w:p w14:paraId="60458C9A" w14:textId="77777777" w:rsidR="002A19F8" w:rsidRDefault="002A19F8" w:rsidP="005F0543">
      <w:pPr>
        <w:ind w:left="709" w:right="1134"/>
        <w:jc w:val="both"/>
        <w:rPr>
          <w:rFonts w:ascii="Abadi" w:hAnsi="Abadi"/>
          <w:b/>
          <w:bCs/>
          <w:sz w:val="21"/>
          <w:szCs w:val="21"/>
        </w:rPr>
      </w:pPr>
      <w:r w:rsidRPr="00324F16">
        <w:rPr>
          <w:rFonts w:ascii="Abadi" w:hAnsi="Abadi"/>
          <w:b/>
          <w:bCs/>
          <w:sz w:val="21"/>
          <w:szCs w:val="21"/>
        </w:rPr>
        <w:t>(Hace uso de la voz la diputada Briseida Anabel Magdaleno González, para hablar en asuntos de interés general)</w:t>
      </w:r>
    </w:p>
    <w:p w14:paraId="5BA1366E" w14:textId="77777777" w:rsidR="00521FA6" w:rsidRDefault="00521FA6" w:rsidP="00521FA6">
      <w:pPr>
        <w:kinsoku w:val="0"/>
        <w:overflowPunct w:val="0"/>
        <w:autoSpaceDE w:val="0"/>
        <w:autoSpaceDN w:val="0"/>
        <w:adjustRightInd w:val="0"/>
        <w:spacing w:line="290" w:lineRule="exact"/>
        <w:ind w:left="709" w:right="1134"/>
        <w:jc w:val="both"/>
        <w:rPr>
          <w:rFonts w:ascii="Abadi" w:hAnsi="Abadi"/>
          <w:b/>
          <w:bCs/>
          <w:iCs/>
          <w:sz w:val="21"/>
          <w:szCs w:val="21"/>
        </w:rPr>
      </w:pPr>
    </w:p>
    <w:p w14:paraId="52B20FD3" w14:textId="54E13F65" w:rsidR="00521FA6" w:rsidRDefault="00521FA6" w:rsidP="00521FA6">
      <w:pPr>
        <w:kinsoku w:val="0"/>
        <w:overflowPunct w:val="0"/>
        <w:autoSpaceDE w:val="0"/>
        <w:autoSpaceDN w:val="0"/>
        <w:adjustRightInd w:val="0"/>
        <w:spacing w:line="290" w:lineRule="exact"/>
        <w:ind w:left="709" w:right="142" w:firstLine="2410"/>
        <w:jc w:val="both"/>
        <w:rPr>
          <w:rFonts w:ascii="Abadi" w:hAnsi="Abadi"/>
          <w:b/>
          <w:bCs/>
          <w:iCs/>
          <w:sz w:val="21"/>
          <w:szCs w:val="21"/>
        </w:rPr>
      </w:pPr>
      <w:r>
        <w:rPr>
          <w:rFonts w:ascii="Abadi" w:hAnsi="Abadi"/>
          <w:b/>
          <w:bCs/>
          <w:iCs/>
          <w:sz w:val="21"/>
          <w:szCs w:val="21"/>
        </w:rPr>
        <w:t xml:space="preserve">Pág. </w:t>
      </w:r>
      <w:r w:rsidR="00605E72">
        <w:rPr>
          <w:rFonts w:ascii="Abadi" w:hAnsi="Abadi"/>
          <w:b/>
          <w:bCs/>
          <w:iCs/>
          <w:sz w:val="21"/>
          <w:szCs w:val="21"/>
        </w:rPr>
        <w:t>113</w:t>
      </w:r>
    </w:p>
    <w:p w14:paraId="6BE9973F" w14:textId="77777777" w:rsidR="00C6670B" w:rsidRDefault="00C6670B" w:rsidP="005F0543">
      <w:pPr>
        <w:ind w:left="709"/>
        <w:jc w:val="both"/>
        <w:rPr>
          <w:rFonts w:ascii="Abadi" w:hAnsi="Abadi"/>
          <w:b/>
          <w:bCs/>
          <w:sz w:val="21"/>
          <w:szCs w:val="21"/>
        </w:rPr>
      </w:pPr>
    </w:p>
    <w:p w14:paraId="41FE22AC" w14:textId="77777777" w:rsidR="00C6670B" w:rsidRDefault="00C6670B" w:rsidP="005F0543">
      <w:pPr>
        <w:ind w:left="709" w:right="1134"/>
        <w:jc w:val="both"/>
        <w:rPr>
          <w:rFonts w:ascii="Abadi" w:hAnsi="Abadi"/>
          <w:b/>
          <w:bCs/>
          <w:sz w:val="21"/>
          <w:szCs w:val="21"/>
        </w:rPr>
      </w:pPr>
      <w:r w:rsidRPr="00984571">
        <w:rPr>
          <w:rFonts w:ascii="Abadi" w:hAnsi="Abadi"/>
          <w:b/>
          <w:bCs/>
          <w:sz w:val="21"/>
          <w:szCs w:val="21"/>
        </w:rPr>
        <w:t xml:space="preserve">(Hace uso de la voz la diputada </w:t>
      </w:r>
      <w:r>
        <w:rPr>
          <w:rFonts w:ascii="Abadi" w:hAnsi="Abadi"/>
          <w:b/>
          <w:bCs/>
          <w:sz w:val="21"/>
          <w:szCs w:val="21"/>
        </w:rPr>
        <w:t>Lilia Margarita Rionda</w:t>
      </w:r>
      <w:r w:rsidRPr="00984571">
        <w:rPr>
          <w:rFonts w:ascii="Abadi" w:hAnsi="Abadi"/>
          <w:b/>
          <w:bCs/>
          <w:sz w:val="21"/>
          <w:szCs w:val="21"/>
        </w:rPr>
        <w:t>, para hablar en asuntos de interés general)</w:t>
      </w:r>
    </w:p>
    <w:p w14:paraId="59935270" w14:textId="77777777" w:rsidR="00521FA6" w:rsidRDefault="00521FA6" w:rsidP="00521FA6">
      <w:pPr>
        <w:kinsoku w:val="0"/>
        <w:overflowPunct w:val="0"/>
        <w:autoSpaceDE w:val="0"/>
        <w:autoSpaceDN w:val="0"/>
        <w:adjustRightInd w:val="0"/>
        <w:spacing w:line="290" w:lineRule="exact"/>
        <w:ind w:left="709" w:right="1134"/>
        <w:jc w:val="both"/>
        <w:rPr>
          <w:rFonts w:ascii="Abadi" w:hAnsi="Abadi"/>
          <w:b/>
          <w:bCs/>
          <w:iCs/>
          <w:sz w:val="21"/>
          <w:szCs w:val="21"/>
        </w:rPr>
      </w:pPr>
    </w:p>
    <w:p w14:paraId="03CE7812" w14:textId="5A2A6E75" w:rsidR="00521FA6" w:rsidRDefault="00521FA6" w:rsidP="00521FA6">
      <w:pPr>
        <w:kinsoku w:val="0"/>
        <w:overflowPunct w:val="0"/>
        <w:autoSpaceDE w:val="0"/>
        <w:autoSpaceDN w:val="0"/>
        <w:adjustRightInd w:val="0"/>
        <w:spacing w:line="290" w:lineRule="exact"/>
        <w:ind w:left="709" w:right="142" w:firstLine="2410"/>
        <w:jc w:val="both"/>
        <w:rPr>
          <w:rFonts w:ascii="Abadi" w:hAnsi="Abadi"/>
          <w:b/>
          <w:bCs/>
          <w:iCs/>
          <w:sz w:val="21"/>
          <w:szCs w:val="21"/>
        </w:rPr>
      </w:pPr>
      <w:r>
        <w:rPr>
          <w:rFonts w:ascii="Abadi" w:hAnsi="Abadi"/>
          <w:b/>
          <w:bCs/>
          <w:iCs/>
          <w:sz w:val="21"/>
          <w:szCs w:val="21"/>
        </w:rPr>
        <w:t xml:space="preserve">Pág. </w:t>
      </w:r>
      <w:r w:rsidR="00605E72">
        <w:rPr>
          <w:rFonts w:ascii="Abadi" w:hAnsi="Abadi"/>
          <w:b/>
          <w:bCs/>
          <w:iCs/>
          <w:sz w:val="21"/>
          <w:szCs w:val="21"/>
        </w:rPr>
        <w:t>115</w:t>
      </w:r>
    </w:p>
    <w:p w14:paraId="355AE19F" w14:textId="77777777" w:rsidR="001B61E6" w:rsidRDefault="001B61E6" w:rsidP="00C6670B">
      <w:pPr>
        <w:jc w:val="both"/>
        <w:rPr>
          <w:rFonts w:ascii="Abadi" w:hAnsi="Abadi"/>
          <w:b/>
          <w:bCs/>
          <w:sz w:val="21"/>
          <w:szCs w:val="21"/>
        </w:rPr>
      </w:pPr>
    </w:p>
    <w:p w14:paraId="021A47E3" w14:textId="77777777" w:rsidR="001B61E6" w:rsidRDefault="001B61E6" w:rsidP="005F0543">
      <w:pPr>
        <w:ind w:left="709" w:right="1134"/>
        <w:jc w:val="both"/>
        <w:rPr>
          <w:rFonts w:ascii="Abadi" w:hAnsi="Abadi"/>
          <w:b/>
          <w:bCs/>
          <w:sz w:val="21"/>
          <w:szCs w:val="21"/>
        </w:rPr>
      </w:pPr>
      <w:r w:rsidRPr="00500749">
        <w:rPr>
          <w:rFonts w:ascii="Abadi" w:hAnsi="Abadi"/>
          <w:b/>
          <w:bCs/>
          <w:sz w:val="21"/>
          <w:szCs w:val="21"/>
        </w:rPr>
        <w:t>(Hace uso de la voz el diputado Ernesto Millán Soberanes, para hablar en asuntos de interés general)</w:t>
      </w:r>
    </w:p>
    <w:p w14:paraId="712C1176" w14:textId="77777777" w:rsidR="00521FA6" w:rsidRDefault="00521FA6" w:rsidP="00521FA6">
      <w:pPr>
        <w:kinsoku w:val="0"/>
        <w:overflowPunct w:val="0"/>
        <w:autoSpaceDE w:val="0"/>
        <w:autoSpaceDN w:val="0"/>
        <w:adjustRightInd w:val="0"/>
        <w:spacing w:line="290" w:lineRule="exact"/>
        <w:ind w:left="709" w:right="1134"/>
        <w:jc w:val="both"/>
        <w:rPr>
          <w:rFonts w:ascii="Abadi" w:hAnsi="Abadi"/>
          <w:b/>
          <w:bCs/>
          <w:iCs/>
          <w:sz w:val="21"/>
          <w:szCs w:val="21"/>
        </w:rPr>
      </w:pPr>
    </w:p>
    <w:p w14:paraId="42A6C8BD" w14:textId="1D689AF4" w:rsidR="00521FA6" w:rsidRDefault="00521FA6" w:rsidP="00521FA6">
      <w:pPr>
        <w:kinsoku w:val="0"/>
        <w:overflowPunct w:val="0"/>
        <w:autoSpaceDE w:val="0"/>
        <w:autoSpaceDN w:val="0"/>
        <w:adjustRightInd w:val="0"/>
        <w:spacing w:line="290" w:lineRule="exact"/>
        <w:ind w:left="709" w:right="142" w:firstLine="2410"/>
        <w:jc w:val="both"/>
        <w:rPr>
          <w:rFonts w:ascii="Abadi" w:hAnsi="Abadi"/>
          <w:b/>
          <w:bCs/>
          <w:iCs/>
          <w:sz w:val="21"/>
          <w:szCs w:val="21"/>
        </w:rPr>
      </w:pPr>
      <w:r>
        <w:rPr>
          <w:rFonts w:ascii="Abadi" w:hAnsi="Abadi"/>
          <w:b/>
          <w:bCs/>
          <w:iCs/>
          <w:sz w:val="21"/>
          <w:szCs w:val="21"/>
        </w:rPr>
        <w:t xml:space="preserve">Pág. </w:t>
      </w:r>
      <w:r w:rsidR="00605E72">
        <w:rPr>
          <w:rFonts w:ascii="Abadi" w:hAnsi="Abadi"/>
          <w:b/>
          <w:bCs/>
          <w:iCs/>
          <w:sz w:val="21"/>
          <w:szCs w:val="21"/>
        </w:rPr>
        <w:t>116</w:t>
      </w:r>
    </w:p>
    <w:p w14:paraId="18023912" w14:textId="77777777" w:rsidR="00AB0CC1" w:rsidRDefault="00AB0CC1" w:rsidP="005F0543">
      <w:pPr>
        <w:ind w:left="709" w:right="1134"/>
        <w:jc w:val="both"/>
        <w:rPr>
          <w:rFonts w:ascii="Abadi" w:hAnsi="Abadi"/>
          <w:b/>
          <w:bCs/>
          <w:sz w:val="21"/>
          <w:szCs w:val="21"/>
        </w:rPr>
      </w:pPr>
    </w:p>
    <w:p w14:paraId="14A00BF1" w14:textId="77777777" w:rsidR="00AB0CC1" w:rsidRDefault="00AB0CC1" w:rsidP="005F0543">
      <w:pPr>
        <w:ind w:left="709" w:right="1134"/>
        <w:jc w:val="both"/>
        <w:rPr>
          <w:rFonts w:ascii="Abadi" w:hAnsi="Abadi"/>
          <w:b/>
          <w:bCs/>
          <w:sz w:val="21"/>
          <w:szCs w:val="21"/>
        </w:rPr>
      </w:pPr>
      <w:r w:rsidRPr="00DD7EFD">
        <w:rPr>
          <w:rFonts w:ascii="Abadi" w:hAnsi="Abadi"/>
          <w:b/>
          <w:bCs/>
          <w:sz w:val="21"/>
          <w:szCs w:val="21"/>
        </w:rPr>
        <w:t>(Hace uso de la voz el diputado Armando Rangel Hernández, para rectificación de hechos del diputado que le antecedió en el uso de la voz)</w:t>
      </w:r>
    </w:p>
    <w:p w14:paraId="55912D87" w14:textId="77777777" w:rsidR="00521FA6" w:rsidRDefault="00521FA6" w:rsidP="00521FA6">
      <w:pPr>
        <w:kinsoku w:val="0"/>
        <w:overflowPunct w:val="0"/>
        <w:autoSpaceDE w:val="0"/>
        <w:autoSpaceDN w:val="0"/>
        <w:adjustRightInd w:val="0"/>
        <w:spacing w:line="290" w:lineRule="exact"/>
        <w:ind w:left="709" w:right="1134"/>
        <w:jc w:val="both"/>
        <w:rPr>
          <w:rFonts w:ascii="Abadi" w:hAnsi="Abadi"/>
          <w:b/>
          <w:bCs/>
          <w:iCs/>
          <w:sz w:val="21"/>
          <w:szCs w:val="21"/>
        </w:rPr>
      </w:pPr>
    </w:p>
    <w:p w14:paraId="3D8C7A65" w14:textId="1E25106F" w:rsidR="00521FA6" w:rsidRDefault="00521FA6" w:rsidP="00521FA6">
      <w:pPr>
        <w:kinsoku w:val="0"/>
        <w:overflowPunct w:val="0"/>
        <w:autoSpaceDE w:val="0"/>
        <w:autoSpaceDN w:val="0"/>
        <w:adjustRightInd w:val="0"/>
        <w:spacing w:line="290" w:lineRule="exact"/>
        <w:ind w:left="709" w:right="142" w:firstLine="2410"/>
        <w:jc w:val="both"/>
        <w:rPr>
          <w:rFonts w:ascii="Abadi" w:hAnsi="Abadi"/>
          <w:b/>
          <w:bCs/>
          <w:iCs/>
          <w:sz w:val="21"/>
          <w:szCs w:val="21"/>
        </w:rPr>
      </w:pPr>
      <w:r>
        <w:rPr>
          <w:rFonts w:ascii="Abadi" w:hAnsi="Abadi"/>
          <w:b/>
          <w:bCs/>
          <w:iCs/>
          <w:sz w:val="21"/>
          <w:szCs w:val="21"/>
        </w:rPr>
        <w:t xml:space="preserve">Pág. </w:t>
      </w:r>
      <w:r w:rsidR="00877894">
        <w:rPr>
          <w:rFonts w:ascii="Abadi" w:hAnsi="Abadi"/>
          <w:b/>
          <w:bCs/>
          <w:iCs/>
          <w:sz w:val="21"/>
          <w:szCs w:val="21"/>
        </w:rPr>
        <w:t>116</w:t>
      </w:r>
    </w:p>
    <w:p w14:paraId="5AF6E382" w14:textId="77777777" w:rsidR="00AB0CC1" w:rsidRDefault="00AB0CC1" w:rsidP="00AB0CC1">
      <w:pPr>
        <w:jc w:val="both"/>
        <w:rPr>
          <w:rFonts w:ascii="Abadi" w:hAnsi="Abadi"/>
          <w:b/>
          <w:bCs/>
          <w:sz w:val="21"/>
          <w:szCs w:val="21"/>
        </w:rPr>
      </w:pPr>
    </w:p>
    <w:p w14:paraId="2C430126" w14:textId="77777777" w:rsidR="0056182A" w:rsidRPr="006402ED" w:rsidRDefault="0056182A" w:rsidP="0056182A">
      <w:pPr>
        <w:pStyle w:val="Estilo1"/>
        <w:numPr>
          <w:ilvl w:val="0"/>
          <w:numId w:val="0"/>
        </w:numPr>
        <w:tabs>
          <w:tab w:val="clear" w:pos="4059"/>
        </w:tabs>
        <w:ind w:left="709"/>
        <w:rPr>
          <w:rFonts w:ascii="Abadi" w:hAnsi="Abadi"/>
          <w:sz w:val="21"/>
          <w:szCs w:val="21"/>
        </w:rPr>
      </w:pPr>
    </w:p>
    <w:p w14:paraId="10FD0BAA" w14:textId="4092CAA4" w:rsidR="0024733C" w:rsidRDefault="004F5E0C" w:rsidP="0056182A">
      <w:pPr>
        <w:jc w:val="center"/>
        <w:rPr>
          <w:rFonts w:ascii="Abadi" w:hAnsi="Abadi"/>
          <w:b/>
          <w:bCs/>
          <w:iCs/>
          <w:sz w:val="21"/>
          <w:szCs w:val="21"/>
        </w:rPr>
      </w:pPr>
      <w:r w:rsidRPr="0066249B">
        <w:rPr>
          <w:rFonts w:ascii="Abadi" w:hAnsi="Abadi"/>
          <w:b/>
          <w:bCs/>
          <w:iCs/>
          <w:sz w:val="21"/>
          <w:szCs w:val="21"/>
        </w:rPr>
        <w:t>PRESIDENCIA D</w:t>
      </w:r>
      <w:r w:rsidR="00926554">
        <w:rPr>
          <w:rFonts w:ascii="Abadi" w:hAnsi="Abadi"/>
          <w:b/>
          <w:bCs/>
          <w:iCs/>
          <w:sz w:val="21"/>
          <w:szCs w:val="21"/>
        </w:rPr>
        <w:t>E</w:t>
      </w:r>
      <w:r w:rsidR="00B73D82">
        <w:rPr>
          <w:rFonts w:ascii="Abadi" w:hAnsi="Abadi"/>
          <w:b/>
          <w:bCs/>
          <w:iCs/>
          <w:sz w:val="21"/>
          <w:szCs w:val="21"/>
        </w:rPr>
        <w:t xml:space="preserve"> LA DIPUTADA </w:t>
      </w:r>
      <w:r w:rsidR="001E14D3">
        <w:rPr>
          <w:rFonts w:ascii="Abadi" w:hAnsi="Abadi"/>
          <w:b/>
          <w:bCs/>
          <w:iCs/>
          <w:sz w:val="21"/>
          <w:szCs w:val="21"/>
        </w:rPr>
        <w:t>KATYA CRISTINA SOTO ESCAMILLA</w:t>
      </w:r>
    </w:p>
    <w:p w14:paraId="01116AF0" w14:textId="4CD1C6BE" w:rsidR="00FA7EFF" w:rsidRDefault="00883FC9" w:rsidP="00D252DB">
      <w:pPr>
        <w:ind w:firstLine="720"/>
        <w:jc w:val="both"/>
        <w:rPr>
          <w:rFonts w:ascii="Abadi" w:hAnsi="Abadi"/>
          <w:b/>
          <w:bCs/>
          <w:iCs/>
          <w:sz w:val="21"/>
          <w:szCs w:val="21"/>
        </w:rPr>
      </w:pPr>
      <w:r>
        <w:rPr>
          <w:noProof/>
        </w:rPr>
        <w:drawing>
          <wp:anchor distT="0" distB="0" distL="114300" distR="114300" simplePos="0" relativeHeight="251658264" behindDoc="1" locked="0" layoutInCell="1" allowOverlap="1" wp14:anchorId="737C91EB" wp14:editId="62D886DE">
            <wp:simplePos x="0" y="0"/>
            <wp:positionH relativeFrom="column">
              <wp:posOffset>528320</wp:posOffset>
            </wp:positionH>
            <wp:positionV relativeFrom="paragraph">
              <wp:posOffset>391160</wp:posOffset>
            </wp:positionV>
            <wp:extent cx="1525270" cy="793339"/>
            <wp:effectExtent l="419100" t="114300" r="113030" b="178435"/>
            <wp:wrapTight wrapText="bothSides">
              <wp:wrapPolygon edited="0">
                <wp:start x="-1619" y="-3113"/>
                <wp:lineTo x="-1619" y="14527"/>
                <wp:lineTo x="-5935" y="14527"/>
                <wp:lineTo x="-5935" y="22309"/>
                <wp:lineTo x="-3777" y="22828"/>
                <wp:lineTo x="-2698" y="24903"/>
                <wp:lineTo x="-2428" y="25941"/>
                <wp:lineTo x="21312" y="25941"/>
                <wp:lineTo x="21582" y="24903"/>
                <wp:lineTo x="22931" y="22828"/>
                <wp:lineTo x="22931" y="-3113"/>
                <wp:lineTo x="-1619" y="-3113"/>
              </wp:wrapPolygon>
            </wp:wrapTight>
            <wp:docPr id="1194932342" name="Imagen 1194932342" descr="Imagen de la pantalla de un celular con la imagen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932342" name="Imagen 1" descr="Imagen de la pantalla de un celular con la imagen de una persona&#10;&#10;Descripción generada automáticamente con confianza media"/>
                    <pic:cNvPicPr/>
                  </pic:nvPicPr>
                  <pic:blipFill rotWithShape="1">
                    <a:blip r:embed="rId14" cstate="print">
                      <a:extLst>
                        <a:ext uri="{28A0092B-C50C-407E-A947-70E740481C1C}">
                          <a14:useLocalDpi xmlns:a14="http://schemas.microsoft.com/office/drawing/2010/main" val="0"/>
                        </a:ext>
                      </a:extLst>
                    </a:blip>
                    <a:srcRect b="7526"/>
                    <a:stretch/>
                  </pic:blipFill>
                  <pic:spPr bwMode="auto">
                    <a:xfrm>
                      <a:off x="0" y="0"/>
                      <a:ext cx="1525270" cy="793339"/>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p>
    <w:p w14:paraId="7B6BD988" w14:textId="69AA7EDD" w:rsidR="00FA7EFF" w:rsidRDefault="00FA7EFF" w:rsidP="00D252DB">
      <w:pPr>
        <w:ind w:firstLine="720"/>
        <w:jc w:val="both"/>
        <w:rPr>
          <w:rFonts w:ascii="Abadi" w:hAnsi="Abadi"/>
          <w:b/>
          <w:bCs/>
          <w:iCs/>
          <w:sz w:val="21"/>
          <w:szCs w:val="21"/>
        </w:rPr>
      </w:pPr>
    </w:p>
    <w:p w14:paraId="371FEFC2" w14:textId="1440222D" w:rsidR="00D252DB" w:rsidRDefault="00D252DB" w:rsidP="00D252DB">
      <w:pPr>
        <w:ind w:firstLine="720"/>
        <w:jc w:val="both"/>
        <w:rPr>
          <w:rFonts w:ascii="Abadi" w:hAnsi="Abadi"/>
          <w:b/>
          <w:sz w:val="21"/>
          <w:szCs w:val="21"/>
        </w:rPr>
      </w:pPr>
      <w:r w:rsidRPr="0066249B">
        <w:rPr>
          <w:rFonts w:ascii="Abadi" w:hAnsi="Abadi"/>
          <w:b/>
          <w:sz w:val="21"/>
          <w:szCs w:val="21"/>
        </w:rPr>
        <w:t xml:space="preserve">LISTA DE ASISTENCIA Y COMPROBACIÓN DEL </w:t>
      </w:r>
      <w:r w:rsidR="00857936">
        <w:rPr>
          <w:rFonts w:ascii="Abadi" w:hAnsi="Abadi"/>
          <w:b/>
          <w:sz w:val="21"/>
          <w:szCs w:val="21"/>
        </w:rPr>
        <w:t>C</w:t>
      </w:r>
      <w:r w:rsidRPr="0066249B">
        <w:rPr>
          <w:rFonts w:ascii="Abadi" w:hAnsi="Abadi"/>
          <w:b/>
          <w:sz w:val="21"/>
          <w:szCs w:val="21"/>
        </w:rPr>
        <w:t>UÓRUM.</w:t>
      </w:r>
    </w:p>
    <w:p w14:paraId="1A56C24E" w14:textId="77777777" w:rsidR="00FA7EFF" w:rsidRDefault="00FA7EFF" w:rsidP="00D252DB">
      <w:pPr>
        <w:ind w:firstLine="720"/>
        <w:jc w:val="both"/>
        <w:rPr>
          <w:rFonts w:ascii="Abadi" w:hAnsi="Abadi"/>
          <w:b/>
          <w:sz w:val="21"/>
          <w:szCs w:val="21"/>
        </w:rPr>
      </w:pPr>
    </w:p>
    <w:p w14:paraId="70B2F871" w14:textId="77777777" w:rsidR="00086C4A" w:rsidRDefault="00086C4A" w:rsidP="00D252DB">
      <w:pPr>
        <w:ind w:firstLine="720"/>
        <w:jc w:val="both"/>
        <w:rPr>
          <w:rFonts w:ascii="Abadi" w:hAnsi="Abadi"/>
          <w:b/>
          <w:sz w:val="21"/>
          <w:szCs w:val="21"/>
        </w:rPr>
      </w:pPr>
    </w:p>
    <w:p w14:paraId="22540D54" w14:textId="77777777" w:rsidR="00B10D42" w:rsidRDefault="00B10D42" w:rsidP="00B10D42">
      <w:pPr>
        <w:ind w:firstLine="708"/>
        <w:jc w:val="both"/>
        <w:rPr>
          <w:rFonts w:ascii="Abadi" w:hAnsi="Abadi"/>
          <w:sz w:val="21"/>
          <w:szCs w:val="21"/>
        </w:rPr>
      </w:pPr>
      <w:r w:rsidRPr="003D6C04">
        <w:rPr>
          <w:rFonts w:ascii="Abadi" w:hAnsi="Abadi"/>
          <w:b/>
          <w:bCs/>
          <w:sz w:val="21"/>
          <w:szCs w:val="21"/>
        </w:rPr>
        <w:t>- La Presidencia.-</w:t>
      </w:r>
      <w:r>
        <w:rPr>
          <w:rFonts w:ascii="Abadi" w:hAnsi="Abadi"/>
          <w:sz w:val="21"/>
          <w:szCs w:val="21"/>
        </w:rPr>
        <w:t xml:space="preserve"> Orden en la sala, les pido ¡por favor! orden en la sala y favor de guardar silencio, quienes hoy nos acompañan, si fueran tan amables, se pide a la Secretaría pasar lista de asistencia y certificar le cuórum, me permito informar a la Asamblea, que se solicitó justiciar la inasistencia,  del diputado Rolando Fortino Alcantar, a la presente sesión tal como se manifestó en el escrito remitido previamente a esta presidencia, de conformidad con el artículo 28 de nuestra Ley Orgánica, Rojas, en consecuencia se tiene por justificada su inasistencia. </w:t>
      </w:r>
    </w:p>
    <w:p w14:paraId="0BC9C516" w14:textId="77777777" w:rsidR="00B10D42" w:rsidRDefault="00B10D42" w:rsidP="00B10D42">
      <w:pPr>
        <w:ind w:firstLine="708"/>
        <w:jc w:val="both"/>
        <w:rPr>
          <w:rFonts w:ascii="Abadi" w:hAnsi="Abadi"/>
          <w:sz w:val="21"/>
          <w:szCs w:val="21"/>
        </w:rPr>
      </w:pPr>
    </w:p>
    <w:p w14:paraId="0D901893" w14:textId="77777777" w:rsidR="00B10D42" w:rsidRDefault="00B10D42" w:rsidP="00B10D42">
      <w:pPr>
        <w:ind w:firstLine="708"/>
        <w:jc w:val="both"/>
        <w:rPr>
          <w:rFonts w:ascii="Abadi" w:hAnsi="Abadi"/>
          <w:sz w:val="21"/>
          <w:szCs w:val="21"/>
        </w:rPr>
      </w:pPr>
      <w:r w:rsidRPr="003B653B">
        <w:rPr>
          <w:rFonts w:ascii="Abadi" w:hAnsi="Abadi"/>
          <w:b/>
          <w:bCs/>
          <w:sz w:val="21"/>
          <w:szCs w:val="21"/>
        </w:rPr>
        <w:t xml:space="preserve">- La </w:t>
      </w:r>
      <w:proofErr w:type="gramStart"/>
      <w:r w:rsidRPr="003B653B">
        <w:rPr>
          <w:rFonts w:ascii="Abadi" w:hAnsi="Abadi"/>
          <w:b/>
          <w:bCs/>
          <w:sz w:val="21"/>
          <w:szCs w:val="21"/>
        </w:rPr>
        <w:t>Secretaría.-</w:t>
      </w:r>
      <w:proofErr w:type="gramEnd"/>
      <w:r>
        <w:rPr>
          <w:rFonts w:ascii="Abadi" w:hAnsi="Abadi"/>
          <w:sz w:val="21"/>
          <w:szCs w:val="21"/>
        </w:rPr>
        <w:t xml:space="preserve"> Con ¡mucho gusto! presidenta.</w:t>
      </w:r>
    </w:p>
    <w:p w14:paraId="00D37238" w14:textId="77777777" w:rsidR="00B10D42" w:rsidRDefault="00B10D42" w:rsidP="00B10D42">
      <w:pPr>
        <w:ind w:firstLine="708"/>
        <w:jc w:val="both"/>
        <w:rPr>
          <w:rFonts w:ascii="Abadi" w:hAnsi="Abadi"/>
          <w:sz w:val="21"/>
          <w:szCs w:val="21"/>
        </w:rPr>
      </w:pPr>
    </w:p>
    <w:p w14:paraId="6C0B76B2" w14:textId="77777777" w:rsidR="00B10D42" w:rsidRDefault="00B10D42" w:rsidP="00B10D42">
      <w:pPr>
        <w:jc w:val="both"/>
        <w:rPr>
          <w:rFonts w:ascii="Abadi" w:hAnsi="Abadi"/>
          <w:b/>
          <w:bCs/>
          <w:sz w:val="21"/>
          <w:szCs w:val="21"/>
        </w:rPr>
      </w:pPr>
      <w:r>
        <w:rPr>
          <w:rFonts w:ascii="Abadi" w:hAnsi="Abadi"/>
          <w:sz w:val="21"/>
          <w:szCs w:val="21"/>
        </w:rPr>
        <w:t xml:space="preserve">Diputada Katya Cristina Soto Escamilla. </w:t>
      </w:r>
      <w:r w:rsidRPr="003A0085">
        <w:rPr>
          <w:rFonts w:ascii="Abadi" w:hAnsi="Abadi"/>
          <w:b/>
          <w:bCs/>
          <w:sz w:val="21"/>
          <w:szCs w:val="21"/>
        </w:rPr>
        <w:t>Presente</w:t>
      </w:r>
      <w:r>
        <w:rPr>
          <w:rFonts w:ascii="Abadi" w:hAnsi="Abadi"/>
          <w:b/>
          <w:bCs/>
          <w:sz w:val="21"/>
          <w:szCs w:val="21"/>
        </w:rPr>
        <w:t xml:space="preserve">. </w:t>
      </w:r>
    </w:p>
    <w:p w14:paraId="64AD0D18" w14:textId="77777777" w:rsidR="00B10D42" w:rsidRPr="003A0085" w:rsidRDefault="00B10D42" w:rsidP="00B10D42">
      <w:pPr>
        <w:jc w:val="both"/>
        <w:rPr>
          <w:rFonts w:ascii="Abadi" w:hAnsi="Abadi"/>
          <w:b/>
          <w:bCs/>
          <w:sz w:val="21"/>
          <w:szCs w:val="21"/>
        </w:rPr>
      </w:pPr>
    </w:p>
    <w:p w14:paraId="0ED58CD1" w14:textId="77777777" w:rsidR="00B10D42" w:rsidRPr="003A0085" w:rsidRDefault="00B10D42" w:rsidP="00B10D42">
      <w:pPr>
        <w:jc w:val="both"/>
        <w:rPr>
          <w:rFonts w:ascii="Abadi" w:hAnsi="Abadi"/>
          <w:b/>
          <w:bCs/>
          <w:sz w:val="21"/>
          <w:szCs w:val="21"/>
        </w:rPr>
      </w:pPr>
      <w:r>
        <w:rPr>
          <w:rFonts w:ascii="Abadi" w:hAnsi="Abadi"/>
          <w:sz w:val="21"/>
          <w:szCs w:val="21"/>
        </w:rPr>
        <w:t xml:space="preserve">Diputado Ernesto Millán Soberanes. </w:t>
      </w:r>
      <w:r w:rsidRPr="003A0085">
        <w:rPr>
          <w:rFonts w:ascii="Abadi" w:hAnsi="Abadi"/>
          <w:b/>
          <w:bCs/>
          <w:sz w:val="21"/>
          <w:szCs w:val="21"/>
        </w:rPr>
        <w:t>Presente.</w:t>
      </w:r>
    </w:p>
    <w:p w14:paraId="3187F509" w14:textId="77777777" w:rsidR="00B10D42" w:rsidRDefault="00B10D42" w:rsidP="00B10D42">
      <w:pPr>
        <w:jc w:val="both"/>
        <w:rPr>
          <w:rFonts w:ascii="Abadi" w:hAnsi="Abadi"/>
          <w:b/>
          <w:bCs/>
          <w:sz w:val="21"/>
          <w:szCs w:val="21"/>
        </w:rPr>
      </w:pPr>
      <w:r>
        <w:rPr>
          <w:rFonts w:ascii="Abadi" w:hAnsi="Abadi"/>
          <w:sz w:val="21"/>
          <w:szCs w:val="21"/>
        </w:rPr>
        <w:t xml:space="preserve">Diputada Ruth Noemí Tiscareño Agoitia. </w:t>
      </w:r>
      <w:r w:rsidRPr="003A0085">
        <w:rPr>
          <w:rFonts w:ascii="Abadi" w:hAnsi="Abadi"/>
          <w:b/>
          <w:bCs/>
          <w:sz w:val="21"/>
          <w:szCs w:val="21"/>
        </w:rPr>
        <w:t xml:space="preserve">Presente. </w:t>
      </w:r>
    </w:p>
    <w:p w14:paraId="671D4977" w14:textId="77777777" w:rsidR="00B10D42" w:rsidRDefault="00B10D42" w:rsidP="00B10D42">
      <w:pPr>
        <w:jc w:val="both"/>
        <w:rPr>
          <w:rFonts w:ascii="Abadi" w:hAnsi="Abadi"/>
          <w:b/>
          <w:bCs/>
          <w:sz w:val="21"/>
          <w:szCs w:val="21"/>
        </w:rPr>
      </w:pPr>
    </w:p>
    <w:p w14:paraId="47D01C35" w14:textId="77777777" w:rsidR="00B10D42" w:rsidRDefault="00B10D42" w:rsidP="00B10D42">
      <w:pPr>
        <w:jc w:val="both"/>
        <w:rPr>
          <w:rFonts w:ascii="Abadi" w:hAnsi="Abadi"/>
          <w:sz w:val="21"/>
          <w:szCs w:val="21"/>
        </w:rPr>
      </w:pPr>
      <w:r w:rsidRPr="004402F3">
        <w:rPr>
          <w:rFonts w:ascii="Abadi" w:hAnsi="Abadi"/>
          <w:sz w:val="21"/>
          <w:szCs w:val="21"/>
        </w:rPr>
        <w:t>Diputada Lilia Margarita Rionda Salas. Presente Secretaria.</w:t>
      </w:r>
      <w:r>
        <w:rPr>
          <w:rFonts w:ascii="Abadi" w:hAnsi="Abadi"/>
          <w:sz w:val="21"/>
          <w:szCs w:val="21"/>
        </w:rPr>
        <w:t xml:space="preserve"> ¡Muy buenos días!</w:t>
      </w:r>
    </w:p>
    <w:p w14:paraId="3F5A92F7" w14:textId="77777777" w:rsidR="00AD1475" w:rsidRDefault="00AD1475" w:rsidP="00B10D42">
      <w:pPr>
        <w:jc w:val="both"/>
        <w:rPr>
          <w:rFonts w:ascii="Abadi" w:hAnsi="Abadi"/>
          <w:sz w:val="21"/>
          <w:szCs w:val="21"/>
        </w:rPr>
      </w:pPr>
    </w:p>
    <w:p w14:paraId="15D6F11A" w14:textId="77777777" w:rsidR="00B10D42" w:rsidRDefault="00B10D42" w:rsidP="00B10D42">
      <w:pPr>
        <w:jc w:val="both"/>
        <w:rPr>
          <w:rFonts w:ascii="Abadi" w:hAnsi="Abadi"/>
          <w:b/>
          <w:bCs/>
          <w:sz w:val="21"/>
          <w:szCs w:val="21"/>
        </w:rPr>
      </w:pPr>
      <w:r>
        <w:rPr>
          <w:rFonts w:ascii="Abadi" w:hAnsi="Abadi"/>
          <w:sz w:val="21"/>
          <w:szCs w:val="21"/>
        </w:rPr>
        <w:t xml:space="preserve">Diputada Martha Guadalupe Hernández Camarena. </w:t>
      </w:r>
      <w:r w:rsidRPr="00643A7F">
        <w:rPr>
          <w:rFonts w:ascii="Abadi" w:hAnsi="Abadi"/>
          <w:b/>
          <w:bCs/>
          <w:sz w:val="21"/>
          <w:szCs w:val="21"/>
        </w:rPr>
        <w:t>Presente.</w:t>
      </w:r>
    </w:p>
    <w:p w14:paraId="6EE30777" w14:textId="77777777" w:rsidR="00AD1475" w:rsidRDefault="00AD1475" w:rsidP="00B10D42">
      <w:pPr>
        <w:jc w:val="both"/>
        <w:rPr>
          <w:rFonts w:ascii="Abadi" w:hAnsi="Abadi"/>
          <w:b/>
          <w:bCs/>
          <w:sz w:val="21"/>
          <w:szCs w:val="21"/>
        </w:rPr>
      </w:pPr>
    </w:p>
    <w:p w14:paraId="71EC2FBC" w14:textId="77777777" w:rsidR="00B10D42" w:rsidRDefault="00B10D42" w:rsidP="00B10D42">
      <w:pPr>
        <w:jc w:val="both"/>
        <w:rPr>
          <w:rFonts w:ascii="Abadi" w:hAnsi="Abadi"/>
          <w:b/>
          <w:bCs/>
          <w:sz w:val="21"/>
          <w:szCs w:val="21"/>
        </w:rPr>
      </w:pPr>
      <w:r w:rsidRPr="00EB3D7E">
        <w:rPr>
          <w:rFonts w:ascii="Abadi" w:hAnsi="Abadi"/>
          <w:sz w:val="21"/>
          <w:szCs w:val="21"/>
        </w:rPr>
        <w:t>Diputada Briseida Anabel Magdaleno González.</w:t>
      </w:r>
      <w:r>
        <w:rPr>
          <w:rFonts w:ascii="Abadi" w:hAnsi="Abadi"/>
          <w:b/>
          <w:bCs/>
          <w:sz w:val="21"/>
          <w:szCs w:val="21"/>
        </w:rPr>
        <w:t xml:space="preserve"> Presente.</w:t>
      </w:r>
    </w:p>
    <w:p w14:paraId="6B8BB466" w14:textId="77777777" w:rsidR="00AD1475" w:rsidRPr="00643A7F" w:rsidRDefault="00AD1475" w:rsidP="00B10D42">
      <w:pPr>
        <w:jc w:val="both"/>
        <w:rPr>
          <w:rFonts w:ascii="Abadi" w:hAnsi="Abadi"/>
          <w:b/>
          <w:bCs/>
          <w:sz w:val="21"/>
          <w:szCs w:val="21"/>
        </w:rPr>
      </w:pPr>
    </w:p>
    <w:p w14:paraId="0CF02F78" w14:textId="77777777" w:rsidR="00B10D42" w:rsidRPr="00EB3D7E" w:rsidRDefault="00B10D42" w:rsidP="00B10D42">
      <w:pPr>
        <w:jc w:val="both"/>
        <w:rPr>
          <w:rFonts w:ascii="Abadi" w:hAnsi="Abadi"/>
          <w:b/>
          <w:bCs/>
          <w:sz w:val="21"/>
          <w:szCs w:val="21"/>
        </w:rPr>
      </w:pPr>
      <w:r>
        <w:rPr>
          <w:rFonts w:ascii="Abadi" w:hAnsi="Abadi"/>
          <w:sz w:val="21"/>
          <w:szCs w:val="21"/>
        </w:rPr>
        <w:t>D</w:t>
      </w:r>
      <w:r w:rsidRPr="0029236E">
        <w:rPr>
          <w:rFonts w:ascii="Abadi" w:hAnsi="Abadi"/>
          <w:sz w:val="21"/>
          <w:szCs w:val="21"/>
        </w:rPr>
        <w:t xml:space="preserve">iputada </w:t>
      </w:r>
      <w:r>
        <w:rPr>
          <w:rFonts w:ascii="Abadi" w:hAnsi="Abadi"/>
          <w:sz w:val="21"/>
          <w:szCs w:val="21"/>
        </w:rPr>
        <w:t>N</w:t>
      </w:r>
      <w:r w:rsidRPr="0029236E">
        <w:rPr>
          <w:rFonts w:ascii="Abadi" w:hAnsi="Abadi"/>
          <w:sz w:val="21"/>
          <w:szCs w:val="21"/>
        </w:rPr>
        <w:t>oemí Márquez Márquez</w:t>
      </w:r>
      <w:r>
        <w:rPr>
          <w:rFonts w:ascii="Abadi" w:hAnsi="Abadi"/>
          <w:sz w:val="21"/>
          <w:szCs w:val="21"/>
        </w:rPr>
        <w:t xml:space="preserve">. </w:t>
      </w:r>
      <w:r w:rsidRPr="00EB3D7E">
        <w:rPr>
          <w:rFonts w:ascii="Abadi" w:hAnsi="Abadi"/>
          <w:b/>
          <w:bCs/>
          <w:sz w:val="21"/>
          <w:szCs w:val="21"/>
        </w:rPr>
        <w:t xml:space="preserve">Presente. </w:t>
      </w:r>
    </w:p>
    <w:p w14:paraId="7559BEEB" w14:textId="77777777" w:rsidR="00B10D42" w:rsidRDefault="00B10D42" w:rsidP="00B10D42">
      <w:pPr>
        <w:jc w:val="both"/>
        <w:rPr>
          <w:rFonts w:ascii="Abadi" w:hAnsi="Abadi"/>
          <w:b/>
          <w:bCs/>
          <w:sz w:val="21"/>
          <w:szCs w:val="21"/>
        </w:rPr>
      </w:pPr>
      <w:r>
        <w:rPr>
          <w:rFonts w:ascii="Abadi" w:hAnsi="Abadi"/>
          <w:sz w:val="21"/>
          <w:szCs w:val="21"/>
        </w:rPr>
        <w:t>D</w:t>
      </w:r>
      <w:r w:rsidRPr="0029236E">
        <w:rPr>
          <w:rFonts w:ascii="Abadi" w:hAnsi="Abadi"/>
          <w:sz w:val="21"/>
          <w:szCs w:val="21"/>
        </w:rPr>
        <w:t>iputado David Martínez Mendizábal</w:t>
      </w:r>
      <w:r>
        <w:rPr>
          <w:rFonts w:ascii="Abadi" w:hAnsi="Abadi"/>
          <w:sz w:val="21"/>
          <w:szCs w:val="21"/>
        </w:rPr>
        <w:t xml:space="preserve">. </w:t>
      </w:r>
      <w:r w:rsidRPr="00EB3D7E">
        <w:rPr>
          <w:rFonts w:ascii="Abadi" w:hAnsi="Abadi"/>
          <w:b/>
          <w:bCs/>
          <w:sz w:val="21"/>
          <w:szCs w:val="21"/>
        </w:rPr>
        <w:t xml:space="preserve">Presente. </w:t>
      </w:r>
    </w:p>
    <w:p w14:paraId="07ECECF9" w14:textId="77777777" w:rsidR="00AD1475" w:rsidRPr="00EB3D7E" w:rsidRDefault="00AD1475" w:rsidP="00B10D42">
      <w:pPr>
        <w:jc w:val="both"/>
        <w:rPr>
          <w:rFonts w:ascii="Abadi" w:hAnsi="Abadi"/>
          <w:b/>
          <w:bCs/>
          <w:sz w:val="21"/>
          <w:szCs w:val="21"/>
        </w:rPr>
      </w:pPr>
    </w:p>
    <w:p w14:paraId="0EFE43A5" w14:textId="77777777" w:rsidR="00B10D42" w:rsidRDefault="00B10D42" w:rsidP="00B10D42">
      <w:pPr>
        <w:jc w:val="both"/>
        <w:rPr>
          <w:rFonts w:ascii="Abadi" w:hAnsi="Abadi"/>
          <w:sz w:val="21"/>
          <w:szCs w:val="21"/>
        </w:rPr>
      </w:pPr>
      <w:r>
        <w:rPr>
          <w:rFonts w:ascii="Abadi" w:hAnsi="Abadi"/>
          <w:sz w:val="21"/>
          <w:szCs w:val="21"/>
        </w:rPr>
        <w:t>D</w:t>
      </w:r>
      <w:r w:rsidRPr="0029236E">
        <w:rPr>
          <w:rFonts w:ascii="Abadi" w:hAnsi="Abadi"/>
          <w:sz w:val="21"/>
          <w:szCs w:val="21"/>
        </w:rPr>
        <w:t xml:space="preserve">iputada Martha Lourdes </w:t>
      </w:r>
      <w:r>
        <w:rPr>
          <w:rFonts w:ascii="Abadi" w:hAnsi="Abadi"/>
          <w:sz w:val="21"/>
          <w:szCs w:val="21"/>
        </w:rPr>
        <w:t>O</w:t>
      </w:r>
      <w:r w:rsidRPr="0029236E">
        <w:rPr>
          <w:rFonts w:ascii="Abadi" w:hAnsi="Abadi"/>
          <w:sz w:val="21"/>
          <w:szCs w:val="21"/>
        </w:rPr>
        <w:t xml:space="preserve">rtega </w:t>
      </w:r>
      <w:r>
        <w:rPr>
          <w:rFonts w:ascii="Abadi" w:hAnsi="Abadi"/>
          <w:sz w:val="21"/>
          <w:szCs w:val="21"/>
        </w:rPr>
        <w:t>R</w:t>
      </w:r>
      <w:r w:rsidRPr="0029236E">
        <w:rPr>
          <w:rFonts w:ascii="Abadi" w:hAnsi="Abadi"/>
          <w:sz w:val="21"/>
          <w:szCs w:val="21"/>
        </w:rPr>
        <w:t>oque</w:t>
      </w:r>
      <w:r>
        <w:rPr>
          <w:rFonts w:ascii="Abadi" w:hAnsi="Abadi"/>
          <w:sz w:val="21"/>
          <w:szCs w:val="21"/>
        </w:rPr>
        <w:t xml:space="preserve">. </w:t>
      </w:r>
      <w:r w:rsidRPr="00EB3D7E">
        <w:rPr>
          <w:rFonts w:ascii="Abadi" w:hAnsi="Abadi"/>
          <w:b/>
          <w:bCs/>
          <w:sz w:val="21"/>
          <w:szCs w:val="21"/>
        </w:rPr>
        <w:t>Presente.</w:t>
      </w:r>
      <w:r w:rsidRPr="0029236E">
        <w:rPr>
          <w:rFonts w:ascii="Abadi" w:hAnsi="Abadi"/>
          <w:sz w:val="21"/>
          <w:szCs w:val="21"/>
        </w:rPr>
        <w:t xml:space="preserve"> </w:t>
      </w:r>
    </w:p>
    <w:p w14:paraId="1DB64087" w14:textId="77777777" w:rsidR="00AD1475" w:rsidRDefault="00AD1475" w:rsidP="00B10D42">
      <w:pPr>
        <w:jc w:val="both"/>
        <w:rPr>
          <w:rFonts w:ascii="Abadi" w:hAnsi="Abadi"/>
          <w:sz w:val="21"/>
          <w:szCs w:val="21"/>
        </w:rPr>
      </w:pPr>
    </w:p>
    <w:p w14:paraId="4B75D799" w14:textId="77777777" w:rsidR="00B10D42" w:rsidRDefault="00B10D42" w:rsidP="00B10D42">
      <w:pPr>
        <w:jc w:val="both"/>
        <w:rPr>
          <w:rFonts w:ascii="Abadi" w:hAnsi="Abadi"/>
          <w:b/>
          <w:bCs/>
          <w:sz w:val="21"/>
          <w:szCs w:val="21"/>
        </w:rPr>
      </w:pPr>
      <w:r>
        <w:rPr>
          <w:rFonts w:ascii="Abadi" w:hAnsi="Abadi"/>
          <w:sz w:val="21"/>
          <w:szCs w:val="21"/>
        </w:rPr>
        <w:t>D</w:t>
      </w:r>
      <w:r w:rsidRPr="0029236E">
        <w:rPr>
          <w:rFonts w:ascii="Abadi" w:hAnsi="Abadi"/>
          <w:sz w:val="21"/>
          <w:szCs w:val="21"/>
        </w:rPr>
        <w:t xml:space="preserve">iputado Gerardo </w:t>
      </w:r>
      <w:r>
        <w:rPr>
          <w:rFonts w:ascii="Abadi" w:hAnsi="Abadi"/>
          <w:sz w:val="21"/>
          <w:szCs w:val="21"/>
        </w:rPr>
        <w:t>Fe</w:t>
      </w:r>
      <w:r w:rsidRPr="0029236E">
        <w:rPr>
          <w:rFonts w:ascii="Abadi" w:hAnsi="Abadi"/>
          <w:sz w:val="21"/>
          <w:szCs w:val="21"/>
        </w:rPr>
        <w:t xml:space="preserve">rnández </w:t>
      </w:r>
      <w:r>
        <w:rPr>
          <w:rFonts w:ascii="Abadi" w:hAnsi="Abadi"/>
          <w:sz w:val="21"/>
          <w:szCs w:val="21"/>
        </w:rPr>
        <w:t>G</w:t>
      </w:r>
      <w:r w:rsidRPr="0029236E">
        <w:rPr>
          <w:rFonts w:ascii="Abadi" w:hAnsi="Abadi"/>
          <w:sz w:val="21"/>
          <w:szCs w:val="21"/>
        </w:rPr>
        <w:t>onzález</w:t>
      </w:r>
      <w:r>
        <w:rPr>
          <w:rFonts w:ascii="Abadi" w:hAnsi="Abadi"/>
          <w:sz w:val="21"/>
          <w:szCs w:val="21"/>
        </w:rPr>
        <w:t>.</w:t>
      </w:r>
      <w:r w:rsidRPr="0029236E">
        <w:rPr>
          <w:rFonts w:ascii="Abadi" w:hAnsi="Abadi"/>
          <w:sz w:val="21"/>
          <w:szCs w:val="21"/>
        </w:rPr>
        <w:t xml:space="preserve"> </w:t>
      </w:r>
      <w:r w:rsidRPr="00EB3D7E">
        <w:rPr>
          <w:rFonts w:ascii="Abadi" w:hAnsi="Abadi"/>
          <w:b/>
          <w:bCs/>
          <w:sz w:val="21"/>
          <w:szCs w:val="21"/>
        </w:rPr>
        <w:t>Presente</w:t>
      </w:r>
      <w:r>
        <w:rPr>
          <w:rFonts w:ascii="Abadi" w:hAnsi="Abadi"/>
          <w:b/>
          <w:bCs/>
          <w:sz w:val="21"/>
          <w:szCs w:val="21"/>
        </w:rPr>
        <w:t>.</w:t>
      </w:r>
    </w:p>
    <w:p w14:paraId="7D4A38E3" w14:textId="77777777" w:rsidR="00AD1475" w:rsidRPr="00EB3D7E" w:rsidRDefault="00AD1475" w:rsidP="00B10D42">
      <w:pPr>
        <w:jc w:val="both"/>
        <w:rPr>
          <w:rFonts w:ascii="Abadi" w:hAnsi="Abadi"/>
          <w:b/>
          <w:bCs/>
          <w:sz w:val="21"/>
          <w:szCs w:val="21"/>
        </w:rPr>
      </w:pPr>
    </w:p>
    <w:p w14:paraId="02DCED71" w14:textId="77777777" w:rsidR="00B10D42" w:rsidRDefault="00B10D42" w:rsidP="00B10D42">
      <w:pPr>
        <w:jc w:val="both"/>
        <w:rPr>
          <w:rFonts w:ascii="Abadi" w:hAnsi="Abadi"/>
          <w:sz w:val="21"/>
          <w:szCs w:val="21"/>
        </w:rPr>
      </w:pPr>
      <w:r w:rsidRPr="0029236E">
        <w:rPr>
          <w:rFonts w:ascii="Abadi" w:hAnsi="Abadi"/>
          <w:sz w:val="21"/>
          <w:szCs w:val="21"/>
        </w:rPr>
        <w:t xml:space="preserve"> </w:t>
      </w:r>
      <w:r>
        <w:rPr>
          <w:rFonts w:ascii="Abadi" w:hAnsi="Abadi"/>
          <w:sz w:val="21"/>
          <w:szCs w:val="21"/>
        </w:rPr>
        <w:t>¿</w:t>
      </w:r>
      <w:r w:rsidRPr="0029236E">
        <w:rPr>
          <w:rFonts w:ascii="Abadi" w:hAnsi="Abadi"/>
          <w:sz w:val="21"/>
          <w:szCs w:val="21"/>
        </w:rPr>
        <w:t xml:space="preserve">falta algún diputado </w:t>
      </w:r>
      <w:r>
        <w:rPr>
          <w:rFonts w:ascii="Abadi" w:hAnsi="Abadi"/>
          <w:sz w:val="21"/>
          <w:szCs w:val="21"/>
        </w:rPr>
        <w:t xml:space="preserve">o </w:t>
      </w:r>
      <w:r w:rsidRPr="0029236E">
        <w:rPr>
          <w:rFonts w:ascii="Abadi" w:hAnsi="Abadi"/>
          <w:sz w:val="21"/>
          <w:szCs w:val="21"/>
        </w:rPr>
        <w:t>diputad</w:t>
      </w:r>
      <w:r>
        <w:rPr>
          <w:rFonts w:ascii="Abadi" w:hAnsi="Abadi"/>
          <w:sz w:val="21"/>
          <w:szCs w:val="21"/>
        </w:rPr>
        <w:t>a</w:t>
      </w:r>
      <w:r w:rsidRPr="0029236E">
        <w:rPr>
          <w:rFonts w:ascii="Abadi" w:hAnsi="Abadi"/>
          <w:sz w:val="21"/>
          <w:szCs w:val="21"/>
        </w:rPr>
        <w:t xml:space="preserve"> de pasar lista</w:t>
      </w:r>
      <w:r>
        <w:rPr>
          <w:rFonts w:ascii="Abadi" w:hAnsi="Abadi"/>
          <w:sz w:val="21"/>
          <w:szCs w:val="21"/>
        </w:rPr>
        <w:t>?</w:t>
      </w:r>
    </w:p>
    <w:p w14:paraId="676869C4" w14:textId="77777777" w:rsidR="00AD1475" w:rsidRDefault="00AD1475" w:rsidP="00B10D42">
      <w:pPr>
        <w:jc w:val="both"/>
        <w:rPr>
          <w:rFonts w:ascii="Abadi" w:hAnsi="Abadi"/>
          <w:sz w:val="21"/>
          <w:szCs w:val="21"/>
        </w:rPr>
      </w:pPr>
    </w:p>
    <w:p w14:paraId="708DA7E5" w14:textId="77777777" w:rsidR="00B10D42" w:rsidRDefault="00B10D42" w:rsidP="00B10D42">
      <w:pPr>
        <w:ind w:firstLine="708"/>
        <w:jc w:val="both"/>
        <w:rPr>
          <w:rFonts w:ascii="Abadi" w:hAnsi="Abadi"/>
          <w:sz w:val="21"/>
          <w:szCs w:val="21"/>
        </w:rPr>
      </w:pPr>
      <w:r>
        <w:rPr>
          <w:rFonts w:ascii="Abadi" w:hAnsi="Abadi"/>
          <w:sz w:val="21"/>
          <w:szCs w:val="21"/>
        </w:rPr>
        <w:t>- La asistencia e</w:t>
      </w:r>
      <w:r w:rsidRPr="0029236E">
        <w:rPr>
          <w:rFonts w:ascii="Abadi" w:hAnsi="Abadi"/>
          <w:sz w:val="21"/>
          <w:szCs w:val="21"/>
        </w:rPr>
        <w:t>s de 10 diputad</w:t>
      </w:r>
      <w:r>
        <w:rPr>
          <w:rFonts w:ascii="Abadi" w:hAnsi="Abadi"/>
          <w:sz w:val="21"/>
          <w:szCs w:val="21"/>
        </w:rPr>
        <w:t>a</w:t>
      </w:r>
      <w:r w:rsidRPr="0029236E">
        <w:rPr>
          <w:rFonts w:ascii="Abadi" w:hAnsi="Abadi"/>
          <w:sz w:val="21"/>
          <w:szCs w:val="21"/>
        </w:rPr>
        <w:t>s y diputados</w:t>
      </w:r>
      <w:r>
        <w:rPr>
          <w:rFonts w:ascii="Abadi" w:hAnsi="Abadi"/>
          <w:sz w:val="21"/>
          <w:szCs w:val="21"/>
        </w:rPr>
        <w:t xml:space="preserve"> hay cuórum, Señora Presidenta.</w:t>
      </w:r>
    </w:p>
    <w:p w14:paraId="5BA83A2D" w14:textId="77777777" w:rsidR="00AD1475" w:rsidRDefault="00AD1475" w:rsidP="00B10D42">
      <w:pPr>
        <w:ind w:firstLine="708"/>
        <w:jc w:val="both"/>
        <w:rPr>
          <w:rFonts w:ascii="Abadi" w:hAnsi="Abadi"/>
          <w:sz w:val="21"/>
          <w:szCs w:val="21"/>
        </w:rPr>
      </w:pPr>
    </w:p>
    <w:p w14:paraId="056EDD9B" w14:textId="77777777" w:rsidR="00B10D42" w:rsidRDefault="00B10D42" w:rsidP="00B10D42">
      <w:pPr>
        <w:ind w:firstLine="708"/>
        <w:jc w:val="both"/>
        <w:rPr>
          <w:rFonts w:ascii="Abadi" w:hAnsi="Abadi"/>
          <w:sz w:val="21"/>
          <w:szCs w:val="21"/>
        </w:rPr>
      </w:pPr>
      <w:r w:rsidRPr="00DC100C">
        <w:rPr>
          <w:rFonts w:ascii="Abadi" w:hAnsi="Abadi"/>
          <w:b/>
          <w:bCs/>
          <w:sz w:val="21"/>
          <w:szCs w:val="21"/>
        </w:rPr>
        <w:t xml:space="preserve">- La </w:t>
      </w:r>
      <w:proofErr w:type="gramStart"/>
      <w:r w:rsidRPr="00DC100C">
        <w:rPr>
          <w:rFonts w:ascii="Abadi" w:hAnsi="Abadi"/>
          <w:b/>
          <w:bCs/>
          <w:sz w:val="21"/>
          <w:szCs w:val="21"/>
        </w:rPr>
        <w:t>Presidencia.-</w:t>
      </w:r>
      <w:proofErr w:type="gramEnd"/>
      <w:r>
        <w:rPr>
          <w:rFonts w:ascii="Abadi" w:hAnsi="Abadi"/>
          <w:sz w:val="21"/>
          <w:szCs w:val="21"/>
        </w:rPr>
        <w:t xml:space="preserve"> ¡Muchas gracias! </w:t>
      </w:r>
    </w:p>
    <w:p w14:paraId="4A2B1F4A" w14:textId="77777777" w:rsidR="00AD1475" w:rsidRDefault="00AD1475" w:rsidP="00B10D42">
      <w:pPr>
        <w:ind w:firstLine="708"/>
        <w:jc w:val="both"/>
        <w:rPr>
          <w:rFonts w:ascii="Abadi" w:hAnsi="Abadi"/>
          <w:sz w:val="21"/>
          <w:szCs w:val="21"/>
        </w:rPr>
      </w:pPr>
    </w:p>
    <w:p w14:paraId="09382C99" w14:textId="77777777" w:rsidR="00B10D42" w:rsidRDefault="00B10D42" w:rsidP="00B10D42">
      <w:pPr>
        <w:ind w:firstLine="708"/>
        <w:jc w:val="both"/>
        <w:rPr>
          <w:rFonts w:ascii="Abadi" w:hAnsi="Abadi"/>
          <w:sz w:val="21"/>
          <w:szCs w:val="21"/>
        </w:rPr>
      </w:pPr>
      <w:r>
        <w:rPr>
          <w:rFonts w:ascii="Abadi" w:hAnsi="Abadi"/>
          <w:sz w:val="21"/>
          <w:szCs w:val="21"/>
        </w:rPr>
        <w:t>- L</w:t>
      </w:r>
      <w:r w:rsidRPr="0029236E">
        <w:rPr>
          <w:rFonts w:ascii="Abadi" w:hAnsi="Abadi"/>
          <w:sz w:val="21"/>
          <w:szCs w:val="21"/>
        </w:rPr>
        <w:t xml:space="preserve">e damos la más cordial bienvenida a la diputada </w:t>
      </w:r>
      <w:r>
        <w:rPr>
          <w:rFonts w:ascii="Abadi" w:hAnsi="Abadi"/>
          <w:sz w:val="21"/>
          <w:szCs w:val="21"/>
        </w:rPr>
        <w:t>D</w:t>
      </w:r>
      <w:r w:rsidRPr="0029236E">
        <w:rPr>
          <w:rFonts w:ascii="Abadi" w:hAnsi="Abadi"/>
          <w:sz w:val="21"/>
          <w:szCs w:val="21"/>
        </w:rPr>
        <w:t>es</w:t>
      </w:r>
      <w:r>
        <w:rPr>
          <w:rFonts w:ascii="Abadi" w:hAnsi="Abadi"/>
          <w:sz w:val="21"/>
          <w:szCs w:val="21"/>
        </w:rPr>
        <w:t>sire</w:t>
      </w:r>
      <w:r w:rsidRPr="0029236E">
        <w:rPr>
          <w:rFonts w:ascii="Abadi" w:hAnsi="Abadi"/>
          <w:sz w:val="21"/>
          <w:szCs w:val="21"/>
        </w:rPr>
        <w:t xml:space="preserve"> </w:t>
      </w:r>
      <w:r>
        <w:rPr>
          <w:rFonts w:ascii="Abadi" w:hAnsi="Abadi"/>
          <w:sz w:val="21"/>
          <w:szCs w:val="21"/>
        </w:rPr>
        <w:t>A</w:t>
      </w:r>
      <w:r w:rsidRPr="0029236E">
        <w:rPr>
          <w:rFonts w:ascii="Abadi" w:hAnsi="Abadi"/>
          <w:sz w:val="21"/>
          <w:szCs w:val="21"/>
        </w:rPr>
        <w:t xml:space="preserve">ngel </w:t>
      </w:r>
      <w:r>
        <w:rPr>
          <w:rFonts w:ascii="Abadi" w:hAnsi="Abadi"/>
          <w:sz w:val="21"/>
          <w:szCs w:val="21"/>
        </w:rPr>
        <w:t>R</w:t>
      </w:r>
      <w:r w:rsidRPr="0029236E">
        <w:rPr>
          <w:rFonts w:ascii="Abadi" w:hAnsi="Abadi"/>
          <w:sz w:val="21"/>
          <w:szCs w:val="21"/>
        </w:rPr>
        <w:t>ocha y al diputado Cuauhtémoc</w:t>
      </w:r>
      <w:r>
        <w:rPr>
          <w:rFonts w:ascii="Abadi" w:hAnsi="Abadi"/>
          <w:sz w:val="21"/>
          <w:szCs w:val="21"/>
        </w:rPr>
        <w:t>,</w:t>
      </w:r>
      <w:r w:rsidRPr="0029236E">
        <w:rPr>
          <w:rFonts w:ascii="Abadi" w:hAnsi="Abadi"/>
          <w:sz w:val="21"/>
          <w:szCs w:val="21"/>
        </w:rPr>
        <w:t xml:space="preserve"> </w:t>
      </w:r>
      <w:r>
        <w:rPr>
          <w:rFonts w:ascii="Abadi" w:hAnsi="Abadi"/>
          <w:sz w:val="21"/>
          <w:szCs w:val="21"/>
        </w:rPr>
        <w:t>¡</w:t>
      </w:r>
      <w:r w:rsidRPr="0029236E">
        <w:rPr>
          <w:rFonts w:ascii="Abadi" w:hAnsi="Abadi"/>
          <w:sz w:val="21"/>
          <w:szCs w:val="21"/>
        </w:rPr>
        <w:t>muchas gracias</w:t>
      </w:r>
      <w:r>
        <w:rPr>
          <w:rFonts w:ascii="Abadi" w:hAnsi="Abadi"/>
          <w:sz w:val="21"/>
          <w:szCs w:val="21"/>
        </w:rPr>
        <w:t>!</w:t>
      </w:r>
      <w:r w:rsidRPr="0029236E">
        <w:rPr>
          <w:rFonts w:ascii="Abadi" w:hAnsi="Abadi"/>
          <w:sz w:val="21"/>
          <w:szCs w:val="21"/>
        </w:rPr>
        <w:t xml:space="preserve"> por estar aquí</w:t>
      </w:r>
      <w:r>
        <w:rPr>
          <w:rFonts w:ascii="Abadi" w:hAnsi="Abadi"/>
          <w:sz w:val="21"/>
          <w:szCs w:val="21"/>
        </w:rPr>
        <w:t>.</w:t>
      </w:r>
    </w:p>
    <w:p w14:paraId="341C27AA" w14:textId="77777777" w:rsidR="00AD1475" w:rsidRDefault="00AD1475" w:rsidP="00B10D42">
      <w:pPr>
        <w:ind w:firstLine="708"/>
        <w:jc w:val="both"/>
        <w:rPr>
          <w:rFonts w:ascii="Abadi" w:hAnsi="Abadi"/>
          <w:sz w:val="21"/>
          <w:szCs w:val="21"/>
        </w:rPr>
      </w:pPr>
    </w:p>
    <w:p w14:paraId="4B13A048" w14:textId="5853B6B6" w:rsidR="00B10D42" w:rsidRDefault="00B10D42" w:rsidP="00B10D42">
      <w:pPr>
        <w:ind w:firstLine="708"/>
        <w:jc w:val="both"/>
        <w:rPr>
          <w:rFonts w:ascii="Abadi" w:hAnsi="Abadi"/>
          <w:sz w:val="21"/>
          <w:szCs w:val="21"/>
        </w:rPr>
      </w:pPr>
      <w:r>
        <w:rPr>
          <w:rFonts w:ascii="Abadi" w:hAnsi="Abadi"/>
          <w:sz w:val="21"/>
          <w:szCs w:val="21"/>
        </w:rPr>
        <w:t xml:space="preserve">- Siendo las </w:t>
      </w:r>
      <w:r w:rsidRPr="00DC100C">
        <w:rPr>
          <w:rFonts w:ascii="Abadi" w:hAnsi="Abadi"/>
          <w:b/>
          <w:bCs/>
          <w:sz w:val="21"/>
          <w:szCs w:val="21"/>
        </w:rPr>
        <w:t>10:38 (diez horas con treinta y ocho minutos)</w:t>
      </w:r>
      <w:r>
        <w:rPr>
          <w:rFonts w:ascii="Abadi" w:hAnsi="Abadi"/>
          <w:sz w:val="21"/>
          <w:szCs w:val="21"/>
        </w:rPr>
        <w:t xml:space="preserve"> se abre la sesión. </w:t>
      </w:r>
    </w:p>
    <w:p w14:paraId="716D661A" w14:textId="77777777" w:rsidR="00AD1475" w:rsidRDefault="00AD1475" w:rsidP="00B10D42">
      <w:pPr>
        <w:ind w:firstLine="708"/>
        <w:jc w:val="both"/>
        <w:rPr>
          <w:rFonts w:ascii="Abadi" w:hAnsi="Abadi"/>
          <w:sz w:val="21"/>
          <w:szCs w:val="21"/>
        </w:rPr>
      </w:pPr>
    </w:p>
    <w:p w14:paraId="4AF8B48F" w14:textId="77777777" w:rsidR="00B10D42" w:rsidRDefault="00B10D42" w:rsidP="00B10D42">
      <w:pPr>
        <w:ind w:firstLine="708"/>
        <w:jc w:val="both"/>
        <w:rPr>
          <w:rFonts w:ascii="Abadi" w:hAnsi="Abadi"/>
          <w:sz w:val="21"/>
          <w:szCs w:val="21"/>
        </w:rPr>
      </w:pPr>
      <w:r>
        <w:rPr>
          <w:rFonts w:ascii="Abadi" w:hAnsi="Abadi"/>
          <w:sz w:val="21"/>
          <w:szCs w:val="21"/>
        </w:rPr>
        <w:t xml:space="preserve">- Les pido nuevamente guardar orden en la sala, si fueran tan amables. </w:t>
      </w:r>
    </w:p>
    <w:p w14:paraId="5B4CA929" w14:textId="77777777" w:rsidR="00AD1475" w:rsidRDefault="00AD1475" w:rsidP="00B10D42">
      <w:pPr>
        <w:ind w:firstLine="708"/>
        <w:jc w:val="both"/>
        <w:rPr>
          <w:rFonts w:ascii="Abadi" w:hAnsi="Abadi"/>
          <w:sz w:val="21"/>
          <w:szCs w:val="21"/>
        </w:rPr>
      </w:pPr>
    </w:p>
    <w:p w14:paraId="4233B9F3" w14:textId="77777777" w:rsidR="00B10D42" w:rsidRDefault="00B10D42" w:rsidP="00B10D42">
      <w:pPr>
        <w:jc w:val="both"/>
        <w:rPr>
          <w:rFonts w:ascii="Abadi" w:hAnsi="Abadi"/>
          <w:b/>
          <w:bCs/>
          <w:sz w:val="21"/>
          <w:szCs w:val="21"/>
        </w:rPr>
      </w:pPr>
      <w:r w:rsidRPr="00AB5202">
        <w:rPr>
          <w:rFonts w:ascii="Abadi" w:hAnsi="Abadi"/>
          <w:b/>
          <w:bCs/>
          <w:sz w:val="21"/>
          <w:szCs w:val="21"/>
        </w:rPr>
        <w:t>(Se instruye a la Secretar</w:t>
      </w:r>
      <w:r>
        <w:rPr>
          <w:rFonts w:ascii="Abadi" w:hAnsi="Abadi"/>
          <w:b/>
          <w:bCs/>
          <w:sz w:val="21"/>
          <w:szCs w:val="21"/>
        </w:rPr>
        <w:t>i</w:t>
      </w:r>
      <w:r w:rsidRPr="00AB5202">
        <w:rPr>
          <w:rFonts w:ascii="Abadi" w:hAnsi="Abadi"/>
          <w:b/>
          <w:bCs/>
          <w:sz w:val="21"/>
          <w:szCs w:val="21"/>
        </w:rPr>
        <w:t>a dar lectura al orden del día)</w:t>
      </w:r>
    </w:p>
    <w:p w14:paraId="6C241792" w14:textId="77777777" w:rsidR="00EF14A8" w:rsidRDefault="00EF14A8" w:rsidP="00B10D42">
      <w:pPr>
        <w:jc w:val="both"/>
        <w:rPr>
          <w:rFonts w:ascii="Abadi" w:hAnsi="Abadi"/>
          <w:b/>
          <w:bCs/>
          <w:sz w:val="21"/>
          <w:szCs w:val="21"/>
        </w:rPr>
      </w:pPr>
    </w:p>
    <w:p w14:paraId="1E8D038F" w14:textId="77777777" w:rsidR="00815273" w:rsidRDefault="00815273" w:rsidP="0081527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b/>
          <w:bCs/>
          <w:sz w:val="21"/>
          <w:szCs w:val="21"/>
        </w:rPr>
        <w:t xml:space="preserve"> </w:t>
      </w:r>
      <w:r w:rsidRPr="00D44450">
        <w:rPr>
          <w:rFonts w:ascii="Abadi" w:hAnsi="Abadi"/>
          <w:sz w:val="21"/>
          <w:szCs w:val="21"/>
        </w:rPr>
        <w:t>Con ¡mucho gusto¡ presidenta.</w:t>
      </w:r>
    </w:p>
    <w:p w14:paraId="5B92E547" w14:textId="77777777" w:rsidR="00815273" w:rsidRPr="00D44450" w:rsidRDefault="00815273" w:rsidP="00815273">
      <w:pPr>
        <w:ind w:firstLine="708"/>
        <w:jc w:val="both"/>
        <w:rPr>
          <w:rFonts w:ascii="Abadi" w:hAnsi="Abadi"/>
          <w:sz w:val="21"/>
          <w:szCs w:val="21"/>
        </w:rPr>
      </w:pPr>
    </w:p>
    <w:p w14:paraId="511BC440" w14:textId="72B6A791" w:rsidR="00EF14A8" w:rsidRDefault="00EF14A8" w:rsidP="00B10D42">
      <w:pPr>
        <w:jc w:val="both"/>
        <w:rPr>
          <w:rFonts w:ascii="Abadi" w:hAnsi="Abadi"/>
          <w:b/>
          <w:bCs/>
          <w:sz w:val="21"/>
          <w:szCs w:val="21"/>
        </w:rPr>
      </w:pPr>
      <w:r>
        <w:rPr>
          <w:noProof/>
        </w:rPr>
        <w:drawing>
          <wp:inline distT="0" distB="0" distL="0" distR="0" wp14:anchorId="31029A97" wp14:editId="271F7ED0">
            <wp:extent cx="1657350" cy="865502"/>
            <wp:effectExtent l="457200" t="114300" r="114300" b="182880"/>
            <wp:docPr id="1534264405" name="Imagen 153426440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64405" name="Imagen 1" descr="Interfaz de usuario gráfica, Sitio web&#10;&#10;Descripción generada automáticamente"/>
                    <pic:cNvPicPr/>
                  </pic:nvPicPr>
                  <pic:blipFill rotWithShape="1">
                    <a:blip r:embed="rId15"/>
                    <a:srcRect b="7153"/>
                    <a:stretch/>
                  </pic:blipFill>
                  <pic:spPr bwMode="auto">
                    <a:xfrm>
                      <a:off x="0" y="0"/>
                      <a:ext cx="1690876" cy="88301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2EE2748E" w14:textId="77777777" w:rsidR="00133FE8" w:rsidRDefault="00133FE8" w:rsidP="00D252DB">
      <w:pPr>
        <w:ind w:firstLine="720"/>
        <w:jc w:val="both"/>
        <w:rPr>
          <w:rFonts w:ascii="Abadi" w:hAnsi="Abadi"/>
          <w:sz w:val="21"/>
          <w:szCs w:val="21"/>
        </w:rPr>
      </w:pPr>
    </w:p>
    <w:p w14:paraId="17D93389" w14:textId="6EA3077D" w:rsidR="00133FE8" w:rsidRPr="002E00A1" w:rsidRDefault="00133FE8" w:rsidP="00AD1475">
      <w:pPr>
        <w:pStyle w:val="Prrafodelista"/>
        <w:numPr>
          <w:ilvl w:val="0"/>
          <w:numId w:val="5"/>
        </w:numPr>
        <w:kinsoku w:val="0"/>
        <w:overflowPunct w:val="0"/>
        <w:autoSpaceDE w:val="0"/>
        <w:autoSpaceDN w:val="0"/>
        <w:adjustRightInd w:val="0"/>
        <w:spacing w:before="1" w:line="290" w:lineRule="exact"/>
        <w:ind w:left="426" w:right="120"/>
        <w:jc w:val="both"/>
        <w:rPr>
          <w:rFonts w:ascii="Abadi" w:hAnsi="Abadi" w:cs="Arial"/>
          <w:b/>
          <w:bCs/>
          <w:sz w:val="21"/>
          <w:szCs w:val="21"/>
        </w:rPr>
      </w:pPr>
      <w:r w:rsidRPr="002E00A1">
        <w:rPr>
          <w:rFonts w:ascii="Abadi" w:hAnsi="Abadi"/>
          <w:b/>
          <w:bCs/>
          <w:sz w:val="21"/>
          <w:szCs w:val="21"/>
        </w:rPr>
        <w:t>LECTURA Y, EN SU CASO, APROBACIÓN DEL ORDEN DEL DÍA.</w:t>
      </w:r>
      <w:r>
        <w:rPr>
          <w:rStyle w:val="Refdenotaalpie"/>
          <w:rFonts w:ascii="Abadi" w:hAnsi="Abadi"/>
          <w:b/>
          <w:bCs/>
          <w:sz w:val="21"/>
          <w:szCs w:val="21"/>
        </w:rPr>
        <w:footnoteReference w:id="3"/>
      </w:r>
    </w:p>
    <w:p w14:paraId="11EBA302" w14:textId="77777777" w:rsidR="00133FE8" w:rsidRDefault="00133FE8" w:rsidP="00133FE8">
      <w:pPr>
        <w:ind w:firstLine="567"/>
        <w:jc w:val="both"/>
        <w:rPr>
          <w:rFonts w:ascii="Abadi" w:hAnsi="Abadi"/>
          <w:sz w:val="21"/>
          <w:szCs w:val="21"/>
        </w:rPr>
      </w:pPr>
    </w:p>
    <w:p w14:paraId="724BE697" w14:textId="77777777" w:rsidR="00F623BE" w:rsidRDefault="00F623BE" w:rsidP="00F623BE">
      <w:pPr>
        <w:kinsoku w:val="0"/>
        <w:overflowPunct w:val="0"/>
        <w:autoSpaceDE w:val="0"/>
        <w:autoSpaceDN w:val="0"/>
        <w:adjustRightInd w:val="0"/>
        <w:ind w:left="39"/>
        <w:jc w:val="both"/>
        <w:rPr>
          <w:rFonts w:ascii="Abadi" w:hAnsi="Abadi"/>
          <w:sz w:val="21"/>
          <w:szCs w:val="21"/>
        </w:rPr>
      </w:pPr>
      <w:r w:rsidRPr="002E00A1">
        <w:rPr>
          <w:rFonts w:ascii="Abadi" w:hAnsi="Abadi" w:cs="Arial"/>
          <w:b/>
          <w:bCs/>
          <w:sz w:val="21"/>
          <w:szCs w:val="21"/>
        </w:rPr>
        <w:t>I.-</w:t>
      </w:r>
      <w:r>
        <w:rPr>
          <w:rFonts w:ascii="Abadi" w:hAnsi="Abadi" w:cs="Arial"/>
          <w:sz w:val="21"/>
          <w:szCs w:val="21"/>
        </w:rPr>
        <w:t xml:space="preserve"> </w:t>
      </w:r>
      <w:r w:rsidRPr="00B22D0E">
        <w:rPr>
          <w:rFonts w:ascii="Abadi" w:hAnsi="Abadi" w:cs="Arial"/>
          <w:sz w:val="21"/>
          <w:szCs w:val="21"/>
        </w:rPr>
        <w:t>Lectura y, en su caso, aprobación del orden del día.</w:t>
      </w:r>
      <w:r>
        <w:rPr>
          <w:rFonts w:ascii="Abadi" w:hAnsi="Abadi" w:cs="Arial"/>
          <w:sz w:val="21"/>
          <w:szCs w:val="21"/>
        </w:rPr>
        <w:t xml:space="preserve"> </w:t>
      </w:r>
      <w:r w:rsidRPr="002E00A1">
        <w:rPr>
          <w:rFonts w:ascii="Abadi" w:hAnsi="Abadi" w:cs="Arial"/>
          <w:b/>
          <w:bCs/>
          <w:sz w:val="21"/>
          <w:szCs w:val="21"/>
        </w:rPr>
        <w:t>II.-</w:t>
      </w:r>
      <w:r>
        <w:rPr>
          <w:rFonts w:ascii="Abadi" w:hAnsi="Abadi" w:cs="Arial"/>
          <w:sz w:val="21"/>
          <w:szCs w:val="21"/>
        </w:rPr>
        <w:t xml:space="preserve"> </w:t>
      </w:r>
      <w:r w:rsidRPr="00B22D0E">
        <w:rPr>
          <w:rFonts w:ascii="Abadi" w:hAnsi="Abadi" w:cs="Arial"/>
          <w:sz w:val="21"/>
          <w:szCs w:val="21"/>
        </w:rPr>
        <w:t>Lectura</w:t>
      </w:r>
      <w:r w:rsidRPr="00B22D0E">
        <w:rPr>
          <w:rFonts w:ascii="Abadi" w:hAnsi="Abadi" w:cs="Arial"/>
          <w:spacing w:val="32"/>
          <w:sz w:val="21"/>
          <w:szCs w:val="21"/>
        </w:rPr>
        <w:t xml:space="preserve"> </w:t>
      </w:r>
      <w:r w:rsidRPr="00B22D0E">
        <w:rPr>
          <w:rFonts w:ascii="Abadi" w:hAnsi="Abadi" w:cs="Arial"/>
          <w:sz w:val="21"/>
          <w:szCs w:val="21"/>
        </w:rPr>
        <w:t>y,</w:t>
      </w:r>
      <w:r w:rsidRPr="00B22D0E">
        <w:rPr>
          <w:rFonts w:ascii="Abadi" w:hAnsi="Abadi" w:cs="Arial"/>
          <w:spacing w:val="32"/>
          <w:sz w:val="21"/>
          <w:szCs w:val="21"/>
        </w:rPr>
        <w:t xml:space="preserve"> </w:t>
      </w:r>
      <w:r w:rsidRPr="00B22D0E">
        <w:rPr>
          <w:rFonts w:ascii="Abadi" w:hAnsi="Abadi" w:cs="Arial"/>
          <w:sz w:val="21"/>
          <w:szCs w:val="21"/>
        </w:rPr>
        <w:t>en</w:t>
      </w:r>
      <w:r w:rsidRPr="00B22D0E">
        <w:rPr>
          <w:rFonts w:ascii="Abadi" w:hAnsi="Abadi" w:cs="Arial"/>
          <w:spacing w:val="32"/>
          <w:sz w:val="21"/>
          <w:szCs w:val="21"/>
        </w:rPr>
        <w:t xml:space="preserve"> </w:t>
      </w:r>
      <w:r w:rsidRPr="00B22D0E">
        <w:rPr>
          <w:rFonts w:ascii="Abadi" w:hAnsi="Abadi" w:cs="Arial"/>
          <w:sz w:val="21"/>
          <w:szCs w:val="21"/>
        </w:rPr>
        <w:t>su</w:t>
      </w:r>
      <w:r w:rsidRPr="00B22D0E">
        <w:rPr>
          <w:rFonts w:ascii="Abadi" w:hAnsi="Abadi" w:cs="Arial"/>
          <w:spacing w:val="32"/>
          <w:sz w:val="21"/>
          <w:szCs w:val="21"/>
        </w:rPr>
        <w:t xml:space="preserve"> </w:t>
      </w:r>
      <w:r w:rsidRPr="00B22D0E">
        <w:rPr>
          <w:rFonts w:ascii="Abadi" w:hAnsi="Abadi" w:cs="Arial"/>
          <w:sz w:val="21"/>
          <w:szCs w:val="21"/>
        </w:rPr>
        <w:t>caso,</w:t>
      </w:r>
      <w:r w:rsidRPr="00B22D0E">
        <w:rPr>
          <w:rFonts w:ascii="Abadi" w:hAnsi="Abadi" w:cs="Arial"/>
          <w:spacing w:val="32"/>
          <w:sz w:val="21"/>
          <w:szCs w:val="21"/>
        </w:rPr>
        <w:t xml:space="preserve"> </w:t>
      </w:r>
      <w:r w:rsidRPr="00B22D0E">
        <w:rPr>
          <w:rFonts w:ascii="Abadi" w:hAnsi="Abadi" w:cs="Arial"/>
          <w:sz w:val="21"/>
          <w:szCs w:val="21"/>
        </w:rPr>
        <w:t>aprobación</w:t>
      </w:r>
      <w:r w:rsidRPr="00B22D0E">
        <w:rPr>
          <w:rFonts w:ascii="Abadi" w:hAnsi="Abadi" w:cs="Arial"/>
          <w:spacing w:val="32"/>
          <w:sz w:val="21"/>
          <w:szCs w:val="21"/>
        </w:rPr>
        <w:t xml:space="preserve"> </w:t>
      </w:r>
      <w:r w:rsidRPr="00B22D0E">
        <w:rPr>
          <w:rFonts w:ascii="Abadi" w:hAnsi="Abadi" w:cs="Arial"/>
          <w:sz w:val="21"/>
          <w:szCs w:val="21"/>
        </w:rPr>
        <w:t>del</w:t>
      </w:r>
      <w:r w:rsidRPr="00B22D0E">
        <w:rPr>
          <w:rFonts w:ascii="Abadi" w:hAnsi="Abadi" w:cs="Arial"/>
          <w:spacing w:val="32"/>
          <w:sz w:val="21"/>
          <w:szCs w:val="21"/>
        </w:rPr>
        <w:t xml:space="preserve"> </w:t>
      </w:r>
      <w:r w:rsidRPr="00B22D0E">
        <w:rPr>
          <w:rFonts w:ascii="Abadi" w:hAnsi="Abadi" w:cs="Arial"/>
          <w:sz w:val="21"/>
          <w:szCs w:val="21"/>
        </w:rPr>
        <w:t>acta</w:t>
      </w:r>
      <w:r w:rsidRPr="00B22D0E">
        <w:rPr>
          <w:rFonts w:ascii="Abadi" w:hAnsi="Abadi" w:cs="Arial"/>
          <w:spacing w:val="32"/>
          <w:sz w:val="21"/>
          <w:szCs w:val="21"/>
        </w:rPr>
        <w:t xml:space="preserve"> </w:t>
      </w:r>
      <w:r w:rsidRPr="00B22D0E">
        <w:rPr>
          <w:rFonts w:ascii="Abadi" w:hAnsi="Abadi" w:cs="Arial"/>
          <w:sz w:val="21"/>
          <w:szCs w:val="21"/>
        </w:rPr>
        <w:t>de</w:t>
      </w:r>
      <w:r w:rsidRPr="00B22D0E">
        <w:rPr>
          <w:rFonts w:ascii="Abadi" w:hAnsi="Abadi" w:cs="Arial"/>
          <w:spacing w:val="32"/>
          <w:sz w:val="21"/>
          <w:szCs w:val="21"/>
        </w:rPr>
        <w:t xml:space="preserve"> </w:t>
      </w:r>
      <w:r w:rsidRPr="00B22D0E">
        <w:rPr>
          <w:rFonts w:ascii="Abadi" w:hAnsi="Abadi" w:cs="Arial"/>
          <w:sz w:val="21"/>
          <w:szCs w:val="21"/>
        </w:rPr>
        <w:t>la</w:t>
      </w:r>
      <w:r w:rsidRPr="00B22D0E">
        <w:rPr>
          <w:rFonts w:ascii="Abadi" w:hAnsi="Abadi" w:cs="Arial"/>
          <w:spacing w:val="32"/>
          <w:sz w:val="21"/>
          <w:szCs w:val="21"/>
        </w:rPr>
        <w:t xml:space="preserve"> </w:t>
      </w:r>
      <w:r w:rsidRPr="00B22D0E">
        <w:rPr>
          <w:rFonts w:ascii="Abadi" w:hAnsi="Abadi" w:cs="Arial"/>
          <w:sz w:val="21"/>
          <w:szCs w:val="21"/>
        </w:rPr>
        <w:t>sesión</w:t>
      </w:r>
      <w:r w:rsidRPr="00B22D0E">
        <w:rPr>
          <w:rFonts w:ascii="Abadi" w:hAnsi="Abadi" w:cs="Arial"/>
          <w:spacing w:val="32"/>
          <w:sz w:val="21"/>
          <w:szCs w:val="21"/>
        </w:rPr>
        <w:t xml:space="preserve"> </w:t>
      </w:r>
      <w:r w:rsidRPr="00B22D0E">
        <w:rPr>
          <w:rFonts w:ascii="Abadi" w:hAnsi="Abadi" w:cs="Arial"/>
          <w:sz w:val="21"/>
          <w:szCs w:val="21"/>
        </w:rPr>
        <w:t>de</w:t>
      </w:r>
      <w:r w:rsidRPr="00B22D0E">
        <w:rPr>
          <w:rFonts w:ascii="Abadi" w:hAnsi="Abadi" w:cs="Arial"/>
          <w:spacing w:val="32"/>
          <w:sz w:val="21"/>
          <w:szCs w:val="21"/>
        </w:rPr>
        <w:t xml:space="preserve"> </w:t>
      </w:r>
      <w:r w:rsidRPr="00B22D0E">
        <w:rPr>
          <w:rFonts w:ascii="Abadi" w:hAnsi="Abadi" w:cs="Arial"/>
          <w:sz w:val="21"/>
          <w:szCs w:val="21"/>
        </w:rPr>
        <w:t>la</w:t>
      </w:r>
      <w:r w:rsidRPr="00B22D0E">
        <w:rPr>
          <w:rFonts w:ascii="Abadi" w:hAnsi="Abadi" w:cs="Arial"/>
          <w:spacing w:val="32"/>
          <w:sz w:val="21"/>
          <w:szCs w:val="21"/>
        </w:rPr>
        <w:t xml:space="preserve"> </w:t>
      </w:r>
      <w:r w:rsidRPr="00B22D0E">
        <w:rPr>
          <w:rFonts w:ascii="Abadi" w:hAnsi="Abadi" w:cs="Arial"/>
          <w:sz w:val="21"/>
          <w:szCs w:val="21"/>
        </w:rPr>
        <w:t>Diputación Permanente celebrada el 13 de julio del año en curso.</w:t>
      </w:r>
      <w:r>
        <w:rPr>
          <w:rFonts w:ascii="Abadi" w:hAnsi="Abadi" w:cs="Arial"/>
          <w:sz w:val="21"/>
          <w:szCs w:val="21"/>
        </w:rPr>
        <w:t xml:space="preserve"> </w:t>
      </w:r>
      <w:r w:rsidRPr="002E00A1">
        <w:rPr>
          <w:rFonts w:ascii="Abadi" w:hAnsi="Abadi" w:cs="Arial"/>
          <w:b/>
          <w:bCs/>
          <w:sz w:val="21"/>
          <w:szCs w:val="21"/>
        </w:rPr>
        <w:t>III.-</w:t>
      </w:r>
      <w:r>
        <w:rPr>
          <w:rFonts w:ascii="Abadi" w:hAnsi="Abadi" w:cs="Arial"/>
          <w:sz w:val="21"/>
          <w:szCs w:val="21"/>
        </w:rPr>
        <w:t xml:space="preserve"> </w:t>
      </w:r>
      <w:r w:rsidRPr="00B22D0E">
        <w:rPr>
          <w:rFonts w:ascii="Abadi" w:hAnsi="Abadi" w:cs="Arial"/>
          <w:sz w:val="21"/>
          <w:szCs w:val="21"/>
        </w:rPr>
        <w:t>Dar cuenta con las comunicaciones y correspondencia recibidas.</w:t>
      </w:r>
      <w:r>
        <w:rPr>
          <w:rFonts w:ascii="Abadi" w:hAnsi="Abadi" w:cs="Arial"/>
          <w:sz w:val="21"/>
          <w:szCs w:val="21"/>
        </w:rPr>
        <w:t xml:space="preserve"> </w:t>
      </w:r>
      <w:r w:rsidRPr="002E00A1">
        <w:rPr>
          <w:rFonts w:ascii="Abadi" w:hAnsi="Abadi" w:cs="Arial"/>
          <w:b/>
          <w:bCs/>
          <w:sz w:val="21"/>
          <w:szCs w:val="21"/>
        </w:rPr>
        <w:t>IV.-</w:t>
      </w:r>
      <w:r>
        <w:rPr>
          <w:rFonts w:ascii="Abadi" w:hAnsi="Abadi" w:cs="Arial"/>
          <w:sz w:val="21"/>
          <w:szCs w:val="21"/>
        </w:rPr>
        <w:t xml:space="preserve"> </w:t>
      </w:r>
      <w:r w:rsidRPr="00B22D0E">
        <w:rPr>
          <w:rFonts w:ascii="Abadi" w:hAnsi="Abadi" w:cs="Arial"/>
          <w:sz w:val="21"/>
          <w:szCs w:val="21"/>
        </w:rPr>
        <w:t>Declaratoria</w:t>
      </w:r>
      <w:r w:rsidRPr="00B22D0E">
        <w:rPr>
          <w:rFonts w:ascii="Abadi" w:hAnsi="Abadi" w:cs="Arial"/>
          <w:spacing w:val="-11"/>
          <w:sz w:val="21"/>
          <w:szCs w:val="21"/>
        </w:rPr>
        <w:t xml:space="preserve"> </w:t>
      </w:r>
      <w:r w:rsidRPr="00B22D0E">
        <w:rPr>
          <w:rFonts w:ascii="Abadi" w:hAnsi="Abadi" w:cs="Arial"/>
          <w:sz w:val="21"/>
          <w:szCs w:val="21"/>
        </w:rPr>
        <w:t>de</w:t>
      </w:r>
      <w:r w:rsidRPr="00B22D0E">
        <w:rPr>
          <w:rFonts w:ascii="Abadi" w:hAnsi="Abadi" w:cs="Arial"/>
          <w:spacing w:val="-10"/>
          <w:sz w:val="21"/>
          <w:szCs w:val="21"/>
        </w:rPr>
        <w:t xml:space="preserve"> </w:t>
      </w:r>
      <w:r w:rsidRPr="00B22D0E">
        <w:rPr>
          <w:rFonts w:ascii="Abadi" w:hAnsi="Abadi" w:cs="Arial"/>
          <w:sz w:val="21"/>
          <w:szCs w:val="21"/>
        </w:rPr>
        <w:t>aprobación</w:t>
      </w:r>
      <w:r w:rsidRPr="00B22D0E">
        <w:rPr>
          <w:rFonts w:ascii="Abadi" w:hAnsi="Abadi" w:cs="Arial"/>
          <w:spacing w:val="-11"/>
          <w:sz w:val="21"/>
          <w:szCs w:val="21"/>
        </w:rPr>
        <w:t xml:space="preserve"> </w:t>
      </w:r>
      <w:r w:rsidRPr="00B22D0E">
        <w:rPr>
          <w:rFonts w:ascii="Abadi" w:hAnsi="Abadi" w:cs="Arial"/>
          <w:sz w:val="21"/>
          <w:szCs w:val="21"/>
        </w:rPr>
        <w:t>de</w:t>
      </w:r>
      <w:r w:rsidRPr="00B22D0E">
        <w:rPr>
          <w:rFonts w:ascii="Abadi" w:hAnsi="Abadi" w:cs="Arial"/>
          <w:spacing w:val="-11"/>
          <w:sz w:val="21"/>
          <w:szCs w:val="21"/>
        </w:rPr>
        <w:t xml:space="preserve"> </w:t>
      </w:r>
      <w:r w:rsidRPr="00B22D0E">
        <w:rPr>
          <w:rFonts w:ascii="Abadi" w:hAnsi="Abadi" w:cs="Arial"/>
          <w:sz w:val="21"/>
          <w:szCs w:val="21"/>
        </w:rPr>
        <w:t>la</w:t>
      </w:r>
      <w:r w:rsidRPr="00B22D0E">
        <w:rPr>
          <w:rFonts w:ascii="Abadi" w:hAnsi="Abadi" w:cs="Arial"/>
          <w:spacing w:val="-11"/>
          <w:sz w:val="21"/>
          <w:szCs w:val="21"/>
        </w:rPr>
        <w:t xml:space="preserve"> </w:t>
      </w:r>
      <w:r w:rsidRPr="00B22D0E">
        <w:rPr>
          <w:rFonts w:ascii="Abadi" w:hAnsi="Abadi" w:cs="Arial"/>
          <w:sz w:val="21"/>
          <w:szCs w:val="21"/>
        </w:rPr>
        <w:t>Minuta</w:t>
      </w:r>
      <w:r w:rsidRPr="00B22D0E">
        <w:rPr>
          <w:rFonts w:ascii="Abadi" w:hAnsi="Abadi" w:cs="Arial"/>
          <w:spacing w:val="-11"/>
          <w:sz w:val="21"/>
          <w:szCs w:val="21"/>
        </w:rPr>
        <w:t xml:space="preserve"> </w:t>
      </w:r>
      <w:r w:rsidRPr="00B22D0E">
        <w:rPr>
          <w:rFonts w:ascii="Abadi" w:hAnsi="Abadi" w:cs="Arial"/>
          <w:sz w:val="21"/>
          <w:szCs w:val="21"/>
        </w:rPr>
        <w:t>Proyecto</w:t>
      </w:r>
      <w:r w:rsidRPr="00B22D0E">
        <w:rPr>
          <w:rFonts w:ascii="Abadi" w:hAnsi="Abadi" w:cs="Arial"/>
          <w:spacing w:val="-11"/>
          <w:sz w:val="21"/>
          <w:szCs w:val="21"/>
        </w:rPr>
        <w:t xml:space="preserve"> </w:t>
      </w:r>
      <w:r w:rsidRPr="00B22D0E">
        <w:rPr>
          <w:rFonts w:ascii="Abadi" w:hAnsi="Abadi" w:cs="Arial"/>
          <w:sz w:val="21"/>
          <w:szCs w:val="21"/>
        </w:rPr>
        <w:t>de</w:t>
      </w:r>
      <w:r w:rsidRPr="00B22D0E">
        <w:rPr>
          <w:rFonts w:ascii="Abadi" w:hAnsi="Abadi" w:cs="Arial"/>
          <w:spacing w:val="-11"/>
          <w:sz w:val="21"/>
          <w:szCs w:val="21"/>
        </w:rPr>
        <w:t xml:space="preserve"> </w:t>
      </w:r>
      <w:r w:rsidRPr="00B22D0E">
        <w:rPr>
          <w:rFonts w:ascii="Abadi" w:hAnsi="Abadi" w:cs="Arial"/>
          <w:sz w:val="21"/>
          <w:szCs w:val="21"/>
        </w:rPr>
        <w:t>Decreto</w:t>
      </w:r>
      <w:r w:rsidRPr="00B22D0E">
        <w:rPr>
          <w:rFonts w:ascii="Abadi" w:hAnsi="Abadi" w:cs="Arial"/>
          <w:spacing w:val="-11"/>
          <w:sz w:val="21"/>
          <w:szCs w:val="21"/>
        </w:rPr>
        <w:t xml:space="preserve"> </w:t>
      </w:r>
      <w:r w:rsidRPr="00B22D0E">
        <w:rPr>
          <w:rFonts w:ascii="Abadi" w:hAnsi="Abadi" w:cs="Arial"/>
          <w:sz w:val="21"/>
          <w:szCs w:val="21"/>
        </w:rPr>
        <w:t>formulada</w:t>
      </w:r>
      <w:r w:rsidRPr="00B22D0E">
        <w:rPr>
          <w:rFonts w:ascii="Abadi" w:hAnsi="Abadi" w:cs="Arial"/>
          <w:spacing w:val="-10"/>
          <w:sz w:val="21"/>
          <w:szCs w:val="21"/>
        </w:rPr>
        <w:t xml:space="preserve"> </w:t>
      </w:r>
      <w:r w:rsidRPr="00B22D0E">
        <w:rPr>
          <w:rFonts w:ascii="Abadi" w:hAnsi="Abadi" w:cs="Arial"/>
          <w:sz w:val="21"/>
          <w:szCs w:val="21"/>
        </w:rPr>
        <w:t>por</w:t>
      </w:r>
      <w:r w:rsidRPr="00B22D0E">
        <w:rPr>
          <w:rFonts w:ascii="Abadi" w:hAnsi="Abadi" w:cs="Arial"/>
          <w:spacing w:val="-1"/>
          <w:sz w:val="21"/>
          <w:szCs w:val="21"/>
        </w:rPr>
        <w:t xml:space="preserve"> </w:t>
      </w:r>
      <w:r w:rsidRPr="00B22D0E">
        <w:rPr>
          <w:rFonts w:ascii="Abadi" w:hAnsi="Abadi" w:cs="Arial"/>
          <w:sz w:val="21"/>
          <w:szCs w:val="21"/>
        </w:rPr>
        <w:t>la</w:t>
      </w:r>
      <w:r w:rsidRPr="00B22D0E">
        <w:rPr>
          <w:rFonts w:ascii="Abadi" w:hAnsi="Abadi" w:cs="Arial"/>
          <w:spacing w:val="19"/>
          <w:sz w:val="21"/>
          <w:szCs w:val="21"/>
        </w:rPr>
        <w:t xml:space="preserve"> </w:t>
      </w:r>
      <w:r w:rsidRPr="00B22D0E">
        <w:rPr>
          <w:rFonts w:ascii="Abadi" w:hAnsi="Abadi" w:cs="Arial"/>
          <w:sz w:val="21"/>
          <w:szCs w:val="21"/>
        </w:rPr>
        <w:t>Sexagésima</w:t>
      </w:r>
      <w:r w:rsidRPr="00B22D0E">
        <w:rPr>
          <w:rFonts w:ascii="Abadi" w:hAnsi="Abadi" w:cs="Arial"/>
          <w:spacing w:val="19"/>
          <w:sz w:val="21"/>
          <w:szCs w:val="21"/>
        </w:rPr>
        <w:t xml:space="preserve"> </w:t>
      </w:r>
      <w:r w:rsidRPr="00B22D0E">
        <w:rPr>
          <w:rFonts w:ascii="Abadi" w:hAnsi="Abadi" w:cs="Arial"/>
          <w:sz w:val="21"/>
          <w:szCs w:val="21"/>
        </w:rPr>
        <w:t>Quinta</w:t>
      </w:r>
      <w:r w:rsidRPr="00B22D0E">
        <w:rPr>
          <w:rFonts w:ascii="Abadi" w:hAnsi="Abadi" w:cs="Arial"/>
          <w:spacing w:val="19"/>
          <w:sz w:val="21"/>
          <w:szCs w:val="21"/>
        </w:rPr>
        <w:t xml:space="preserve"> </w:t>
      </w:r>
      <w:r w:rsidRPr="00B22D0E">
        <w:rPr>
          <w:rFonts w:ascii="Abadi" w:hAnsi="Abadi" w:cs="Arial"/>
          <w:sz w:val="21"/>
          <w:szCs w:val="21"/>
        </w:rPr>
        <w:t>Legislatura,</w:t>
      </w:r>
      <w:r w:rsidRPr="00B22D0E">
        <w:rPr>
          <w:rFonts w:ascii="Abadi" w:hAnsi="Abadi" w:cs="Arial"/>
          <w:spacing w:val="19"/>
          <w:sz w:val="21"/>
          <w:szCs w:val="21"/>
        </w:rPr>
        <w:t xml:space="preserve"> </w:t>
      </w:r>
      <w:r w:rsidRPr="00B22D0E">
        <w:rPr>
          <w:rFonts w:ascii="Abadi" w:hAnsi="Abadi" w:cs="Arial"/>
          <w:sz w:val="21"/>
          <w:szCs w:val="21"/>
        </w:rPr>
        <w:t>el</w:t>
      </w:r>
      <w:r w:rsidRPr="00B22D0E">
        <w:rPr>
          <w:rFonts w:ascii="Abadi" w:hAnsi="Abadi" w:cs="Arial"/>
          <w:spacing w:val="19"/>
          <w:sz w:val="21"/>
          <w:szCs w:val="21"/>
        </w:rPr>
        <w:t xml:space="preserve"> </w:t>
      </w:r>
      <w:r w:rsidRPr="00B22D0E">
        <w:rPr>
          <w:rFonts w:ascii="Abadi" w:hAnsi="Abadi" w:cs="Arial"/>
          <w:sz w:val="21"/>
          <w:szCs w:val="21"/>
        </w:rPr>
        <w:t>22</w:t>
      </w:r>
      <w:r w:rsidRPr="00B22D0E">
        <w:rPr>
          <w:rFonts w:ascii="Abadi" w:hAnsi="Abadi" w:cs="Arial"/>
          <w:spacing w:val="19"/>
          <w:sz w:val="21"/>
          <w:szCs w:val="21"/>
        </w:rPr>
        <w:t xml:space="preserve"> </w:t>
      </w:r>
      <w:r w:rsidRPr="00B22D0E">
        <w:rPr>
          <w:rFonts w:ascii="Abadi" w:hAnsi="Abadi" w:cs="Arial"/>
          <w:sz w:val="21"/>
          <w:szCs w:val="21"/>
        </w:rPr>
        <w:t>de</w:t>
      </w:r>
      <w:r w:rsidRPr="00B22D0E">
        <w:rPr>
          <w:rFonts w:ascii="Abadi" w:hAnsi="Abadi" w:cs="Arial"/>
          <w:spacing w:val="19"/>
          <w:sz w:val="21"/>
          <w:szCs w:val="21"/>
        </w:rPr>
        <w:t xml:space="preserve"> </w:t>
      </w:r>
      <w:r w:rsidRPr="00B22D0E">
        <w:rPr>
          <w:rFonts w:ascii="Abadi" w:hAnsi="Abadi" w:cs="Arial"/>
          <w:sz w:val="21"/>
          <w:szCs w:val="21"/>
        </w:rPr>
        <w:t>junio</w:t>
      </w:r>
      <w:r w:rsidRPr="00B22D0E">
        <w:rPr>
          <w:rFonts w:ascii="Abadi" w:hAnsi="Abadi" w:cs="Arial"/>
          <w:spacing w:val="19"/>
          <w:sz w:val="21"/>
          <w:szCs w:val="21"/>
        </w:rPr>
        <w:t xml:space="preserve"> </w:t>
      </w:r>
      <w:r w:rsidRPr="00B22D0E">
        <w:rPr>
          <w:rFonts w:ascii="Abadi" w:hAnsi="Abadi" w:cs="Arial"/>
          <w:sz w:val="21"/>
          <w:szCs w:val="21"/>
        </w:rPr>
        <w:t>del</w:t>
      </w:r>
      <w:r w:rsidRPr="00B22D0E">
        <w:rPr>
          <w:rFonts w:ascii="Abadi" w:hAnsi="Abadi" w:cs="Arial"/>
          <w:spacing w:val="19"/>
          <w:sz w:val="21"/>
          <w:szCs w:val="21"/>
        </w:rPr>
        <w:t xml:space="preserve"> </w:t>
      </w:r>
      <w:r w:rsidRPr="00B22D0E">
        <w:rPr>
          <w:rFonts w:ascii="Abadi" w:hAnsi="Abadi" w:cs="Arial"/>
          <w:sz w:val="21"/>
          <w:szCs w:val="21"/>
        </w:rPr>
        <w:t>año</w:t>
      </w:r>
      <w:r w:rsidRPr="00B22D0E">
        <w:rPr>
          <w:rFonts w:ascii="Abadi" w:hAnsi="Abadi" w:cs="Arial"/>
          <w:spacing w:val="19"/>
          <w:sz w:val="21"/>
          <w:szCs w:val="21"/>
        </w:rPr>
        <w:t xml:space="preserve"> </w:t>
      </w:r>
      <w:r w:rsidRPr="00B22D0E">
        <w:rPr>
          <w:rFonts w:ascii="Abadi" w:hAnsi="Abadi" w:cs="Arial"/>
          <w:sz w:val="21"/>
          <w:szCs w:val="21"/>
        </w:rPr>
        <w:t>en</w:t>
      </w:r>
      <w:r w:rsidRPr="00B22D0E">
        <w:rPr>
          <w:rFonts w:ascii="Abadi" w:hAnsi="Abadi" w:cs="Arial"/>
          <w:spacing w:val="19"/>
          <w:sz w:val="21"/>
          <w:szCs w:val="21"/>
        </w:rPr>
        <w:t xml:space="preserve"> </w:t>
      </w:r>
      <w:r w:rsidRPr="00B22D0E">
        <w:rPr>
          <w:rFonts w:ascii="Abadi" w:hAnsi="Abadi" w:cs="Arial"/>
          <w:sz w:val="21"/>
          <w:szCs w:val="21"/>
        </w:rPr>
        <w:t>curso,</w:t>
      </w:r>
      <w:r w:rsidRPr="00B22D0E">
        <w:rPr>
          <w:rFonts w:ascii="Abadi" w:hAnsi="Abadi" w:cs="Arial"/>
          <w:spacing w:val="19"/>
          <w:sz w:val="21"/>
          <w:szCs w:val="21"/>
        </w:rPr>
        <w:t xml:space="preserve"> </w:t>
      </w:r>
      <w:r w:rsidRPr="00B22D0E">
        <w:rPr>
          <w:rFonts w:ascii="Abadi" w:hAnsi="Abadi" w:cs="Arial"/>
          <w:sz w:val="21"/>
          <w:szCs w:val="21"/>
        </w:rPr>
        <w:t>por</w:t>
      </w:r>
      <w:r w:rsidRPr="00B22D0E">
        <w:rPr>
          <w:rFonts w:ascii="Abadi" w:hAnsi="Abadi" w:cs="Arial"/>
          <w:spacing w:val="19"/>
          <w:sz w:val="21"/>
          <w:szCs w:val="21"/>
        </w:rPr>
        <w:t xml:space="preserve"> </w:t>
      </w:r>
      <w:r w:rsidRPr="00B22D0E">
        <w:rPr>
          <w:rFonts w:ascii="Abadi" w:hAnsi="Abadi" w:cs="Arial"/>
          <w:sz w:val="21"/>
          <w:szCs w:val="21"/>
        </w:rPr>
        <w:t>la</w:t>
      </w:r>
      <w:r w:rsidRPr="00B22D0E">
        <w:rPr>
          <w:rFonts w:ascii="Abadi" w:hAnsi="Abadi" w:cs="Arial"/>
          <w:spacing w:val="-1"/>
          <w:sz w:val="21"/>
          <w:szCs w:val="21"/>
        </w:rPr>
        <w:t xml:space="preserve"> </w:t>
      </w:r>
      <w:r w:rsidRPr="00B22D0E">
        <w:rPr>
          <w:rFonts w:ascii="Abadi" w:hAnsi="Abadi" w:cs="Arial"/>
          <w:sz w:val="21"/>
          <w:szCs w:val="21"/>
        </w:rPr>
        <w:t>que</w:t>
      </w:r>
      <w:r w:rsidRPr="00B22D0E">
        <w:rPr>
          <w:rFonts w:ascii="Abadi" w:hAnsi="Abadi" w:cs="Arial"/>
          <w:spacing w:val="-8"/>
          <w:sz w:val="21"/>
          <w:szCs w:val="21"/>
        </w:rPr>
        <w:t xml:space="preserve"> </w:t>
      </w:r>
      <w:r w:rsidRPr="00B22D0E">
        <w:rPr>
          <w:rFonts w:ascii="Abadi" w:hAnsi="Abadi" w:cs="Arial"/>
          <w:sz w:val="21"/>
          <w:szCs w:val="21"/>
        </w:rPr>
        <w:t>se</w:t>
      </w:r>
      <w:r w:rsidRPr="00B22D0E">
        <w:rPr>
          <w:rFonts w:ascii="Abadi" w:hAnsi="Abadi" w:cs="Arial"/>
          <w:spacing w:val="-8"/>
          <w:sz w:val="21"/>
          <w:szCs w:val="21"/>
        </w:rPr>
        <w:t xml:space="preserve"> </w:t>
      </w:r>
      <w:r w:rsidRPr="00B22D0E">
        <w:rPr>
          <w:rFonts w:ascii="Abadi" w:hAnsi="Abadi" w:cs="Arial"/>
          <w:sz w:val="21"/>
          <w:szCs w:val="21"/>
        </w:rPr>
        <w:t>reforman</w:t>
      </w:r>
      <w:r w:rsidRPr="00B22D0E">
        <w:rPr>
          <w:rFonts w:ascii="Abadi" w:hAnsi="Abadi" w:cs="Arial"/>
          <w:spacing w:val="-9"/>
          <w:sz w:val="21"/>
          <w:szCs w:val="21"/>
        </w:rPr>
        <w:t xml:space="preserve"> </w:t>
      </w:r>
      <w:r w:rsidRPr="00B22D0E">
        <w:rPr>
          <w:rFonts w:ascii="Abadi" w:hAnsi="Abadi" w:cs="Arial"/>
          <w:sz w:val="21"/>
          <w:szCs w:val="21"/>
        </w:rPr>
        <w:t>los</w:t>
      </w:r>
      <w:r w:rsidRPr="00B22D0E">
        <w:rPr>
          <w:rFonts w:ascii="Abadi" w:hAnsi="Abadi" w:cs="Arial"/>
          <w:spacing w:val="-8"/>
          <w:sz w:val="21"/>
          <w:szCs w:val="21"/>
        </w:rPr>
        <w:t xml:space="preserve"> </w:t>
      </w:r>
      <w:r w:rsidRPr="00B22D0E">
        <w:rPr>
          <w:rFonts w:ascii="Abadi" w:hAnsi="Abadi" w:cs="Arial"/>
          <w:sz w:val="21"/>
          <w:szCs w:val="21"/>
        </w:rPr>
        <w:t>artículos</w:t>
      </w:r>
      <w:r w:rsidRPr="00B22D0E">
        <w:rPr>
          <w:rFonts w:ascii="Abadi" w:hAnsi="Abadi" w:cs="Arial"/>
          <w:spacing w:val="-8"/>
          <w:sz w:val="21"/>
          <w:szCs w:val="21"/>
        </w:rPr>
        <w:t xml:space="preserve"> </w:t>
      </w:r>
      <w:r w:rsidRPr="00B22D0E">
        <w:rPr>
          <w:rFonts w:ascii="Abadi" w:hAnsi="Abadi" w:cs="Arial"/>
          <w:sz w:val="21"/>
          <w:szCs w:val="21"/>
        </w:rPr>
        <w:t>25,</w:t>
      </w:r>
      <w:r w:rsidRPr="00B22D0E">
        <w:rPr>
          <w:rFonts w:ascii="Abadi" w:hAnsi="Abadi" w:cs="Arial"/>
          <w:spacing w:val="-8"/>
          <w:sz w:val="21"/>
          <w:szCs w:val="21"/>
        </w:rPr>
        <w:t xml:space="preserve"> </w:t>
      </w:r>
      <w:r w:rsidRPr="00B22D0E">
        <w:rPr>
          <w:rFonts w:ascii="Abadi" w:hAnsi="Abadi" w:cs="Arial"/>
          <w:sz w:val="21"/>
          <w:szCs w:val="21"/>
        </w:rPr>
        <w:t>fracciones</w:t>
      </w:r>
      <w:r w:rsidRPr="00B22D0E">
        <w:rPr>
          <w:rFonts w:ascii="Abadi" w:hAnsi="Abadi" w:cs="Arial"/>
          <w:spacing w:val="-8"/>
          <w:sz w:val="21"/>
          <w:szCs w:val="21"/>
        </w:rPr>
        <w:t xml:space="preserve"> </w:t>
      </w:r>
      <w:r w:rsidRPr="00B22D0E">
        <w:rPr>
          <w:rFonts w:ascii="Abadi" w:hAnsi="Abadi" w:cs="Arial"/>
          <w:sz w:val="21"/>
          <w:szCs w:val="21"/>
        </w:rPr>
        <w:t>V</w:t>
      </w:r>
      <w:r w:rsidRPr="00B22D0E">
        <w:rPr>
          <w:rFonts w:ascii="Abadi" w:hAnsi="Abadi" w:cs="Arial"/>
          <w:spacing w:val="-8"/>
          <w:sz w:val="21"/>
          <w:szCs w:val="21"/>
        </w:rPr>
        <w:t xml:space="preserve"> </w:t>
      </w:r>
      <w:r w:rsidRPr="00B22D0E">
        <w:rPr>
          <w:rFonts w:ascii="Abadi" w:hAnsi="Abadi" w:cs="Arial"/>
          <w:sz w:val="21"/>
          <w:szCs w:val="21"/>
        </w:rPr>
        <w:t>y</w:t>
      </w:r>
      <w:r w:rsidRPr="00B22D0E">
        <w:rPr>
          <w:rFonts w:ascii="Abadi" w:hAnsi="Abadi" w:cs="Arial"/>
          <w:spacing w:val="-8"/>
          <w:sz w:val="21"/>
          <w:szCs w:val="21"/>
        </w:rPr>
        <w:t xml:space="preserve"> </w:t>
      </w:r>
      <w:r w:rsidRPr="00B22D0E">
        <w:rPr>
          <w:rFonts w:ascii="Abadi" w:hAnsi="Abadi" w:cs="Arial"/>
          <w:sz w:val="21"/>
          <w:szCs w:val="21"/>
        </w:rPr>
        <w:t>VI;</w:t>
      </w:r>
      <w:r w:rsidRPr="00B22D0E">
        <w:rPr>
          <w:rFonts w:ascii="Abadi" w:hAnsi="Abadi" w:cs="Arial"/>
          <w:spacing w:val="-8"/>
          <w:sz w:val="21"/>
          <w:szCs w:val="21"/>
        </w:rPr>
        <w:t xml:space="preserve"> </w:t>
      </w:r>
      <w:r w:rsidRPr="00B22D0E">
        <w:rPr>
          <w:rFonts w:ascii="Abadi" w:hAnsi="Abadi" w:cs="Arial"/>
          <w:sz w:val="21"/>
          <w:szCs w:val="21"/>
        </w:rPr>
        <w:t>46,</w:t>
      </w:r>
      <w:r w:rsidRPr="00B22D0E">
        <w:rPr>
          <w:rFonts w:ascii="Abadi" w:hAnsi="Abadi" w:cs="Arial"/>
          <w:spacing w:val="-8"/>
          <w:sz w:val="21"/>
          <w:szCs w:val="21"/>
        </w:rPr>
        <w:t xml:space="preserve"> </w:t>
      </w:r>
      <w:r w:rsidRPr="00B22D0E">
        <w:rPr>
          <w:rFonts w:ascii="Abadi" w:hAnsi="Abadi" w:cs="Arial"/>
          <w:sz w:val="21"/>
          <w:szCs w:val="21"/>
        </w:rPr>
        <w:t>fracciones</w:t>
      </w:r>
      <w:r w:rsidRPr="00B22D0E">
        <w:rPr>
          <w:rFonts w:ascii="Abadi" w:hAnsi="Abadi" w:cs="Arial"/>
          <w:spacing w:val="-8"/>
          <w:sz w:val="21"/>
          <w:szCs w:val="21"/>
        </w:rPr>
        <w:t xml:space="preserve"> </w:t>
      </w:r>
      <w:r w:rsidRPr="00B22D0E">
        <w:rPr>
          <w:rFonts w:ascii="Abadi" w:hAnsi="Abadi" w:cs="Arial"/>
          <w:sz w:val="21"/>
          <w:szCs w:val="21"/>
        </w:rPr>
        <w:t>II,</w:t>
      </w:r>
      <w:r w:rsidRPr="00B22D0E">
        <w:rPr>
          <w:rFonts w:ascii="Abadi" w:hAnsi="Abadi" w:cs="Arial"/>
          <w:spacing w:val="-8"/>
          <w:sz w:val="21"/>
          <w:szCs w:val="21"/>
        </w:rPr>
        <w:t xml:space="preserve"> </w:t>
      </w:r>
      <w:r w:rsidRPr="00B22D0E">
        <w:rPr>
          <w:rFonts w:ascii="Abadi" w:hAnsi="Abadi" w:cs="Arial"/>
          <w:sz w:val="21"/>
          <w:szCs w:val="21"/>
        </w:rPr>
        <w:t>III</w:t>
      </w:r>
      <w:r w:rsidRPr="00B22D0E">
        <w:rPr>
          <w:rFonts w:ascii="Abadi" w:hAnsi="Abadi" w:cs="Arial"/>
          <w:spacing w:val="-8"/>
          <w:sz w:val="21"/>
          <w:szCs w:val="21"/>
        </w:rPr>
        <w:t xml:space="preserve"> </w:t>
      </w:r>
      <w:r w:rsidRPr="00B22D0E">
        <w:rPr>
          <w:rFonts w:ascii="Abadi" w:hAnsi="Abadi" w:cs="Arial"/>
          <w:sz w:val="21"/>
          <w:szCs w:val="21"/>
        </w:rPr>
        <w:t>y</w:t>
      </w:r>
      <w:r w:rsidRPr="00B22D0E">
        <w:rPr>
          <w:rFonts w:ascii="Abadi" w:hAnsi="Abadi" w:cs="Arial"/>
          <w:spacing w:val="-8"/>
          <w:sz w:val="21"/>
          <w:szCs w:val="21"/>
        </w:rPr>
        <w:t xml:space="preserve"> </w:t>
      </w:r>
      <w:r w:rsidRPr="00B22D0E">
        <w:rPr>
          <w:rFonts w:ascii="Abadi" w:hAnsi="Abadi" w:cs="Arial"/>
          <w:sz w:val="21"/>
          <w:szCs w:val="21"/>
        </w:rPr>
        <w:t>IV;</w:t>
      </w:r>
      <w:r w:rsidRPr="00B22D0E">
        <w:rPr>
          <w:rFonts w:ascii="Abadi" w:hAnsi="Abadi" w:cs="Arial"/>
          <w:spacing w:val="-1"/>
          <w:sz w:val="21"/>
          <w:szCs w:val="21"/>
        </w:rPr>
        <w:t xml:space="preserve"> </w:t>
      </w:r>
      <w:r w:rsidRPr="00B22D0E">
        <w:rPr>
          <w:rFonts w:ascii="Abadi" w:hAnsi="Abadi" w:cs="Arial"/>
          <w:sz w:val="21"/>
          <w:szCs w:val="21"/>
        </w:rPr>
        <w:t>69,</w:t>
      </w:r>
      <w:r w:rsidRPr="00B22D0E">
        <w:rPr>
          <w:rFonts w:ascii="Abadi" w:hAnsi="Abadi" w:cs="Arial"/>
          <w:spacing w:val="33"/>
          <w:sz w:val="21"/>
          <w:szCs w:val="21"/>
        </w:rPr>
        <w:t xml:space="preserve"> </w:t>
      </w:r>
      <w:r w:rsidRPr="00B22D0E">
        <w:rPr>
          <w:rFonts w:ascii="Abadi" w:hAnsi="Abadi" w:cs="Arial"/>
          <w:sz w:val="21"/>
          <w:szCs w:val="21"/>
        </w:rPr>
        <w:t>fracciones</w:t>
      </w:r>
      <w:r w:rsidRPr="00B22D0E">
        <w:rPr>
          <w:rFonts w:ascii="Abadi" w:hAnsi="Abadi" w:cs="Arial"/>
          <w:spacing w:val="33"/>
          <w:sz w:val="21"/>
          <w:szCs w:val="21"/>
        </w:rPr>
        <w:t xml:space="preserve"> </w:t>
      </w:r>
      <w:r w:rsidRPr="00B22D0E">
        <w:rPr>
          <w:rFonts w:ascii="Abadi" w:hAnsi="Abadi" w:cs="Arial"/>
          <w:sz w:val="21"/>
          <w:szCs w:val="21"/>
        </w:rPr>
        <w:t>II,</w:t>
      </w:r>
      <w:r w:rsidRPr="00B22D0E">
        <w:rPr>
          <w:rFonts w:ascii="Abadi" w:hAnsi="Abadi" w:cs="Arial"/>
          <w:spacing w:val="33"/>
          <w:sz w:val="21"/>
          <w:szCs w:val="21"/>
        </w:rPr>
        <w:t xml:space="preserve"> </w:t>
      </w:r>
      <w:r w:rsidRPr="00B22D0E">
        <w:rPr>
          <w:rFonts w:ascii="Abadi" w:hAnsi="Abadi" w:cs="Arial"/>
          <w:sz w:val="21"/>
          <w:szCs w:val="21"/>
        </w:rPr>
        <w:t>IV</w:t>
      </w:r>
      <w:r w:rsidRPr="00B22D0E">
        <w:rPr>
          <w:rFonts w:ascii="Abadi" w:hAnsi="Abadi" w:cs="Arial"/>
          <w:spacing w:val="33"/>
          <w:sz w:val="21"/>
          <w:szCs w:val="21"/>
        </w:rPr>
        <w:t xml:space="preserve"> </w:t>
      </w:r>
      <w:r w:rsidRPr="00B22D0E">
        <w:rPr>
          <w:rFonts w:ascii="Abadi" w:hAnsi="Abadi" w:cs="Arial"/>
          <w:sz w:val="21"/>
          <w:szCs w:val="21"/>
        </w:rPr>
        <w:t>y</w:t>
      </w:r>
      <w:r w:rsidRPr="00B22D0E">
        <w:rPr>
          <w:rFonts w:ascii="Abadi" w:hAnsi="Abadi" w:cs="Arial"/>
          <w:spacing w:val="33"/>
          <w:sz w:val="21"/>
          <w:szCs w:val="21"/>
        </w:rPr>
        <w:t xml:space="preserve"> </w:t>
      </w:r>
      <w:r w:rsidRPr="00B22D0E">
        <w:rPr>
          <w:rFonts w:ascii="Abadi" w:hAnsi="Abadi" w:cs="Arial"/>
          <w:sz w:val="21"/>
          <w:szCs w:val="21"/>
        </w:rPr>
        <w:t>V;</w:t>
      </w:r>
      <w:r w:rsidRPr="00B22D0E">
        <w:rPr>
          <w:rFonts w:ascii="Abadi" w:hAnsi="Abadi" w:cs="Arial"/>
          <w:spacing w:val="33"/>
          <w:sz w:val="21"/>
          <w:szCs w:val="21"/>
        </w:rPr>
        <w:t xml:space="preserve"> </w:t>
      </w:r>
      <w:r w:rsidRPr="00B22D0E">
        <w:rPr>
          <w:rFonts w:ascii="Abadi" w:hAnsi="Abadi" w:cs="Arial"/>
          <w:sz w:val="21"/>
          <w:szCs w:val="21"/>
        </w:rPr>
        <w:t>y</w:t>
      </w:r>
      <w:r w:rsidRPr="00B22D0E">
        <w:rPr>
          <w:rFonts w:ascii="Abadi" w:hAnsi="Abadi" w:cs="Arial"/>
          <w:spacing w:val="33"/>
          <w:sz w:val="21"/>
          <w:szCs w:val="21"/>
        </w:rPr>
        <w:t xml:space="preserve"> </w:t>
      </w:r>
      <w:r w:rsidRPr="00B22D0E">
        <w:rPr>
          <w:rFonts w:ascii="Abadi" w:hAnsi="Abadi" w:cs="Arial"/>
          <w:sz w:val="21"/>
          <w:szCs w:val="21"/>
        </w:rPr>
        <w:t>111,</w:t>
      </w:r>
      <w:r w:rsidRPr="00B22D0E">
        <w:rPr>
          <w:rFonts w:ascii="Abadi" w:hAnsi="Abadi" w:cs="Arial"/>
          <w:spacing w:val="33"/>
          <w:sz w:val="21"/>
          <w:szCs w:val="21"/>
        </w:rPr>
        <w:t xml:space="preserve"> </w:t>
      </w:r>
      <w:r w:rsidRPr="00B22D0E">
        <w:rPr>
          <w:rFonts w:ascii="Abadi" w:hAnsi="Abadi" w:cs="Arial"/>
          <w:sz w:val="21"/>
          <w:szCs w:val="21"/>
        </w:rPr>
        <w:t>fracciones</w:t>
      </w:r>
      <w:r w:rsidRPr="00B22D0E">
        <w:rPr>
          <w:rFonts w:ascii="Abadi" w:hAnsi="Abadi" w:cs="Arial"/>
          <w:spacing w:val="33"/>
          <w:sz w:val="21"/>
          <w:szCs w:val="21"/>
        </w:rPr>
        <w:t xml:space="preserve"> </w:t>
      </w:r>
      <w:r w:rsidRPr="00B22D0E">
        <w:rPr>
          <w:rFonts w:ascii="Abadi" w:hAnsi="Abadi" w:cs="Arial"/>
          <w:sz w:val="21"/>
          <w:szCs w:val="21"/>
        </w:rPr>
        <w:t>II,</w:t>
      </w:r>
      <w:r w:rsidRPr="00B22D0E">
        <w:rPr>
          <w:rFonts w:ascii="Abadi" w:hAnsi="Abadi" w:cs="Arial"/>
          <w:spacing w:val="33"/>
          <w:sz w:val="21"/>
          <w:szCs w:val="21"/>
        </w:rPr>
        <w:t xml:space="preserve"> </w:t>
      </w:r>
      <w:r w:rsidRPr="00B22D0E">
        <w:rPr>
          <w:rFonts w:ascii="Abadi" w:hAnsi="Abadi" w:cs="Arial"/>
          <w:sz w:val="21"/>
          <w:szCs w:val="21"/>
        </w:rPr>
        <w:t>III</w:t>
      </w:r>
      <w:r w:rsidRPr="00B22D0E">
        <w:rPr>
          <w:rFonts w:ascii="Abadi" w:hAnsi="Abadi" w:cs="Arial"/>
          <w:spacing w:val="33"/>
          <w:sz w:val="21"/>
          <w:szCs w:val="21"/>
        </w:rPr>
        <w:t xml:space="preserve"> </w:t>
      </w:r>
      <w:r w:rsidRPr="00B22D0E">
        <w:rPr>
          <w:rFonts w:ascii="Abadi" w:hAnsi="Abadi" w:cs="Arial"/>
          <w:sz w:val="21"/>
          <w:szCs w:val="21"/>
        </w:rPr>
        <w:t>y</w:t>
      </w:r>
      <w:r w:rsidRPr="00B22D0E">
        <w:rPr>
          <w:rFonts w:ascii="Abadi" w:hAnsi="Abadi" w:cs="Arial"/>
          <w:spacing w:val="33"/>
          <w:sz w:val="21"/>
          <w:szCs w:val="21"/>
        </w:rPr>
        <w:t xml:space="preserve"> </w:t>
      </w:r>
      <w:r w:rsidRPr="00B22D0E">
        <w:rPr>
          <w:rFonts w:ascii="Abadi" w:hAnsi="Abadi" w:cs="Arial"/>
          <w:sz w:val="21"/>
          <w:szCs w:val="21"/>
        </w:rPr>
        <w:t>IV;</w:t>
      </w:r>
      <w:r w:rsidRPr="00B22D0E">
        <w:rPr>
          <w:rFonts w:ascii="Abadi" w:hAnsi="Abadi" w:cs="Arial"/>
          <w:spacing w:val="33"/>
          <w:sz w:val="21"/>
          <w:szCs w:val="21"/>
        </w:rPr>
        <w:t xml:space="preserve"> </w:t>
      </w:r>
      <w:r w:rsidRPr="00B22D0E">
        <w:rPr>
          <w:rFonts w:ascii="Abadi" w:hAnsi="Abadi" w:cs="Arial"/>
          <w:sz w:val="21"/>
          <w:szCs w:val="21"/>
        </w:rPr>
        <w:t>y</w:t>
      </w:r>
      <w:r w:rsidRPr="00B22D0E">
        <w:rPr>
          <w:rFonts w:ascii="Abadi" w:hAnsi="Abadi" w:cs="Arial"/>
          <w:spacing w:val="33"/>
          <w:sz w:val="21"/>
          <w:szCs w:val="21"/>
        </w:rPr>
        <w:t xml:space="preserve"> </w:t>
      </w:r>
      <w:r w:rsidRPr="00B22D0E">
        <w:rPr>
          <w:rFonts w:ascii="Abadi" w:hAnsi="Abadi" w:cs="Arial"/>
          <w:sz w:val="21"/>
          <w:szCs w:val="21"/>
        </w:rPr>
        <w:t>se</w:t>
      </w:r>
      <w:r w:rsidRPr="00B22D0E">
        <w:rPr>
          <w:rFonts w:ascii="Abadi" w:hAnsi="Abadi" w:cs="Arial"/>
          <w:spacing w:val="33"/>
          <w:sz w:val="21"/>
          <w:szCs w:val="21"/>
        </w:rPr>
        <w:t xml:space="preserve"> </w:t>
      </w:r>
      <w:r w:rsidRPr="00B22D0E">
        <w:rPr>
          <w:rFonts w:ascii="Abadi" w:hAnsi="Abadi" w:cs="Arial"/>
          <w:sz w:val="21"/>
          <w:szCs w:val="21"/>
        </w:rPr>
        <w:t>adicionan</w:t>
      </w:r>
      <w:r w:rsidRPr="00B22D0E">
        <w:rPr>
          <w:rFonts w:ascii="Abadi" w:hAnsi="Abadi" w:cs="Arial"/>
          <w:spacing w:val="33"/>
          <w:sz w:val="21"/>
          <w:szCs w:val="21"/>
        </w:rPr>
        <w:t xml:space="preserve"> </w:t>
      </w:r>
      <w:r w:rsidRPr="00B22D0E">
        <w:rPr>
          <w:rFonts w:ascii="Abadi" w:hAnsi="Abadi" w:cs="Arial"/>
          <w:sz w:val="21"/>
          <w:szCs w:val="21"/>
        </w:rPr>
        <w:t>los</w:t>
      </w:r>
      <w:r w:rsidRPr="00B22D0E">
        <w:rPr>
          <w:rFonts w:ascii="Abadi" w:hAnsi="Abadi" w:cs="Arial"/>
          <w:spacing w:val="-1"/>
          <w:sz w:val="21"/>
          <w:szCs w:val="21"/>
        </w:rPr>
        <w:t xml:space="preserve"> </w:t>
      </w:r>
      <w:r w:rsidRPr="00B22D0E">
        <w:rPr>
          <w:rFonts w:ascii="Abadi" w:hAnsi="Abadi" w:cs="Arial"/>
          <w:sz w:val="21"/>
          <w:szCs w:val="21"/>
        </w:rPr>
        <w:t>artículos</w:t>
      </w:r>
      <w:r w:rsidRPr="00B22D0E">
        <w:rPr>
          <w:rFonts w:ascii="Abadi" w:hAnsi="Abadi" w:cs="Arial"/>
          <w:spacing w:val="-3"/>
          <w:sz w:val="21"/>
          <w:szCs w:val="21"/>
        </w:rPr>
        <w:t xml:space="preserve"> </w:t>
      </w:r>
      <w:r w:rsidRPr="00B22D0E">
        <w:rPr>
          <w:rFonts w:ascii="Abadi" w:hAnsi="Abadi" w:cs="Arial"/>
          <w:sz w:val="21"/>
          <w:szCs w:val="21"/>
        </w:rPr>
        <w:t>25,</w:t>
      </w:r>
      <w:r w:rsidRPr="00B22D0E">
        <w:rPr>
          <w:rFonts w:ascii="Abadi" w:hAnsi="Abadi" w:cs="Arial"/>
          <w:spacing w:val="-3"/>
          <w:sz w:val="21"/>
          <w:szCs w:val="21"/>
        </w:rPr>
        <w:t xml:space="preserve"> </w:t>
      </w:r>
      <w:r w:rsidRPr="00B22D0E">
        <w:rPr>
          <w:rFonts w:ascii="Abadi" w:hAnsi="Abadi" w:cs="Arial"/>
          <w:sz w:val="21"/>
          <w:szCs w:val="21"/>
        </w:rPr>
        <w:t>con</w:t>
      </w:r>
      <w:r w:rsidRPr="00B22D0E">
        <w:rPr>
          <w:rFonts w:ascii="Abadi" w:hAnsi="Abadi" w:cs="Arial"/>
          <w:spacing w:val="-2"/>
          <w:sz w:val="21"/>
          <w:szCs w:val="21"/>
        </w:rPr>
        <w:t xml:space="preserve"> </w:t>
      </w:r>
      <w:r w:rsidRPr="00B22D0E">
        <w:rPr>
          <w:rFonts w:ascii="Abadi" w:hAnsi="Abadi" w:cs="Arial"/>
          <w:sz w:val="21"/>
          <w:szCs w:val="21"/>
        </w:rPr>
        <w:t>las</w:t>
      </w:r>
      <w:r w:rsidRPr="00B22D0E">
        <w:rPr>
          <w:rFonts w:ascii="Abadi" w:hAnsi="Abadi" w:cs="Arial"/>
          <w:spacing w:val="-3"/>
          <w:sz w:val="21"/>
          <w:szCs w:val="21"/>
        </w:rPr>
        <w:t xml:space="preserve"> </w:t>
      </w:r>
      <w:r w:rsidRPr="00B22D0E">
        <w:rPr>
          <w:rFonts w:ascii="Abadi" w:hAnsi="Abadi" w:cs="Arial"/>
          <w:sz w:val="21"/>
          <w:szCs w:val="21"/>
        </w:rPr>
        <w:t>fracciones</w:t>
      </w:r>
      <w:r w:rsidRPr="00B22D0E">
        <w:rPr>
          <w:rFonts w:ascii="Abadi" w:hAnsi="Abadi" w:cs="Arial"/>
          <w:spacing w:val="-3"/>
          <w:sz w:val="21"/>
          <w:szCs w:val="21"/>
        </w:rPr>
        <w:t xml:space="preserve"> </w:t>
      </w:r>
      <w:r w:rsidRPr="00B22D0E">
        <w:rPr>
          <w:rFonts w:ascii="Abadi" w:hAnsi="Abadi" w:cs="Arial"/>
          <w:sz w:val="21"/>
          <w:szCs w:val="21"/>
        </w:rPr>
        <w:t>VII</w:t>
      </w:r>
      <w:r w:rsidRPr="00B22D0E">
        <w:rPr>
          <w:rFonts w:ascii="Abadi" w:hAnsi="Abadi" w:cs="Arial"/>
          <w:spacing w:val="-3"/>
          <w:sz w:val="21"/>
          <w:szCs w:val="21"/>
        </w:rPr>
        <w:t xml:space="preserve"> </w:t>
      </w:r>
      <w:r w:rsidRPr="00B22D0E">
        <w:rPr>
          <w:rFonts w:ascii="Abadi" w:hAnsi="Abadi" w:cs="Arial"/>
          <w:sz w:val="21"/>
          <w:szCs w:val="21"/>
        </w:rPr>
        <w:t>y</w:t>
      </w:r>
      <w:r w:rsidRPr="00B22D0E">
        <w:rPr>
          <w:rFonts w:ascii="Abadi" w:hAnsi="Abadi" w:cs="Arial"/>
          <w:spacing w:val="-3"/>
          <w:sz w:val="21"/>
          <w:szCs w:val="21"/>
        </w:rPr>
        <w:t xml:space="preserve"> </w:t>
      </w:r>
      <w:r w:rsidRPr="00B22D0E">
        <w:rPr>
          <w:rFonts w:ascii="Abadi" w:hAnsi="Abadi" w:cs="Arial"/>
          <w:sz w:val="21"/>
          <w:szCs w:val="21"/>
        </w:rPr>
        <w:t>VIII</w:t>
      </w:r>
      <w:r w:rsidRPr="00B22D0E">
        <w:rPr>
          <w:rFonts w:ascii="Abadi" w:hAnsi="Abadi" w:cs="Arial"/>
          <w:spacing w:val="-3"/>
          <w:sz w:val="21"/>
          <w:szCs w:val="21"/>
        </w:rPr>
        <w:t xml:space="preserve"> </w:t>
      </w:r>
      <w:r w:rsidRPr="00B22D0E">
        <w:rPr>
          <w:rFonts w:ascii="Abadi" w:hAnsi="Abadi" w:cs="Arial"/>
          <w:sz w:val="21"/>
          <w:szCs w:val="21"/>
        </w:rPr>
        <w:t>y</w:t>
      </w:r>
      <w:r w:rsidRPr="00B22D0E">
        <w:rPr>
          <w:rFonts w:ascii="Abadi" w:hAnsi="Abadi" w:cs="Arial"/>
          <w:spacing w:val="-3"/>
          <w:sz w:val="21"/>
          <w:szCs w:val="21"/>
        </w:rPr>
        <w:t xml:space="preserve"> </w:t>
      </w:r>
      <w:r w:rsidRPr="00B22D0E">
        <w:rPr>
          <w:rFonts w:ascii="Abadi" w:hAnsi="Abadi" w:cs="Arial"/>
          <w:sz w:val="21"/>
          <w:szCs w:val="21"/>
        </w:rPr>
        <w:t>un</w:t>
      </w:r>
      <w:r w:rsidRPr="00B22D0E">
        <w:rPr>
          <w:rFonts w:ascii="Abadi" w:hAnsi="Abadi" w:cs="Arial"/>
          <w:spacing w:val="-3"/>
          <w:sz w:val="21"/>
          <w:szCs w:val="21"/>
        </w:rPr>
        <w:t xml:space="preserve"> </w:t>
      </w:r>
      <w:r w:rsidRPr="00B22D0E">
        <w:rPr>
          <w:rFonts w:ascii="Abadi" w:hAnsi="Abadi" w:cs="Arial"/>
          <w:sz w:val="21"/>
          <w:szCs w:val="21"/>
        </w:rPr>
        <w:t>párrafo</w:t>
      </w:r>
      <w:r w:rsidRPr="00B22D0E">
        <w:rPr>
          <w:rFonts w:ascii="Abadi" w:hAnsi="Abadi" w:cs="Arial"/>
          <w:spacing w:val="-3"/>
          <w:sz w:val="21"/>
          <w:szCs w:val="21"/>
        </w:rPr>
        <w:t xml:space="preserve"> </w:t>
      </w:r>
      <w:r w:rsidRPr="00B22D0E">
        <w:rPr>
          <w:rFonts w:ascii="Abadi" w:hAnsi="Abadi" w:cs="Arial"/>
          <w:sz w:val="21"/>
          <w:szCs w:val="21"/>
        </w:rPr>
        <w:t>segundo;</w:t>
      </w:r>
      <w:r w:rsidRPr="00B22D0E">
        <w:rPr>
          <w:rFonts w:ascii="Abadi" w:hAnsi="Abadi" w:cs="Arial"/>
          <w:spacing w:val="-3"/>
          <w:sz w:val="21"/>
          <w:szCs w:val="21"/>
        </w:rPr>
        <w:t xml:space="preserve"> </w:t>
      </w:r>
      <w:r w:rsidRPr="00B22D0E">
        <w:rPr>
          <w:rFonts w:ascii="Abadi" w:hAnsi="Abadi" w:cs="Arial"/>
          <w:sz w:val="21"/>
          <w:szCs w:val="21"/>
        </w:rPr>
        <w:t>46,</w:t>
      </w:r>
      <w:r w:rsidRPr="00B22D0E">
        <w:rPr>
          <w:rFonts w:ascii="Abadi" w:hAnsi="Abadi" w:cs="Arial"/>
          <w:spacing w:val="-3"/>
          <w:sz w:val="21"/>
          <w:szCs w:val="21"/>
        </w:rPr>
        <w:t xml:space="preserve"> </w:t>
      </w:r>
      <w:r w:rsidRPr="00B22D0E">
        <w:rPr>
          <w:rFonts w:ascii="Abadi" w:hAnsi="Abadi" w:cs="Arial"/>
          <w:sz w:val="21"/>
          <w:szCs w:val="21"/>
        </w:rPr>
        <w:t>con</w:t>
      </w:r>
      <w:r w:rsidRPr="00B22D0E">
        <w:rPr>
          <w:rFonts w:ascii="Abadi" w:hAnsi="Abadi" w:cs="Arial"/>
          <w:spacing w:val="-3"/>
          <w:sz w:val="21"/>
          <w:szCs w:val="21"/>
        </w:rPr>
        <w:t xml:space="preserve"> </w:t>
      </w:r>
      <w:r w:rsidRPr="00B22D0E">
        <w:rPr>
          <w:rFonts w:ascii="Abadi" w:hAnsi="Abadi" w:cs="Arial"/>
          <w:sz w:val="21"/>
          <w:szCs w:val="21"/>
        </w:rPr>
        <w:t>una</w:t>
      </w:r>
      <w:r w:rsidRPr="00B22D0E">
        <w:rPr>
          <w:rFonts w:ascii="Abadi" w:hAnsi="Abadi" w:cs="Arial"/>
          <w:spacing w:val="-1"/>
          <w:sz w:val="21"/>
          <w:szCs w:val="21"/>
        </w:rPr>
        <w:t xml:space="preserve"> </w:t>
      </w:r>
      <w:r w:rsidRPr="00B22D0E">
        <w:rPr>
          <w:rFonts w:ascii="Abadi" w:hAnsi="Abadi" w:cs="Arial"/>
          <w:sz w:val="21"/>
          <w:szCs w:val="21"/>
        </w:rPr>
        <w:t>fracción</w:t>
      </w:r>
      <w:r w:rsidRPr="00B22D0E">
        <w:rPr>
          <w:rFonts w:ascii="Abadi" w:hAnsi="Abadi" w:cs="Arial"/>
          <w:spacing w:val="67"/>
          <w:sz w:val="21"/>
          <w:szCs w:val="21"/>
        </w:rPr>
        <w:t xml:space="preserve"> </w:t>
      </w:r>
      <w:r w:rsidRPr="00B22D0E">
        <w:rPr>
          <w:rFonts w:ascii="Abadi" w:hAnsi="Abadi" w:cs="Arial"/>
          <w:sz w:val="21"/>
          <w:szCs w:val="21"/>
        </w:rPr>
        <w:t>V;</w:t>
      </w:r>
      <w:r w:rsidRPr="00B22D0E">
        <w:rPr>
          <w:rFonts w:ascii="Abadi" w:hAnsi="Abadi" w:cs="Arial"/>
          <w:spacing w:val="67"/>
          <w:sz w:val="21"/>
          <w:szCs w:val="21"/>
        </w:rPr>
        <w:t xml:space="preserve"> </w:t>
      </w:r>
      <w:r w:rsidRPr="00B22D0E">
        <w:rPr>
          <w:rFonts w:ascii="Abadi" w:hAnsi="Abadi" w:cs="Arial"/>
          <w:sz w:val="21"/>
          <w:szCs w:val="21"/>
        </w:rPr>
        <w:t>69,</w:t>
      </w:r>
      <w:r w:rsidRPr="00B22D0E">
        <w:rPr>
          <w:rFonts w:ascii="Abadi" w:hAnsi="Abadi" w:cs="Arial"/>
          <w:spacing w:val="67"/>
          <w:sz w:val="21"/>
          <w:szCs w:val="21"/>
        </w:rPr>
        <w:t xml:space="preserve"> </w:t>
      </w:r>
      <w:r w:rsidRPr="00B22D0E">
        <w:rPr>
          <w:rFonts w:ascii="Abadi" w:hAnsi="Abadi" w:cs="Arial"/>
          <w:sz w:val="21"/>
          <w:szCs w:val="21"/>
        </w:rPr>
        <w:t>con</w:t>
      </w:r>
      <w:r w:rsidRPr="00B22D0E">
        <w:rPr>
          <w:rFonts w:ascii="Abadi" w:hAnsi="Abadi" w:cs="Arial"/>
          <w:spacing w:val="67"/>
          <w:sz w:val="21"/>
          <w:szCs w:val="21"/>
        </w:rPr>
        <w:t xml:space="preserve"> </w:t>
      </w:r>
      <w:r w:rsidRPr="00B22D0E">
        <w:rPr>
          <w:rFonts w:ascii="Abadi" w:hAnsi="Abadi" w:cs="Arial"/>
          <w:sz w:val="21"/>
          <w:szCs w:val="21"/>
        </w:rPr>
        <w:t>una</w:t>
      </w:r>
      <w:r w:rsidRPr="00B22D0E">
        <w:rPr>
          <w:rFonts w:ascii="Abadi" w:hAnsi="Abadi" w:cs="Arial"/>
          <w:spacing w:val="67"/>
          <w:sz w:val="21"/>
          <w:szCs w:val="21"/>
        </w:rPr>
        <w:t xml:space="preserve"> </w:t>
      </w:r>
      <w:r w:rsidRPr="00B22D0E">
        <w:rPr>
          <w:rFonts w:ascii="Abadi" w:hAnsi="Abadi" w:cs="Arial"/>
          <w:sz w:val="21"/>
          <w:szCs w:val="21"/>
        </w:rPr>
        <w:t>fracción</w:t>
      </w:r>
      <w:r w:rsidRPr="00B22D0E">
        <w:rPr>
          <w:rFonts w:ascii="Abadi" w:hAnsi="Abadi" w:cs="Arial"/>
          <w:spacing w:val="67"/>
          <w:sz w:val="21"/>
          <w:szCs w:val="21"/>
        </w:rPr>
        <w:t xml:space="preserve"> </w:t>
      </w:r>
      <w:r w:rsidRPr="00B22D0E">
        <w:rPr>
          <w:rFonts w:ascii="Abadi" w:hAnsi="Abadi" w:cs="Arial"/>
          <w:sz w:val="21"/>
          <w:szCs w:val="21"/>
        </w:rPr>
        <w:t>VI;</w:t>
      </w:r>
      <w:r w:rsidRPr="00B22D0E">
        <w:rPr>
          <w:rFonts w:ascii="Abadi" w:hAnsi="Abadi" w:cs="Arial"/>
          <w:spacing w:val="67"/>
          <w:sz w:val="21"/>
          <w:szCs w:val="21"/>
        </w:rPr>
        <w:t xml:space="preserve"> </w:t>
      </w:r>
      <w:r w:rsidRPr="00B22D0E">
        <w:rPr>
          <w:rFonts w:ascii="Abadi" w:hAnsi="Abadi" w:cs="Arial"/>
          <w:sz w:val="21"/>
          <w:szCs w:val="21"/>
        </w:rPr>
        <w:t>y</w:t>
      </w:r>
      <w:r w:rsidRPr="00B22D0E">
        <w:rPr>
          <w:rFonts w:ascii="Abadi" w:hAnsi="Abadi" w:cs="Arial"/>
          <w:spacing w:val="67"/>
          <w:sz w:val="21"/>
          <w:szCs w:val="21"/>
        </w:rPr>
        <w:t xml:space="preserve"> </w:t>
      </w:r>
      <w:r w:rsidRPr="00B22D0E">
        <w:rPr>
          <w:rFonts w:ascii="Abadi" w:hAnsi="Abadi" w:cs="Arial"/>
          <w:sz w:val="21"/>
          <w:szCs w:val="21"/>
        </w:rPr>
        <w:t>111,</w:t>
      </w:r>
      <w:r w:rsidRPr="00B22D0E">
        <w:rPr>
          <w:rFonts w:ascii="Abadi" w:hAnsi="Abadi" w:cs="Arial"/>
          <w:spacing w:val="67"/>
          <w:sz w:val="21"/>
          <w:szCs w:val="21"/>
        </w:rPr>
        <w:t xml:space="preserve"> </w:t>
      </w:r>
      <w:r w:rsidRPr="00B22D0E">
        <w:rPr>
          <w:rFonts w:ascii="Abadi" w:hAnsi="Abadi" w:cs="Arial"/>
          <w:sz w:val="21"/>
          <w:szCs w:val="21"/>
        </w:rPr>
        <w:t>con</w:t>
      </w:r>
      <w:r w:rsidRPr="00B22D0E">
        <w:rPr>
          <w:rFonts w:ascii="Abadi" w:hAnsi="Abadi" w:cs="Arial"/>
          <w:spacing w:val="67"/>
          <w:sz w:val="21"/>
          <w:szCs w:val="21"/>
        </w:rPr>
        <w:t xml:space="preserve"> </w:t>
      </w:r>
      <w:r w:rsidRPr="00B22D0E">
        <w:rPr>
          <w:rFonts w:ascii="Abadi" w:hAnsi="Abadi" w:cs="Arial"/>
          <w:sz w:val="21"/>
          <w:szCs w:val="21"/>
        </w:rPr>
        <w:t>una</w:t>
      </w:r>
      <w:r w:rsidRPr="00B22D0E">
        <w:rPr>
          <w:rFonts w:ascii="Abadi" w:hAnsi="Abadi" w:cs="Arial"/>
          <w:spacing w:val="67"/>
          <w:sz w:val="21"/>
          <w:szCs w:val="21"/>
        </w:rPr>
        <w:t xml:space="preserve"> </w:t>
      </w:r>
      <w:r w:rsidRPr="00B22D0E">
        <w:rPr>
          <w:rFonts w:ascii="Abadi" w:hAnsi="Abadi" w:cs="Arial"/>
          <w:sz w:val="21"/>
          <w:szCs w:val="21"/>
        </w:rPr>
        <w:t>fracción</w:t>
      </w:r>
      <w:r w:rsidRPr="00B22D0E">
        <w:rPr>
          <w:rFonts w:ascii="Abadi" w:hAnsi="Abadi" w:cs="Arial"/>
          <w:spacing w:val="67"/>
          <w:sz w:val="21"/>
          <w:szCs w:val="21"/>
        </w:rPr>
        <w:t xml:space="preserve"> </w:t>
      </w:r>
      <w:r w:rsidRPr="00B22D0E">
        <w:rPr>
          <w:rFonts w:ascii="Abadi" w:hAnsi="Abadi" w:cs="Arial"/>
          <w:sz w:val="21"/>
          <w:szCs w:val="21"/>
        </w:rPr>
        <w:t>V</w:t>
      </w:r>
      <w:r w:rsidRPr="00B22D0E">
        <w:rPr>
          <w:rFonts w:ascii="Abadi" w:hAnsi="Abadi" w:cs="Arial"/>
          <w:spacing w:val="68"/>
          <w:sz w:val="21"/>
          <w:szCs w:val="21"/>
        </w:rPr>
        <w:t xml:space="preserve"> </w:t>
      </w:r>
      <w:r w:rsidRPr="00B22D0E">
        <w:rPr>
          <w:rFonts w:ascii="Abadi" w:hAnsi="Abadi" w:cs="Arial"/>
          <w:sz w:val="21"/>
          <w:szCs w:val="21"/>
        </w:rPr>
        <w:t>de</w:t>
      </w:r>
      <w:r w:rsidRPr="00B22D0E">
        <w:rPr>
          <w:rFonts w:ascii="Abadi" w:hAnsi="Abadi" w:cs="Arial"/>
          <w:spacing w:val="67"/>
          <w:sz w:val="21"/>
          <w:szCs w:val="21"/>
        </w:rPr>
        <w:t xml:space="preserve"> </w:t>
      </w:r>
      <w:r w:rsidRPr="00B22D0E">
        <w:rPr>
          <w:rFonts w:ascii="Abadi" w:hAnsi="Abadi" w:cs="Arial"/>
          <w:sz w:val="21"/>
          <w:szCs w:val="21"/>
        </w:rPr>
        <w:t>la</w:t>
      </w:r>
      <w:r w:rsidRPr="00B22D0E">
        <w:rPr>
          <w:rFonts w:ascii="Abadi" w:hAnsi="Abadi" w:cs="Arial"/>
          <w:spacing w:val="-1"/>
          <w:sz w:val="21"/>
          <w:szCs w:val="21"/>
        </w:rPr>
        <w:t xml:space="preserve"> </w:t>
      </w:r>
      <w:r w:rsidRPr="00B22D0E">
        <w:rPr>
          <w:rFonts w:ascii="Abadi" w:hAnsi="Abadi" w:cs="Arial"/>
          <w:sz w:val="21"/>
          <w:szCs w:val="21"/>
        </w:rPr>
        <w:t>Constitución</w:t>
      </w:r>
      <w:r w:rsidRPr="00B22D0E">
        <w:rPr>
          <w:rFonts w:ascii="Abadi" w:hAnsi="Abadi" w:cs="Arial"/>
          <w:spacing w:val="4"/>
          <w:sz w:val="21"/>
          <w:szCs w:val="21"/>
        </w:rPr>
        <w:t xml:space="preserve"> </w:t>
      </w:r>
      <w:r w:rsidRPr="00B22D0E">
        <w:rPr>
          <w:rFonts w:ascii="Abadi" w:hAnsi="Abadi" w:cs="Arial"/>
          <w:sz w:val="21"/>
          <w:szCs w:val="21"/>
        </w:rPr>
        <w:t>Política</w:t>
      </w:r>
      <w:r w:rsidRPr="00B22D0E">
        <w:rPr>
          <w:rFonts w:ascii="Abadi" w:hAnsi="Abadi" w:cs="Arial"/>
          <w:spacing w:val="4"/>
          <w:sz w:val="21"/>
          <w:szCs w:val="21"/>
        </w:rPr>
        <w:t xml:space="preserve"> </w:t>
      </w:r>
      <w:r w:rsidRPr="00B22D0E">
        <w:rPr>
          <w:rFonts w:ascii="Abadi" w:hAnsi="Abadi" w:cs="Arial"/>
          <w:sz w:val="21"/>
          <w:szCs w:val="21"/>
        </w:rPr>
        <w:t>para</w:t>
      </w:r>
      <w:r w:rsidRPr="00B22D0E">
        <w:rPr>
          <w:rFonts w:ascii="Abadi" w:hAnsi="Abadi" w:cs="Arial"/>
          <w:spacing w:val="4"/>
          <w:sz w:val="21"/>
          <w:szCs w:val="21"/>
        </w:rPr>
        <w:t xml:space="preserve"> </w:t>
      </w:r>
      <w:r w:rsidRPr="00B22D0E">
        <w:rPr>
          <w:rFonts w:ascii="Abadi" w:hAnsi="Abadi" w:cs="Arial"/>
          <w:sz w:val="21"/>
          <w:szCs w:val="21"/>
        </w:rPr>
        <w:t>el</w:t>
      </w:r>
      <w:r w:rsidRPr="00B22D0E">
        <w:rPr>
          <w:rFonts w:ascii="Abadi" w:hAnsi="Abadi" w:cs="Arial"/>
          <w:spacing w:val="3"/>
          <w:sz w:val="21"/>
          <w:szCs w:val="21"/>
        </w:rPr>
        <w:t xml:space="preserve"> </w:t>
      </w:r>
      <w:r w:rsidRPr="00B22D0E">
        <w:rPr>
          <w:rFonts w:ascii="Abadi" w:hAnsi="Abadi" w:cs="Arial"/>
          <w:sz w:val="21"/>
          <w:szCs w:val="21"/>
        </w:rPr>
        <w:t>Estado</w:t>
      </w:r>
      <w:r w:rsidRPr="00B22D0E">
        <w:rPr>
          <w:rFonts w:ascii="Abadi" w:hAnsi="Abadi" w:cs="Arial"/>
          <w:spacing w:val="4"/>
          <w:sz w:val="21"/>
          <w:szCs w:val="21"/>
        </w:rPr>
        <w:t xml:space="preserve"> </w:t>
      </w:r>
      <w:r w:rsidRPr="00B22D0E">
        <w:rPr>
          <w:rFonts w:ascii="Abadi" w:hAnsi="Abadi" w:cs="Arial"/>
          <w:sz w:val="21"/>
          <w:szCs w:val="21"/>
        </w:rPr>
        <w:t>de</w:t>
      </w:r>
      <w:r w:rsidRPr="00B22D0E">
        <w:rPr>
          <w:rFonts w:ascii="Abadi" w:hAnsi="Abadi" w:cs="Arial"/>
          <w:spacing w:val="4"/>
          <w:sz w:val="21"/>
          <w:szCs w:val="21"/>
        </w:rPr>
        <w:t xml:space="preserve"> </w:t>
      </w:r>
      <w:r w:rsidRPr="00B22D0E">
        <w:rPr>
          <w:rFonts w:ascii="Abadi" w:hAnsi="Abadi" w:cs="Arial"/>
          <w:sz w:val="21"/>
          <w:szCs w:val="21"/>
        </w:rPr>
        <w:t>Guanajuato,</w:t>
      </w:r>
      <w:r w:rsidRPr="00B22D0E">
        <w:rPr>
          <w:rFonts w:ascii="Abadi" w:hAnsi="Abadi" w:cs="Arial"/>
          <w:spacing w:val="4"/>
          <w:sz w:val="21"/>
          <w:szCs w:val="21"/>
        </w:rPr>
        <w:t xml:space="preserve"> </w:t>
      </w:r>
      <w:r w:rsidRPr="00B22D0E">
        <w:rPr>
          <w:rFonts w:ascii="Abadi" w:hAnsi="Abadi" w:cs="Arial"/>
          <w:sz w:val="21"/>
          <w:szCs w:val="21"/>
        </w:rPr>
        <w:t>de</w:t>
      </w:r>
      <w:r w:rsidRPr="00B22D0E">
        <w:rPr>
          <w:rFonts w:ascii="Abadi" w:hAnsi="Abadi" w:cs="Arial"/>
          <w:spacing w:val="4"/>
          <w:sz w:val="21"/>
          <w:szCs w:val="21"/>
        </w:rPr>
        <w:t xml:space="preserve"> </w:t>
      </w:r>
      <w:r w:rsidRPr="00B22D0E">
        <w:rPr>
          <w:rFonts w:ascii="Abadi" w:hAnsi="Abadi" w:cs="Arial"/>
          <w:sz w:val="21"/>
          <w:szCs w:val="21"/>
        </w:rPr>
        <w:t>conformidad</w:t>
      </w:r>
      <w:r w:rsidRPr="00B22D0E">
        <w:rPr>
          <w:rFonts w:ascii="Abadi" w:hAnsi="Abadi" w:cs="Arial"/>
          <w:spacing w:val="4"/>
          <w:sz w:val="21"/>
          <w:szCs w:val="21"/>
        </w:rPr>
        <w:t xml:space="preserve"> </w:t>
      </w:r>
      <w:r w:rsidRPr="00B22D0E">
        <w:rPr>
          <w:rFonts w:ascii="Abadi" w:hAnsi="Abadi" w:cs="Arial"/>
          <w:sz w:val="21"/>
          <w:szCs w:val="21"/>
        </w:rPr>
        <w:t>con</w:t>
      </w:r>
      <w:r w:rsidRPr="00B22D0E">
        <w:rPr>
          <w:rFonts w:ascii="Abadi" w:hAnsi="Abadi" w:cs="Arial"/>
          <w:spacing w:val="4"/>
          <w:sz w:val="21"/>
          <w:szCs w:val="21"/>
        </w:rPr>
        <w:t xml:space="preserve"> </w:t>
      </w:r>
      <w:r w:rsidRPr="00B22D0E">
        <w:rPr>
          <w:rFonts w:ascii="Abadi" w:hAnsi="Abadi" w:cs="Arial"/>
          <w:sz w:val="21"/>
          <w:szCs w:val="21"/>
        </w:rPr>
        <w:t>lo</w:t>
      </w:r>
      <w:r w:rsidRPr="00B22D0E">
        <w:rPr>
          <w:rFonts w:ascii="Abadi" w:hAnsi="Abadi" w:cs="Arial"/>
          <w:spacing w:val="-1"/>
          <w:sz w:val="21"/>
          <w:szCs w:val="21"/>
        </w:rPr>
        <w:t xml:space="preserve"> </w:t>
      </w:r>
      <w:r w:rsidRPr="00B22D0E">
        <w:rPr>
          <w:rFonts w:ascii="Abadi" w:hAnsi="Abadi" w:cs="Arial"/>
          <w:sz w:val="21"/>
          <w:szCs w:val="21"/>
        </w:rPr>
        <w:t>previsto</w:t>
      </w:r>
      <w:r w:rsidRPr="00B22D0E">
        <w:rPr>
          <w:rFonts w:ascii="Abadi" w:hAnsi="Abadi" w:cs="Arial"/>
          <w:spacing w:val="80"/>
          <w:sz w:val="21"/>
          <w:szCs w:val="21"/>
        </w:rPr>
        <w:t xml:space="preserve"> </w:t>
      </w:r>
      <w:r w:rsidRPr="00B22D0E">
        <w:rPr>
          <w:rFonts w:ascii="Abadi" w:hAnsi="Abadi" w:cs="Arial"/>
          <w:sz w:val="21"/>
          <w:szCs w:val="21"/>
        </w:rPr>
        <w:t>en</w:t>
      </w:r>
      <w:r w:rsidRPr="00B22D0E">
        <w:rPr>
          <w:rFonts w:ascii="Abadi" w:hAnsi="Abadi" w:cs="Arial"/>
          <w:spacing w:val="80"/>
          <w:sz w:val="21"/>
          <w:szCs w:val="21"/>
        </w:rPr>
        <w:t xml:space="preserve"> </w:t>
      </w:r>
      <w:r w:rsidRPr="00B22D0E">
        <w:rPr>
          <w:rFonts w:ascii="Abadi" w:hAnsi="Abadi" w:cs="Arial"/>
          <w:sz w:val="21"/>
          <w:szCs w:val="21"/>
        </w:rPr>
        <w:t>el</w:t>
      </w:r>
      <w:r w:rsidRPr="00B22D0E">
        <w:rPr>
          <w:rFonts w:ascii="Abadi" w:hAnsi="Abadi" w:cs="Arial"/>
          <w:spacing w:val="80"/>
          <w:sz w:val="21"/>
          <w:szCs w:val="21"/>
        </w:rPr>
        <w:t xml:space="preserve"> </w:t>
      </w:r>
      <w:r w:rsidRPr="00B22D0E">
        <w:rPr>
          <w:rFonts w:ascii="Abadi" w:hAnsi="Abadi" w:cs="Arial"/>
          <w:sz w:val="21"/>
          <w:szCs w:val="21"/>
        </w:rPr>
        <w:t>primer</w:t>
      </w:r>
      <w:r w:rsidRPr="00B22D0E">
        <w:rPr>
          <w:rFonts w:ascii="Abadi" w:hAnsi="Abadi" w:cs="Arial"/>
          <w:spacing w:val="80"/>
          <w:sz w:val="21"/>
          <w:szCs w:val="21"/>
        </w:rPr>
        <w:t xml:space="preserve"> </w:t>
      </w:r>
      <w:r w:rsidRPr="00B22D0E">
        <w:rPr>
          <w:rFonts w:ascii="Abadi" w:hAnsi="Abadi" w:cs="Arial"/>
          <w:sz w:val="21"/>
          <w:szCs w:val="21"/>
        </w:rPr>
        <w:t>párrafo</w:t>
      </w:r>
      <w:r w:rsidRPr="00B22D0E">
        <w:rPr>
          <w:rFonts w:ascii="Abadi" w:hAnsi="Abadi" w:cs="Arial"/>
          <w:spacing w:val="80"/>
          <w:sz w:val="21"/>
          <w:szCs w:val="21"/>
        </w:rPr>
        <w:t xml:space="preserve"> </w:t>
      </w:r>
      <w:r w:rsidRPr="00B22D0E">
        <w:rPr>
          <w:rFonts w:ascii="Abadi" w:hAnsi="Abadi" w:cs="Arial"/>
          <w:sz w:val="21"/>
          <w:szCs w:val="21"/>
        </w:rPr>
        <w:t>del</w:t>
      </w:r>
      <w:r w:rsidRPr="00B22D0E">
        <w:rPr>
          <w:rFonts w:ascii="Abadi" w:hAnsi="Abadi" w:cs="Arial"/>
          <w:spacing w:val="80"/>
          <w:sz w:val="21"/>
          <w:szCs w:val="21"/>
        </w:rPr>
        <w:t xml:space="preserve"> </w:t>
      </w:r>
      <w:r w:rsidRPr="00B22D0E">
        <w:rPr>
          <w:rFonts w:ascii="Abadi" w:hAnsi="Abadi" w:cs="Arial"/>
          <w:sz w:val="21"/>
          <w:szCs w:val="21"/>
        </w:rPr>
        <w:t>artículo</w:t>
      </w:r>
      <w:r w:rsidRPr="00B22D0E">
        <w:rPr>
          <w:rFonts w:ascii="Abadi" w:hAnsi="Abadi" w:cs="Arial"/>
          <w:spacing w:val="80"/>
          <w:sz w:val="21"/>
          <w:szCs w:val="21"/>
        </w:rPr>
        <w:t xml:space="preserve"> </w:t>
      </w:r>
      <w:r w:rsidRPr="00B22D0E">
        <w:rPr>
          <w:rFonts w:ascii="Abadi" w:hAnsi="Abadi" w:cs="Arial"/>
          <w:sz w:val="21"/>
          <w:szCs w:val="21"/>
        </w:rPr>
        <w:t>145</w:t>
      </w:r>
      <w:r w:rsidRPr="00B22D0E">
        <w:rPr>
          <w:rFonts w:ascii="Abadi" w:hAnsi="Abadi" w:cs="Arial"/>
          <w:spacing w:val="80"/>
          <w:sz w:val="21"/>
          <w:szCs w:val="21"/>
        </w:rPr>
        <w:t xml:space="preserve"> </w:t>
      </w:r>
      <w:r w:rsidRPr="00B22D0E">
        <w:rPr>
          <w:rFonts w:ascii="Abadi" w:hAnsi="Abadi" w:cs="Arial"/>
          <w:sz w:val="21"/>
          <w:szCs w:val="21"/>
        </w:rPr>
        <w:t>de</w:t>
      </w:r>
      <w:r w:rsidRPr="00B22D0E">
        <w:rPr>
          <w:rFonts w:ascii="Abadi" w:hAnsi="Abadi" w:cs="Arial"/>
          <w:spacing w:val="80"/>
          <w:sz w:val="21"/>
          <w:szCs w:val="21"/>
        </w:rPr>
        <w:t xml:space="preserve"> </w:t>
      </w:r>
      <w:r w:rsidRPr="00B22D0E">
        <w:rPr>
          <w:rFonts w:ascii="Abadi" w:hAnsi="Abadi" w:cs="Arial"/>
          <w:sz w:val="21"/>
          <w:szCs w:val="21"/>
        </w:rPr>
        <w:t>dicho</w:t>
      </w:r>
      <w:r w:rsidRPr="00B22D0E">
        <w:rPr>
          <w:rFonts w:ascii="Abadi" w:hAnsi="Abadi" w:cs="Arial"/>
          <w:spacing w:val="80"/>
          <w:sz w:val="21"/>
          <w:szCs w:val="21"/>
        </w:rPr>
        <w:t xml:space="preserve"> </w:t>
      </w:r>
      <w:r w:rsidRPr="00B22D0E">
        <w:rPr>
          <w:rFonts w:ascii="Abadi" w:hAnsi="Abadi" w:cs="Arial"/>
          <w:sz w:val="21"/>
          <w:szCs w:val="21"/>
        </w:rPr>
        <w:t>ordenamiento</w:t>
      </w:r>
      <w:r w:rsidRPr="00B22D0E">
        <w:rPr>
          <w:rFonts w:ascii="Abadi" w:hAnsi="Abadi" w:cs="Arial"/>
          <w:spacing w:val="-1"/>
          <w:sz w:val="21"/>
          <w:szCs w:val="21"/>
        </w:rPr>
        <w:t xml:space="preserve"> </w:t>
      </w:r>
      <w:r w:rsidRPr="00B22D0E">
        <w:rPr>
          <w:rFonts w:ascii="Abadi" w:hAnsi="Abadi" w:cs="Arial"/>
          <w:sz w:val="21"/>
          <w:szCs w:val="21"/>
        </w:rPr>
        <w:t>constitucional,</w:t>
      </w:r>
      <w:r w:rsidRPr="00B22D0E">
        <w:rPr>
          <w:rFonts w:ascii="Abadi" w:hAnsi="Abadi" w:cs="Arial"/>
          <w:spacing w:val="-1"/>
          <w:sz w:val="21"/>
          <w:szCs w:val="21"/>
        </w:rPr>
        <w:t xml:space="preserve"> </w:t>
      </w:r>
      <w:r w:rsidRPr="00B22D0E">
        <w:rPr>
          <w:rFonts w:ascii="Abadi" w:hAnsi="Abadi" w:cs="Arial"/>
          <w:i/>
          <w:iCs/>
          <w:sz w:val="21"/>
          <w:szCs w:val="21"/>
        </w:rPr>
        <w:t>sobre</w:t>
      </w:r>
      <w:r w:rsidRPr="00B22D0E">
        <w:rPr>
          <w:rFonts w:ascii="Abadi" w:hAnsi="Abadi" w:cs="Arial"/>
          <w:i/>
          <w:iCs/>
          <w:spacing w:val="-1"/>
          <w:sz w:val="21"/>
          <w:szCs w:val="21"/>
        </w:rPr>
        <w:t xml:space="preserve"> </w:t>
      </w:r>
      <w:r w:rsidRPr="00B22D0E">
        <w:rPr>
          <w:rFonts w:ascii="Abadi" w:hAnsi="Abadi" w:cs="Arial"/>
          <w:i/>
          <w:iCs/>
          <w:sz w:val="21"/>
          <w:szCs w:val="21"/>
        </w:rPr>
        <w:t>suspensión</w:t>
      </w:r>
      <w:r w:rsidRPr="00B22D0E">
        <w:rPr>
          <w:rFonts w:ascii="Abadi" w:hAnsi="Abadi" w:cs="Arial"/>
          <w:i/>
          <w:iCs/>
          <w:spacing w:val="-1"/>
          <w:sz w:val="21"/>
          <w:szCs w:val="21"/>
        </w:rPr>
        <w:t xml:space="preserve"> </w:t>
      </w:r>
      <w:r w:rsidRPr="00B22D0E">
        <w:rPr>
          <w:rFonts w:ascii="Abadi" w:hAnsi="Abadi" w:cs="Arial"/>
          <w:i/>
          <w:iCs/>
          <w:sz w:val="21"/>
          <w:szCs w:val="21"/>
        </w:rPr>
        <w:t>de</w:t>
      </w:r>
      <w:r w:rsidRPr="00B22D0E">
        <w:rPr>
          <w:rFonts w:ascii="Abadi" w:hAnsi="Abadi" w:cs="Arial"/>
          <w:i/>
          <w:iCs/>
          <w:spacing w:val="-1"/>
          <w:sz w:val="21"/>
          <w:szCs w:val="21"/>
        </w:rPr>
        <w:t xml:space="preserve"> </w:t>
      </w:r>
      <w:r w:rsidRPr="00B22D0E">
        <w:rPr>
          <w:rFonts w:ascii="Abadi" w:hAnsi="Abadi" w:cs="Arial"/>
          <w:i/>
          <w:iCs/>
          <w:sz w:val="21"/>
          <w:szCs w:val="21"/>
        </w:rPr>
        <w:t>derechos</w:t>
      </w:r>
      <w:r w:rsidRPr="00B22D0E">
        <w:rPr>
          <w:rFonts w:ascii="Abadi" w:hAnsi="Abadi" w:cs="Arial"/>
          <w:sz w:val="21"/>
          <w:szCs w:val="21"/>
        </w:rPr>
        <w:t>.</w:t>
      </w:r>
      <w:r>
        <w:rPr>
          <w:rFonts w:ascii="Abadi" w:hAnsi="Abadi" w:cs="Arial"/>
          <w:sz w:val="21"/>
          <w:szCs w:val="21"/>
        </w:rPr>
        <w:t xml:space="preserve"> </w:t>
      </w:r>
      <w:r w:rsidRPr="002E00A1">
        <w:rPr>
          <w:rFonts w:ascii="Abadi" w:hAnsi="Abadi" w:cs="Arial"/>
          <w:b/>
          <w:bCs/>
          <w:sz w:val="21"/>
          <w:szCs w:val="21"/>
        </w:rPr>
        <w:t>V.-</w:t>
      </w:r>
      <w:r>
        <w:rPr>
          <w:rFonts w:ascii="Abadi" w:hAnsi="Abadi" w:cs="Arial"/>
          <w:sz w:val="21"/>
          <w:szCs w:val="21"/>
        </w:rPr>
        <w:t xml:space="preserve"> </w:t>
      </w:r>
      <w:r w:rsidRPr="00B22D0E">
        <w:rPr>
          <w:rFonts w:ascii="Abadi" w:hAnsi="Abadi" w:cs="Arial"/>
          <w:sz w:val="21"/>
          <w:szCs w:val="21"/>
        </w:rPr>
        <w:t>Presentación de la iniciativa suscrita por diputadas y diputados integrantes del</w:t>
      </w:r>
      <w:r w:rsidRPr="00B22D0E">
        <w:rPr>
          <w:rFonts w:ascii="Abadi" w:hAnsi="Abadi" w:cs="Arial"/>
          <w:spacing w:val="-4"/>
          <w:sz w:val="21"/>
          <w:szCs w:val="21"/>
        </w:rPr>
        <w:t xml:space="preserve"> </w:t>
      </w:r>
      <w:r w:rsidRPr="00B22D0E">
        <w:rPr>
          <w:rFonts w:ascii="Abadi" w:hAnsi="Abadi" w:cs="Arial"/>
          <w:sz w:val="21"/>
          <w:szCs w:val="21"/>
        </w:rPr>
        <w:t>Grupo</w:t>
      </w:r>
      <w:r w:rsidRPr="00B22D0E">
        <w:rPr>
          <w:rFonts w:ascii="Abadi" w:hAnsi="Abadi" w:cs="Arial"/>
          <w:spacing w:val="-4"/>
          <w:sz w:val="21"/>
          <w:szCs w:val="21"/>
        </w:rPr>
        <w:t xml:space="preserve"> </w:t>
      </w:r>
      <w:r w:rsidRPr="00B22D0E">
        <w:rPr>
          <w:rFonts w:ascii="Abadi" w:hAnsi="Abadi" w:cs="Arial"/>
          <w:sz w:val="21"/>
          <w:szCs w:val="21"/>
        </w:rPr>
        <w:t>Parlamentario</w:t>
      </w:r>
      <w:r w:rsidRPr="00B22D0E">
        <w:rPr>
          <w:rFonts w:ascii="Abadi" w:hAnsi="Abadi" w:cs="Arial"/>
          <w:spacing w:val="-4"/>
          <w:sz w:val="21"/>
          <w:szCs w:val="21"/>
        </w:rPr>
        <w:t xml:space="preserve"> </w:t>
      </w:r>
      <w:r w:rsidRPr="00B22D0E">
        <w:rPr>
          <w:rFonts w:ascii="Abadi" w:hAnsi="Abadi" w:cs="Arial"/>
          <w:sz w:val="21"/>
          <w:szCs w:val="21"/>
        </w:rPr>
        <w:t>del</w:t>
      </w:r>
      <w:r w:rsidRPr="00B22D0E">
        <w:rPr>
          <w:rFonts w:ascii="Abadi" w:hAnsi="Abadi" w:cs="Arial"/>
          <w:spacing w:val="-4"/>
          <w:sz w:val="21"/>
          <w:szCs w:val="21"/>
        </w:rPr>
        <w:t xml:space="preserve"> </w:t>
      </w:r>
      <w:r w:rsidRPr="00B22D0E">
        <w:rPr>
          <w:rFonts w:ascii="Abadi" w:hAnsi="Abadi" w:cs="Arial"/>
          <w:sz w:val="21"/>
          <w:szCs w:val="21"/>
        </w:rPr>
        <w:t>Partido</w:t>
      </w:r>
      <w:r w:rsidRPr="00B22D0E">
        <w:rPr>
          <w:rFonts w:ascii="Abadi" w:hAnsi="Abadi" w:cs="Arial"/>
          <w:spacing w:val="-4"/>
          <w:sz w:val="21"/>
          <w:szCs w:val="21"/>
        </w:rPr>
        <w:t xml:space="preserve"> </w:t>
      </w:r>
      <w:r w:rsidRPr="00B22D0E">
        <w:rPr>
          <w:rFonts w:ascii="Abadi" w:hAnsi="Abadi" w:cs="Arial"/>
          <w:sz w:val="21"/>
          <w:szCs w:val="21"/>
        </w:rPr>
        <w:t>Acción</w:t>
      </w:r>
      <w:r w:rsidRPr="00B22D0E">
        <w:rPr>
          <w:rFonts w:ascii="Abadi" w:hAnsi="Abadi" w:cs="Arial"/>
          <w:spacing w:val="-4"/>
          <w:sz w:val="21"/>
          <w:szCs w:val="21"/>
        </w:rPr>
        <w:t xml:space="preserve"> </w:t>
      </w:r>
      <w:r w:rsidRPr="00B22D0E">
        <w:rPr>
          <w:rFonts w:ascii="Abadi" w:hAnsi="Abadi" w:cs="Arial"/>
          <w:sz w:val="21"/>
          <w:szCs w:val="21"/>
        </w:rPr>
        <w:t>Nacional</w:t>
      </w:r>
      <w:r w:rsidRPr="00B22D0E">
        <w:rPr>
          <w:rFonts w:ascii="Abadi" w:hAnsi="Abadi" w:cs="Arial"/>
          <w:spacing w:val="-4"/>
          <w:sz w:val="21"/>
          <w:szCs w:val="21"/>
        </w:rPr>
        <w:t xml:space="preserve"> </w:t>
      </w:r>
      <w:r w:rsidRPr="00B22D0E">
        <w:rPr>
          <w:rFonts w:ascii="Abadi" w:hAnsi="Abadi" w:cs="Arial"/>
          <w:sz w:val="21"/>
          <w:szCs w:val="21"/>
        </w:rPr>
        <w:t>a</w:t>
      </w:r>
      <w:r w:rsidRPr="00B22D0E">
        <w:rPr>
          <w:rFonts w:ascii="Abadi" w:hAnsi="Abadi" w:cs="Arial"/>
          <w:spacing w:val="-4"/>
          <w:sz w:val="21"/>
          <w:szCs w:val="21"/>
        </w:rPr>
        <w:t xml:space="preserve"> </w:t>
      </w:r>
      <w:r w:rsidRPr="00B22D0E">
        <w:rPr>
          <w:rFonts w:ascii="Abadi" w:hAnsi="Abadi" w:cs="Arial"/>
          <w:sz w:val="21"/>
          <w:szCs w:val="21"/>
        </w:rPr>
        <w:t>efecto</w:t>
      </w:r>
      <w:r w:rsidRPr="00B22D0E">
        <w:rPr>
          <w:rFonts w:ascii="Abadi" w:hAnsi="Abadi" w:cs="Arial"/>
          <w:spacing w:val="-4"/>
          <w:sz w:val="21"/>
          <w:szCs w:val="21"/>
        </w:rPr>
        <w:t xml:space="preserve"> </w:t>
      </w:r>
      <w:r w:rsidRPr="00B22D0E">
        <w:rPr>
          <w:rFonts w:ascii="Abadi" w:hAnsi="Abadi" w:cs="Arial"/>
          <w:sz w:val="21"/>
          <w:szCs w:val="21"/>
        </w:rPr>
        <w:t>de</w:t>
      </w:r>
      <w:r w:rsidRPr="00B22D0E">
        <w:rPr>
          <w:rFonts w:ascii="Abadi" w:hAnsi="Abadi" w:cs="Arial"/>
          <w:spacing w:val="-3"/>
          <w:sz w:val="21"/>
          <w:szCs w:val="21"/>
        </w:rPr>
        <w:t xml:space="preserve"> </w:t>
      </w:r>
      <w:r w:rsidRPr="00B22D0E">
        <w:rPr>
          <w:rFonts w:ascii="Abadi" w:hAnsi="Abadi" w:cs="Arial"/>
          <w:sz w:val="21"/>
          <w:szCs w:val="21"/>
        </w:rPr>
        <w:t>reformar</w:t>
      </w:r>
      <w:r w:rsidRPr="00B22D0E">
        <w:rPr>
          <w:rFonts w:ascii="Abadi" w:hAnsi="Abadi" w:cs="Arial"/>
          <w:spacing w:val="-4"/>
          <w:sz w:val="21"/>
          <w:szCs w:val="21"/>
        </w:rPr>
        <w:t xml:space="preserve"> </w:t>
      </w:r>
      <w:r w:rsidRPr="00B22D0E">
        <w:rPr>
          <w:rFonts w:ascii="Abadi" w:hAnsi="Abadi" w:cs="Arial"/>
          <w:sz w:val="21"/>
          <w:szCs w:val="21"/>
        </w:rPr>
        <w:t>y adicionar</w:t>
      </w:r>
      <w:r w:rsidRPr="00B22D0E">
        <w:rPr>
          <w:rFonts w:ascii="Abadi" w:hAnsi="Abadi" w:cs="Arial"/>
          <w:spacing w:val="19"/>
          <w:sz w:val="21"/>
          <w:szCs w:val="21"/>
        </w:rPr>
        <w:t xml:space="preserve"> </w:t>
      </w:r>
      <w:r w:rsidRPr="00B22D0E">
        <w:rPr>
          <w:rFonts w:ascii="Abadi" w:hAnsi="Abadi" w:cs="Arial"/>
          <w:sz w:val="21"/>
          <w:szCs w:val="21"/>
        </w:rPr>
        <w:t>diversas</w:t>
      </w:r>
      <w:r w:rsidRPr="00B22D0E">
        <w:rPr>
          <w:rFonts w:ascii="Abadi" w:hAnsi="Abadi" w:cs="Arial"/>
          <w:spacing w:val="19"/>
          <w:sz w:val="21"/>
          <w:szCs w:val="21"/>
        </w:rPr>
        <w:t xml:space="preserve"> </w:t>
      </w:r>
      <w:r w:rsidRPr="00B22D0E">
        <w:rPr>
          <w:rFonts w:ascii="Abadi" w:hAnsi="Abadi" w:cs="Arial"/>
          <w:sz w:val="21"/>
          <w:szCs w:val="21"/>
        </w:rPr>
        <w:t>disposiciones</w:t>
      </w:r>
      <w:r w:rsidRPr="00B22D0E">
        <w:rPr>
          <w:rFonts w:ascii="Abadi" w:hAnsi="Abadi" w:cs="Arial"/>
          <w:spacing w:val="19"/>
          <w:sz w:val="21"/>
          <w:szCs w:val="21"/>
        </w:rPr>
        <w:t xml:space="preserve"> </w:t>
      </w:r>
      <w:r w:rsidRPr="00B22D0E">
        <w:rPr>
          <w:rFonts w:ascii="Abadi" w:hAnsi="Abadi" w:cs="Arial"/>
          <w:sz w:val="21"/>
          <w:szCs w:val="21"/>
        </w:rPr>
        <w:t>a</w:t>
      </w:r>
      <w:r w:rsidRPr="00B22D0E">
        <w:rPr>
          <w:rFonts w:ascii="Abadi" w:hAnsi="Abadi" w:cs="Arial"/>
          <w:spacing w:val="20"/>
          <w:sz w:val="21"/>
          <w:szCs w:val="21"/>
        </w:rPr>
        <w:t xml:space="preserve"> </w:t>
      </w:r>
      <w:r w:rsidRPr="00B22D0E">
        <w:rPr>
          <w:rFonts w:ascii="Abadi" w:hAnsi="Abadi" w:cs="Arial"/>
          <w:sz w:val="21"/>
          <w:szCs w:val="21"/>
        </w:rPr>
        <w:t>la</w:t>
      </w:r>
      <w:r w:rsidRPr="00B22D0E">
        <w:rPr>
          <w:rFonts w:ascii="Abadi" w:hAnsi="Abadi" w:cs="Arial"/>
          <w:spacing w:val="20"/>
          <w:sz w:val="21"/>
          <w:szCs w:val="21"/>
        </w:rPr>
        <w:t xml:space="preserve"> </w:t>
      </w:r>
      <w:r w:rsidRPr="00B22D0E">
        <w:rPr>
          <w:rFonts w:ascii="Abadi" w:hAnsi="Abadi" w:cs="Arial"/>
          <w:sz w:val="21"/>
          <w:szCs w:val="21"/>
        </w:rPr>
        <w:t>Ley</w:t>
      </w:r>
      <w:r w:rsidRPr="00B22D0E">
        <w:rPr>
          <w:rFonts w:ascii="Abadi" w:hAnsi="Abadi" w:cs="Arial"/>
          <w:spacing w:val="20"/>
          <w:sz w:val="21"/>
          <w:szCs w:val="21"/>
        </w:rPr>
        <w:t xml:space="preserve"> </w:t>
      </w:r>
      <w:r w:rsidRPr="00B22D0E">
        <w:rPr>
          <w:rFonts w:ascii="Abadi" w:hAnsi="Abadi" w:cs="Arial"/>
          <w:sz w:val="21"/>
          <w:szCs w:val="21"/>
        </w:rPr>
        <w:t>del</w:t>
      </w:r>
      <w:r w:rsidRPr="00B22D0E">
        <w:rPr>
          <w:rFonts w:ascii="Abadi" w:hAnsi="Abadi" w:cs="Arial"/>
          <w:spacing w:val="19"/>
          <w:sz w:val="21"/>
          <w:szCs w:val="21"/>
        </w:rPr>
        <w:t xml:space="preserve"> </w:t>
      </w:r>
      <w:r w:rsidRPr="00B22D0E">
        <w:rPr>
          <w:rFonts w:ascii="Abadi" w:hAnsi="Abadi" w:cs="Arial"/>
          <w:sz w:val="21"/>
          <w:szCs w:val="21"/>
        </w:rPr>
        <w:t>Notariado</w:t>
      </w:r>
      <w:r w:rsidRPr="00B22D0E">
        <w:rPr>
          <w:rFonts w:ascii="Abadi" w:hAnsi="Abadi" w:cs="Arial"/>
          <w:spacing w:val="20"/>
          <w:sz w:val="21"/>
          <w:szCs w:val="21"/>
        </w:rPr>
        <w:t xml:space="preserve"> </w:t>
      </w:r>
      <w:r w:rsidRPr="00B22D0E">
        <w:rPr>
          <w:rFonts w:ascii="Abadi" w:hAnsi="Abadi" w:cs="Arial"/>
          <w:sz w:val="21"/>
          <w:szCs w:val="21"/>
        </w:rPr>
        <w:t>para</w:t>
      </w:r>
      <w:r w:rsidRPr="00B22D0E">
        <w:rPr>
          <w:rFonts w:ascii="Abadi" w:hAnsi="Abadi" w:cs="Arial"/>
          <w:spacing w:val="20"/>
          <w:sz w:val="21"/>
          <w:szCs w:val="21"/>
        </w:rPr>
        <w:t xml:space="preserve"> </w:t>
      </w:r>
      <w:r w:rsidRPr="00B22D0E">
        <w:rPr>
          <w:rFonts w:ascii="Abadi" w:hAnsi="Abadi" w:cs="Arial"/>
          <w:sz w:val="21"/>
          <w:szCs w:val="21"/>
        </w:rPr>
        <w:t>el</w:t>
      </w:r>
      <w:r w:rsidRPr="00B22D0E">
        <w:rPr>
          <w:rFonts w:ascii="Abadi" w:hAnsi="Abadi" w:cs="Arial"/>
          <w:spacing w:val="19"/>
          <w:sz w:val="21"/>
          <w:szCs w:val="21"/>
        </w:rPr>
        <w:t xml:space="preserve"> </w:t>
      </w:r>
      <w:r w:rsidRPr="00B22D0E">
        <w:rPr>
          <w:rFonts w:ascii="Abadi" w:hAnsi="Abadi" w:cs="Arial"/>
          <w:sz w:val="21"/>
          <w:szCs w:val="21"/>
        </w:rPr>
        <w:t>Estado</w:t>
      </w:r>
      <w:r w:rsidRPr="00B22D0E">
        <w:rPr>
          <w:rFonts w:ascii="Abadi" w:hAnsi="Abadi" w:cs="Arial"/>
          <w:spacing w:val="19"/>
          <w:sz w:val="21"/>
          <w:szCs w:val="21"/>
        </w:rPr>
        <w:t xml:space="preserve"> </w:t>
      </w:r>
      <w:r w:rsidRPr="00B22D0E">
        <w:rPr>
          <w:rFonts w:ascii="Abadi" w:hAnsi="Abadi" w:cs="Arial"/>
          <w:sz w:val="21"/>
          <w:szCs w:val="21"/>
        </w:rPr>
        <w:t>de Guanajuato.</w:t>
      </w:r>
      <w:r>
        <w:rPr>
          <w:rFonts w:ascii="Abadi" w:hAnsi="Abadi" w:cs="Arial"/>
          <w:sz w:val="21"/>
          <w:szCs w:val="21"/>
        </w:rPr>
        <w:t xml:space="preserve"> </w:t>
      </w:r>
      <w:r w:rsidRPr="002E00A1">
        <w:rPr>
          <w:rFonts w:ascii="Abadi" w:hAnsi="Abadi" w:cs="Arial"/>
          <w:b/>
          <w:bCs/>
          <w:sz w:val="21"/>
          <w:szCs w:val="21"/>
        </w:rPr>
        <w:t>VI.-</w:t>
      </w:r>
      <w:r>
        <w:rPr>
          <w:rFonts w:ascii="Abadi" w:hAnsi="Abadi" w:cs="Arial"/>
          <w:sz w:val="21"/>
          <w:szCs w:val="21"/>
        </w:rPr>
        <w:t xml:space="preserve"> </w:t>
      </w:r>
      <w:r w:rsidRPr="00B22D0E">
        <w:rPr>
          <w:rFonts w:ascii="Abadi" w:hAnsi="Abadi" w:cs="Arial"/>
          <w:sz w:val="21"/>
          <w:szCs w:val="21"/>
        </w:rPr>
        <w:t>Presentación</w:t>
      </w:r>
      <w:r w:rsidRPr="00B22D0E">
        <w:rPr>
          <w:rFonts w:ascii="Abadi" w:hAnsi="Abadi" w:cs="Arial"/>
          <w:spacing w:val="80"/>
          <w:sz w:val="21"/>
          <w:szCs w:val="21"/>
        </w:rPr>
        <w:t xml:space="preserve"> </w:t>
      </w:r>
      <w:r w:rsidRPr="00B22D0E">
        <w:rPr>
          <w:rFonts w:ascii="Abadi" w:hAnsi="Abadi" w:cs="Arial"/>
          <w:sz w:val="21"/>
          <w:szCs w:val="21"/>
        </w:rPr>
        <w:t>de</w:t>
      </w:r>
      <w:r w:rsidRPr="00B22D0E">
        <w:rPr>
          <w:rFonts w:ascii="Abadi" w:hAnsi="Abadi" w:cs="Arial"/>
          <w:spacing w:val="80"/>
          <w:sz w:val="21"/>
          <w:szCs w:val="21"/>
        </w:rPr>
        <w:t xml:space="preserve"> </w:t>
      </w:r>
      <w:r w:rsidRPr="00B22D0E">
        <w:rPr>
          <w:rFonts w:ascii="Abadi" w:hAnsi="Abadi" w:cs="Arial"/>
          <w:sz w:val="21"/>
          <w:szCs w:val="21"/>
        </w:rPr>
        <w:t>la</w:t>
      </w:r>
      <w:r w:rsidRPr="00B22D0E">
        <w:rPr>
          <w:rFonts w:ascii="Abadi" w:hAnsi="Abadi" w:cs="Arial"/>
          <w:spacing w:val="80"/>
          <w:sz w:val="21"/>
          <w:szCs w:val="21"/>
        </w:rPr>
        <w:t xml:space="preserve"> </w:t>
      </w:r>
      <w:r w:rsidRPr="00B22D0E">
        <w:rPr>
          <w:rFonts w:ascii="Abadi" w:hAnsi="Abadi" w:cs="Arial"/>
          <w:sz w:val="21"/>
          <w:szCs w:val="21"/>
        </w:rPr>
        <w:t>iniciativa</w:t>
      </w:r>
      <w:r w:rsidRPr="00B22D0E">
        <w:rPr>
          <w:rFonts w:ascii="Abadi" w:hAnsi="Abadi" w:cs="Arial"/>
          <w:spacing w:val="80"/>
          <w:sz w:val="21"/>
          <w:szCs w:val="21"/>
        </w:rPr>
        <w:t xml:space="preserve"> </w:t>
      </w:r>
      <w:r w:rsidRPr="00B22D0E">
        <w:rPr>
          <w:rFonts w:ascii="Abadi" w:hAnsi="Abadi" w:cs="Arial"/>
          <w:sz w:val="21"/>
          <w:szCs w:val="21"/>
        </w:rPr>
        <w:t>formulada</w:t>
      </w:r>
      <w:r w:rsidRPr="00B22D0E">
        <w:rPr>
          <w:rFonts w:ascii="Abadi" w:hAnsi="Abadi" w:cs="Arial"/>
          <w:spacing w:val="80"/>
          <w:sz w:val="21"/>
          <w:szCs w:val="21"/>
        </w:rPr>
        <w:t xml:space="preserve"> </w:t>
      </w:r>
      <w:r w:rsidRPr="00B22D0E">
        <w:rPr>
          <w:rFonts w:ascii="Abadi" w:hAnsi="Abadi" w:cs="Arial"/>
          <w:sz w:val="21"/>
          <w:szCs w:val="21"/>
        </w:rPr>
        <w:t>por</w:t>
      </w:r>
      <w:r w:rsidRPr="00B22D0E">
        <w:rPr>
          <w:rFonts w:ascii="Abadi" w:hAnsi="Abadi" w:cs="Arial"/>
          <w:spacing w:val="80"/>
          <w:sz w:val="21"/>
          <w:szCs w:val="21"/>
        </w:rPr>
        <w:t xml:space="preserve"> </w:t>
      </w:r>
      <w:r w:rsidRPr="00B22D0E">
        <w:rPr>
          <w:rFonts w:ascii="Abadi" w:hAnsi="Abadi" w:cs="Arial"/>
          <w:sz w:val="21"/>
          <w:szCs w:val="21"/>
        </w:rPr>
        <w:t>la</w:t>
      </w:r>
      <w:r w:rsidRPr="00B22D0E">
        <w:rPr>
          <w:rFonts w:ascii="Abadi" w:hAnsi="Abadi" w:cs="Arial"/>
          <w:spacing w:val="80"/>
          <w:sz w:val="21"/>
          <w:szCs w:val="21"/>
        </w:rPr>
        <w:t xml:space="preserve"> </w:t>
      </w:r>
      <w:r w:rsidRPr="00B22D0E">
        <w:rPr>
          <w:rFonts w:ascii="Abadi" w:hAnsi="Abadi" w:cs="Arial"/>
          <w:sz w:val="21"/>
          <w:szCs w:val="21"/>
        </w:rPr>
        <w:t>diputada</w:t>
      </w:r>
      <w:r w:rsidRPr="00B22D0E">
        <w:rPr>
          <w:rFonts w:ascii="Abadi" w:hAnsi="Abadi" w:cs="Arial"/>
          <w:spacing w:val="80"/>
          <w:sz w:val="21"/>
          <w:szCs w:val="21"/>
        </w:rPr>
        <w:t xml:space="preserve"> </w:t>
      </w:r>
      <w:r w:rsidRPr="00B22D0E">
        <w:rPr>
          <w:rFonts w:ascii="Abadi" w:hAnsi="Abadi" w:cs="Arial"/>
          <w:sz w:val="21"/>
          <w:szCs w:val="21"/>
        </w:rPr>
        <w:t>y</w:t>
      </w:r>
      <w:r w:rsidRPr="00B22D0E">
        <w:rPr>
          <w:rFonts w:ascii="Abadi" w:hAnsi="Abadi" w:cs="Arial"/>
          <w:spacing w:val="80"/>
          <w:sz w:val="21"/>
          <w:szCs w:val="21"/>
        </w:rPr>
        <w:t xml:space="preserve"> </w:t>
      </w:r>
      <w:r w:rsidRPr="00B22D0E">
        <w:rPr>
          <w:rFonts w:ascii="Abadi" w:hAnsi="Abadi" w:cs="Arial"/>
          <w:sz w:val="21"/>
          <w:szCs w:val="21"/>
        </w:rPr>
        <w:t>el</w:t>
      </w:r>
      <w:r w:rsidRPr="00B22D0E">
        <w:rPr>
          <w:rFonts w:ascii="Abadi" w:hAnsi="Abadi" w:cs="Arial"/>
          <w:spacing w:val="80"/>
          <w:sz w:val="21"/>
          <w:szCs w:val="21"/>
        </w:rPr>
        <w:t xml:space="preserve"> </w:t>
      </w:r>
      <w:r w:rsidRPr="00B22D0E">
        <w:rPr>
          <w:rFonts w:ascii="Abadi" w:hAnsi="Abadi" w:cs="Arial"/>
          <w:sz w:val="21"/>
          <w:szCs w:val="21"/>
        </w:rPr>
        <w:t>diputado</w:t>
      </w:r>
      <w:r w:rsidRPr="00B22D0E">
        <w:rPr>
          <w:rFonts w:ascii="Abadi" w:hAnsi="Abadi" w:cs="Arial"/>
          <w:spacing w:val="-1"/>
          <w:sz w:val="21"/>
          <w:szCs w:val="21"/>
        </w:rPr>
        <w:t xml:space="preserve"> </w:t>
      </w:r>
      <w:r w:rsidRPr="00B22D0E">
        <w:rPr>
          <w:rFonts w:ascii="Abadi" w:hAnsi="Abadi" w:cs="Arial"/>
          <w:sz w:val="21"/>
          <w:szCs w:val="21"/>
        </w:rPr>
        <w:t>integrantes</w:t>
      </w:r>
      <w:r w:rsidRPr="00B22D0E">
        <w:rPr>
          <w:rFonts w:ascii="Abadi" w:hAnsi="Abadi" w:cs="Arial"/>
          <w:spacing w:val="56"/>
          <w:w w:val="150"/>
          <w:sz w:val="21"/>
          <w:szCs w:val="21"/>
        </w:rPr>
        <w:t xml:space="preserve"> </w:t>
      </w:r>
      <w:r w:rsidRPr="00B22D0E">
        <w:rPr>
          <w:rFonts w:ascii="Abadi" w:hAnsi="Abadi" w:cs="Arial"/>
          <w:sz w:val="21"/>
          <w:szCs w:val="21"/>
        </w:rPr>
        <w:t>del</w:t>
      </w:r>
      <w:r w:rsidRPr="00B22D0E">
        <w:rPr>
          <w:rFonts w:ascii="Abadi" w:hAnsi="Abadi" w:cs="Arial"/>
          <w:spacing w:val="55"/>
          <w:w w:val="150"/>
          <w:sz w:val="21"/>
          <w:szCs w:val="21"/>
        </w:rPr>
        <w:t xml:space="preserve"> </w:t>
      </w:r>
      <w:r w:rsidRPr="00B22D0E">
        <w:rPr>
          <w:rFonts w:ascii="Abadi" w:hAnsi="Abadi" w:cs="Arial"/>
          <w:sz w:val="21"/>
          <w:szCs w:val="21"/>
        </w:rPr>
        <w:t>Grupo</w:t>
      </w:r>
      <w:r w:rsidRPr="00B22D0E">
        <w:rPr>
          <w:rFonts w:ascii="Abadi" w:hAnsi="Abadi" w:cs="Arial"/>
          <w:spacing w:val="56"/>
          <w:w w:val="150"/>
          <w:sz w:val="21"/>
          <w:szCs w:val="21"/>
        </w:rPr>
        <w:t xml:space="preserve"> </w:t>
      </w:r>
      <w:r w:rsidRPr="00B22D0E">
        <w:rPr>
          <w:rFonts w:ascii="Abadi" w:hAnsi="Abadi" w:cs="Arial"/>
          <w:sz w:val="21"/>
          <w:szCs w:val="21"/>
        </w:rPr>
        <w:t>Parlamentario</w:t>
      </w:r>
      <w:r w:rsidRPr="00B22D0E">
        <w:rPr>
          <w:rFonts w:ascii="Abadi" w:hAnsi="Abadi" w:cs="Arial"/>
          <w:spacing w:val="56"/>
          <w:w w:val="150"/>
          <w:sz w:val="21"/>
          <w:szCs w:val="21"/>
        </w:rPr>
        <w:t xml:space="preserve"> </w:t>
      </w:r>
      <w:r w:rsidRPr="00B22D0E">
        <w:rPr>
          <w:rFonts w:ascii="Abadi" w:hAnsi="Abadi" w:cs="Arial"/>
          <w:sz w:val="21"/>
          <w:szCs w:val="21"/>
        </w:rPr>
        <w:t>del</w:t>
      </w:r>
      <w:r w:rsidRPr="00B22D0E">
        <w:rPr>
          <w:rFonts w:ascii="Abadi" w:hAnsi="Abadi" w:cs="Arial"/>
          <w:spacing w:val="55"/>
          <w:w w:val="150"/>
          <w:sz w:val="21"/>
          <w:szCs w:val="21"/>
        </w:rPr>
        <w:t xml:space="preserve"> </w:t>
      </w:r>
      <w:r w:rsidRPr="00B22D0E">
        <w:rPr>
          <w:rFonts w:ascii="Abadi" w:hAnsi="Abadi" w:cs="Arial"/>
          <w:sz w:val="21"/>
          <w:szCs w:val="21"/>
        </w:rPr>
        <w:t>Partido</w:t>
      </w:r>
      <w:r w:rsidRPr="00B22D0E">
        <w:rPr>
          <w:rFonts w:ascii="Abadi" w:hAnsi="Abadi" w:cs="Arial"/>
          <w:spacing w:val="56"/>
          <w:w w:val="150"/>
          <w:sz w:val="21"/>
          <w:szCs w:val="21"/>
        </w:rPr>
        <w:t xml:space="preserve"> </w:t>
      </w:r>
      <w:r w:rsidRPr="00B22D0E">
        <w:rPr>
          <w:rFonts w:ascii="Abadi" w:hAnsi="Abadi" w:cs="Arial"/>
          <w:sz w:val="21"/>
          <w:szCs w:val="21"/>
        </w:rPr>
        <w:t>Verde</w:t>
      </w:r>
      <w:r w:rsidRPr="00B22D0E">
        <w:rPr>
          <w:rFonts w:ascii="Abadi" w:hAnsi="Abadi" w:cs="Arial"/>
          <w:spacing w:val="56"/>
          <w:w w:val="150"/>
          <w:sz w:val="21"/>
          <w:szCs w:val="21"/>
        </w:rPr>
        <w:t xml:space="preserve"> </w:t>
      </w:r>
      <w:r w:rsidRPr="00B22D0E">
        <w:rPr>
          <w:rFonts w:ascii="Abadi" w:hAnsi="Abadi" w:cs="Arial"/>
          <w:sz w:val="21"/>
          <w:szCs w:val="21"/>
        </w:rPr>
        <w:t>Ecologista</w:t>
      </w:r>
      <w:r w:rsidRPr="00B22D0E">
        <w:rPr>
          <w:rFonts w:ascii="Abadi" w:hAnsi="Abadi" w:cs="Arial"/>
          <w:spacing w:val="56"/>
          <w:w w:val="150"/>
          <w:sz w:val="21"/>
          <w:szCs w:val="21"/>
        </w:rPr>
        <w:t xml:space="preserve"> </w:t>
      </w:r>
      <w:r w:rsidRPr="00B22D0E">
        <w:rPr>
          <w:rFonts w:ascii="Abadi" w:hAnsi="Abadi" w:cs="Arial"/>
          <w:sz w:val="21"/>
          <w:szCs w:val="21"/>
        </w:rPr>
        <w:t>de</w:t>
      </w:r>
      <w:r w:rsidRPr="00B22D0E">
        <w:rPr>
          <w:rFonts w:ascii="Abadi" w:hAnsi="Abadi" w:cs="Arial"/>
          <w:spacing w:val="-1"/>
          <w:sz w:val="21"/>
          <w:szCs w:val="21"/>
        </w:rPr>
        <w:t xml:space="preserve"> </w:t>
      </w:r>
      <w:r w:rsidRPr="00B22D0E">
        <w:rPr>
          <w:rFonts w:ascii="Abadi" w:hAnsi="Abadi" w:cs="Arial"/>
          <w:sz w:val="21"/>
          <w:szCs w:val="21"/>
        </w:rPr>
        <w:t>México por</w:t>
      </w:r>
      <w:r w:rsidRPr="00B22D0E">
        <w:rPr>
          <w:rFonts w:ascii="Abadi" w:hAnsi="Abadi" w:cs="Arial"/>
          <w:spacing w:val="-1"/>
          <w:sz w:val="21"/>
          <w:szCs w:val="21"/>
        </w:rPr>
        <w:t xml:space="preserve"> </w:t>
      </w:r>
      <w:r w:rsidRPr="00B22D0E">
        <w:rPr>
          <w:rFonts w:ascii="Abadi" w:hAnsi="Abadi" w:cs="Arial"/>
          <w:sz w:val="21"/>
          <w:szCs w:val="21"/>
        </w:rPr>
        <w:t>la</w:t>
      </w:r>
      <w:r w:rsidRPr="00B22D0E">
        <w:rPr>
          <w:rFonts w:ascii="Abadi" w:hAnsi="Abadi" w:cs="Arial"/>
          <w:spacing w:val="-1"/>
          <w:sz w:val="21"/>
          <w:szCs w:val="21"/>
        </w:rPr>
        <w:t xml:space="preserve"> </w:t>
      </w:r>
      <w:r w:rsidRPr="00B22D0E">
        <w:rPr>
          <w:rFonts w:ascii="Abadi" w:hAnsi="Abadi" w:cs="Arial"/>
          <w:sz w:val="21"/>
          <w:szCs w:val="21"/>
        </w:rPr>
        <w:t>que</w:t>
      </w:r>
      <w:r w:rsidRPr="00B22D0E">
        <w:rPr>
          <w:rFonts w:ascii="Abadi" w:hAnsi="Abadi" w:cs="Arial"/>
          <w:spacing w:val="-1"/>
          <w:sz w:val="21"/>
          <w:szCs w:val="21"/>
        </w:rPr>
        <w:t xml:space="preserve"> </w:t>
      </w:r>
      <w:r w:rsidRPr="00B22D0E">
        <w:rPr>
          <w:rFonts w:ascii="Abadi" w:hAnsi="Abadi" w:cs="Arial"/>
          <w:sz w:val="21"/>
          <w:szCs w:val="21"/>
        </w:rPr>
        <w:t>se</w:t>
      </w:r>
      <w:r w:rsidRPr="00B22D0E">
        <w:rPr>
          <w:rFonts w:ascii="Abadi" w:hAnsi="Abadi" w:cs="Arial"/>
          <w:spacing w:val="-1"/>
          <w:sz w:val="21"/>
          <w:szCs w:val="21"/>
        </w:rPr>
        <w:t xml:space="preserve"> </w:t>
      </w:r>
      <w:r w:rsidRPr="00B22D0E">
        <w:rPr>
          <w:rFonts w:ascii="Abadi" w:hAnsi="Abadi" w:cs="Arial"/>
          <w:sz w:val="21"/>
          <w:szCs w:val="21"/>
        </w:rPr>
        <w:t>adicionan</w:t>
      </w:r>
      <w:r w:rsidRPr="00B22D0E">
        <w:rPr>
          <w:rFonts w:ascii="Abadi" w:hAnsi="Abadi" w:cs="Arial"/>
          <w:spacing w:val="-1"/>
          <w:sz w:val="21"/>
          <w:szCs w:val="21"/>
        </w:rPr>
        <w:t xml:space="preserve"> </w:t>
      </w:r>
      <w:r w:rsidRPr="00B22D0E">
        <w:rPr>
          <w:rFonts w:ascii="Abadi" w:hAnsi="Abadi" w:cs="Arial"/>
          <w:sz w:val="21"/>
          <w:szCs w:val="21"/>
        </w:rPr>
        <w:t>los</w:t>
      </w:r>
      <w:r w:rsidRPr="00B22D0E">
        <w:rPr>
          <w:rFonts w:ascii="Abadi" w:hAnsi="Abadi" w:cs="Arial"/>
          <w:spacing w:val="-1"/>
          <w:sz w:val="21"/>
          <w:szCs w:val="21"/>
        </w:rPr>
        <w:t xml:space="preserve"> </w:t>
      </w:r>
      <w:r w:rsidRPr="00B22D0E">
        <w:rPr>
          <w:rFonts w:ascii="Abadi" w:hAnsi="Abadi" w:cs="Arial"/>
          <w:sz w:val="21"/>
          <w:szCs w:val="21"/>
        </w:rPr>
        <w:t>artículos</w:t>
      </w:r>
      <w:r w:rsidRPr="00B22D0E">
        <w:rPr>
          <w:rFonts w:ascii="Abadi" w:hAnsi="Abadi" w:cs="Arial"/>
          <w:spacing w:val="-1"/>
          <w:sz w:val="21"/>
          <w:szCs w:val="21"/>
        </w:rPr>
        <w:t xml:space="preserve"> </w:t>
      </w:r>
      <w:r w:rsidRPr="00B22D0E">
        <w:rPr>
          <w:rFonts w:ascii="Abadi" w:hAnsi="Abadi" w:cs="Arial"/>
          <w:sz w:val="21"/>
          <w:szCs w:val="21"/>
        </w:rPr>
        <w:t>63-2</w:t>
      </w:r>
      <w:r w:rsidRPr="00B22D0E">
        <w:rPr>
          <w:rFonts w:ascii="Abadi" w:hAnsi="Abadi" w:cs="Arial"/>
          <w:spacing w:val="-1"/>
          <w:sz w:val="21"/>
          <w:szCs w:val="21"/>
        </w:rPr>
        <w:t xml:space="preserve"> </w:t>
      </w:r>
      <w:r w:rsidRPr="00B22D0E">
        <w:rPr>
          <w:rFonts w:ascii="Abadi" w:hAnsi="Abadi" w:cs="Arial"/>
          <w:sz w:val="21"/>
          <w:szCs w:val="21"/>
        </w:rPr>
        <w:t>y</w:t>
      </w:r>
      <w:r w:rsidRPr="00B22D0E">
        <w:rPr>
          <w:rFonts w:ascii="Abadi" w:hAnsi="Abadi" w:cs="Arial"/>
          <w:spacing w:val="-1"/>
          <w:sz w:val="21"/>
          <w:szCs w:val="21"/>
        </w:rPr>
        <w:t xml:space="preserve"> </w:t>
      </w:r>
      <w:r w:rsidRPr="00B22D0E">
        <w:rPr>
          <w:rFonts w:ascii="Abadi" w:hAnsi="Abadi" w:cs="Arial"/>
          <w:sz w:val="21"/>
          <w:szCs w:val="21"/>
        </w:rPr>
        <w:t>63-3,</w:t>
      </w:r>
      <w:r w:rsidRPr="00B22D0E">
        <w:rPr>
          <w:rFonts w:ascii="Abadi" w:hAnsi="Abadi" w:cs="Arial"/>
          <w:spacing w:val="-1"/>
          <w:sz w:val="21"/>
          <w:szCs w:val="21"/>
        </w:rPr>
        <w:t xml:space="preserve"> </w:t>
      </w:r>
      <w:r w:rsidRPr="00B22D0E">
        <w:rPr>
          <w:rFonts w:ascii="Abadi" w:hAnsi="Abadi" w:cs="Arial"/>
          <w:sz w:val="21"/>
          <w:szCs w:val="21"/>
        </w:rPr>
        <w:t>así</w:t>
      </w:r>
      <w:r w:rsidRPr="00B22D0E">
        <w:rPr>
          <w:rFonts w:ascii="Abadi" w:hAnsi="Abadi" w:cs="Arial"/>
          <w:spacing w:val="-1"/>
          <w:sz w:val="21"/>
          <w:szCs w:val="21"/>
        </w:rPr>
        <w:t xml:space="preserve"> </w:t>
      </w:r>
      <w:r w:rsidRPr="00B22D0E">
        <w:rPr>
          <w:rFonts w:ascii="Abadi" w:hAnsi="Abadi" w:cs="Arial"/>
          <w:sz w:val="21"/>
          <w:szCs w:val="21"/>
        </w:rPr>
        <w:t>como</w:t>
      </w:r>
      <w:r w:rsidRPr="00B22D0E">
        <w:rPr>
          <w:rFonts w:ascii="Abadi" w:hAnsi="Abadi" w:cs="Arial"/>
          <w:spacing w:val="-1"/>
          <w:sz w:val="21"/>
          <w:szCs w:val="21"/>
        </w:rPr>
        <w:t xml:space="preserve"> </w:t>
      </w:r>
      <w:r w:rsidRPr="00B22D0E">
        <w:rPr>
          <w:rFonts w:ascii="Abadi" w:hAnsi="Abadi" w:cs="Arial"/>
          <w:sz w:val="21"/>
          <w:szCs w:val="21"/>
        </w:rPr>
        <w:t>el</w:t>
      </w:r>
      <w:r w:rsidRPr="00B22D0E">
        <w:rPr>
          <w:rFonts w:ascii="Abadi" w:hAnsi="Abadi" w:cs="Arial"/>
          <w:spacing w:val="-1"/>
          <w:sz w:val="21"/>
          <w:szCs w:val="21"/>
        </w:rPr>
        <w:t xml:space="preserve"> </w:t>
      </w:r>
      <w:r w:rsidRPr="00B22D0E">
        <w:rPr>
          <w:rFonts w:ascii="Abadi" w:hAnsi="Abadi" w:cs="Arial"/>
          <w:sz w:val="21"/>
          <w:szCs w:val="21"/>
        </w:rPr>
        <w:t>inciso</w:t>
      </w:r>
      <w:r w:rsidRPr="00B22D0E">
        <w:rPr>
          <w:rFonts w:ascii="Abadi" w:hAnsi="Abadi" w:cs="Arial"/>
          <w:spacing w:val="-1"/>
          <w:sz w:val="21"/>
          <w:szCs w:val="21"/>
        </w:rPr>
        <w:t xml:space="preserve"> </w:t>
      </w:r>
      <w:r w:rsidRPr="00B22D0E">
        <w:rPr>
          <w:rFonts w:ascii="Abadi" w:hAnsi="Abadi" w:cs="Arial"/>
          <w:sz w:val="21"/>
          <w:szCs w:val="21"/>
        </w:rPr>
        <w:t>c al artículo 78, el numeral g al artículo 80 y la fracción V al artículo 123 de</w:t>
      </w:r>
      <w:r w:rsidRPr="00B22D0E">
        <w:rPr>
          <w:rFonts w:ascii="Abadi" w:hAnsi="Abadi" w:cs="Arial"/>
          <w:spacing w:val="-1"/>
          <w:sz w:val="21"/>
          <w:szCs w:val="21"/>
        </w:rPr>
        <w:t xml:space="preserve"> </w:t>
      </w:r>
      <w:r w:rsidRPr="00B22D0E">
        <w:rPr>
          <w:rFonts w:ascii="Abadi" w:hAnsi="Abadi" w:cs="Arial"/>
          <w:sz w:val="21"/>
          <w:szCs w:val="21"/>
        </w:rPr>
        <w:t>la</w:t>
      </w:r>
      <w:r w:rsidRPr="00B22D0E">
        <w:rPr>
          <w:rFonts w:ascii="Abadi" w:hAnsi="Abadi" w:cs="Arial"/>
          <w:spacing w:val="-14"/>
          <w:sz w:val="21"/>
          <w:szCs w:val="21"/>
        </w:rPr>
        <w:t xml:space="preserve"> </w:t>
      </w:r>
      <w:r w:rsidRPr="00B22D0E">
        <w:rPr>
          <w:rFonts w:ascii="Abadi" w:hAnsi="Abadi" w:cs="Arial"/>
          <w:sz w:val="21"/>
          <w:szCs w:val="21"/>
        </w:rPr>
        <w:t>Ley</w:t>
      </w:r>
      <w:r w:rsidRPr="00B22D0E">
        <w:rPr>
          <w:rFonts w:ascii="Abadi" w:hAnsi="Abadi" w:cs="Arial"/>
          <w:spacing w:val="-14"/>
          <w:sz w:val="21"/>
          <w:szCs w:val="21"/>
        </w:rPr>
        <w:t xml:space="preserve"> </w:t>
      </w:r>
      <w:r w:rsidRPr="00B22D0E">
        <w:rPr>
          <w:rFonts w:ascii="Abadi" w:hAnsi="Abadi" w:cs="Arial"/>
          <w:sz w:val="21"/>
          <w:szCs w:val="21"/>
        </w:rPr>
        <w:t>de</w:t>
      </w:r>
      <w:r w:rsidRPr="00B22D0E">
        <w:rPr>
          <w:rFonts w:ascii="Abadi" w:hAnsi="Abadi" w:cs="Arial"/>
          <w:spacing w:val="-14"/>
          <w:sz w:val="21"/>
          <w:szCs w:val="21"/>
        </w:rPr>
        <w:t xml:space="preserve"> </w:t>
      </w:r>
      <w:r w:rsidRPr="00B22D0E">
        <w:rPr>
          <w:rFonts w:ascii="Abadi" w:hAnsi="Abadi" w:cs="Arial"/>
          <w:sz w:val="21"/>
          <w:szCs w:val="21"/>
        </w:rPr>
        <w:t>Responsabilidades</w:t>
      </w:r>
      <w:r w:rsidRPr="00B22D0E">
        <w:rPr>
          <w:rFonts w:ascii="Abadi" w:hAnsi="Abadi" w:cs="Arial"/>
          <w:spacing w:val="-14"/>
          <w:sz w:val="21"/>
          <w:szCs w:val="21"/>
        </w:rPr>
        <w:t xml:space="preserve"> </w:t>
      </w:r>
      <w:r w:rsidRPr="00B22D0E">
        <w:rPr>
          <w:rFonts w:ascii="Abadi" w:hAnsi="Abadi" w:cs="Arial"/>
          <w:sz w:val="21"/>
          <w:szCs w:val="21"/>
        </w:rPr>
        <w:t>Administrativas</w:t>
      </w:r>
      <w:r w:rsidRPr="00B22D0E">
        <w:rPr>
          <w:rFonts w:ascii="Abadi" w:hAnsi="Abadi" w:cs="Arial"/>
          <w:spacing w:val="-14"/>
          <w:sz w:val="21"/>
          <w:szCs w:val="21"/>
        </w:rPr>
        <w:t xml:space="preserve"> </w:t>
      </w:r>
      <w:r w:rsidRPr="00B22D0E">
        <w:rPr>
          <w:rFonts w:ascii="Abadi" w:hAnsi="Abadi" w:cs="Arial"/>
          <w:sz w:val="21"/>
          <w:szCs w:val="21"/>
        </w:rPr>
        <w:t>para</w:t>
      </w:r>
      <w:r w:rsidRPr="00B22D0E">
        <w:rPr>
          <w:rFonts w:ascii="Abadi" w:hAnsi="Abadi" w:cs="Arial"/>
          <w:spacing w:val="-14"/>
          <w:sz w:val="21"/>
          <w:szCs w:val="21"/>
        </w:rPr>
        <w:t xml:space="preserve"> </w:t>
      </w:r>
      <w:r w:rsidRPr="00B22D0E">
        <w:rPr>
          <w:rFonts w:ascii="Abadi" w:hAnsi="Abadi" w:cs="Arial"/>
          <w:sz w:val="21"/>
          <w:szCs w:val="21"/>
        </w:rPr>
        <w:t>el</w:t>
      </w:r>
      <w:r w:rsidRPr="00B22D0E">
        <w:rPr>
          <w:rFonts w:ascii="Abadi" w:hAnsi="Abadi" w:cs="Arial"/>
          <w:spacing w:val="-14"/>
          <w:sz w:val="21"/>
          <w:szCs w:val="21"/>
        </w:rPr>
        <w:t xml:space="preserve"> </w:t>
      </w:r>
      <w:r w:rsidRPr="00B22D0E">
        <w:rPr>
          <w:rFonts w:ascii="Abadi" w:hAnsi="Abadi" w:cs="Arial"/>
          <w:sz w:val="21"/>
          <w:szCs w:val="21"/>
        </w:rPr>
        <w:t>Estado</w:t>
      </w:r>
      <w:r w:rsidRPr="00B22D0E">
        <w:rPr>
          <w:rFonts w:ascii="Abadi" w:hAnsi="Abadi" w:cs="Arial"/>
          <w:spacing w:val="-14"/>
          <w:sz w:val="21"/>
          <w:szCs w:val="21"/>
        </w:rPr>
        <w:t xml:space="preserve"> </w:t>
      </w:r>
      <w:r w:rsidRPr="00B22D0E">
        <w:rPr>
          <w:rFonts w:ascii="Abadi" w:hAnsi="Abadi" w:cs="Arial"/>
          <w:sz w:val="21"/>
          <w:szCs w:val="21"/>
        </w:rPr>
        <w:t>de</w:t>
      </w:r>
      <w:r w:rsidRPr="00B22D0E">
        <w:rPr>
          <w:rFonts w:ascii="Abadi" w:hAnsi="Abadi" w:cs="Arial"/>
          <w:spacing w:val="-14"/>
          <w:sz w:val="21"/>
          <w:szCs w:val="21"/>
        </w:rPr>
        <w:t xml:space="preserve"> </w:t>
      </w:r>
      <w:r w:rsidRPr="00B22D0E">
        <w:rPr>
          <w:rFonts w:ascii="Abadi" w:hAnsi="Abadi" w:cs="Arial"/>
          <w:sz w:val="21"/>
          <w:szCs w:val="21"/>
        </w:rPr>
        <w:t>Guanajuato.</w:t>
      </w:r>
      <w:r>
        <w:rPr>
          <w:rFonts w:ascii="Abadi" w:hAnsi="Abadi" w:cs="Arial"/>
          <w:sz w:val="21"/>
          <w:szCs w:val="21"/>
        </w:rPr>
        <w:t xml:space="preserve"> </w:t>
      </w:r>
      <w:r w:rsidRPr="002E00A1">
        <w:rPr>
          <w:rFonts w:ascii="Abadi" w:hAnsi="Abadi"/>
          <w:b/>
          <w:bCs/>
          <w:sz w:val="21"/>
          <w:szCs w:val="21"/>
        </w:rPr>
        <w:t>VII.-</w:t>
      </w:r>
      <w:r>
        <w:rPr>
          <w:rFonts w:ascii="Abadi" w:hAnsi="Abadi"/>
          <w:sz w:val="21"/>
          <w:szCs w:val="21"/>
        </w:rPr>
        <w:t xml:space="preserve"> </w:t>
      </w:r>
      <w:r w:rsidRPr="00B22D0E">
        <w:rPr>
          <w:rFonts w:ascii="Abadi" w:hAnsi="Abadi"/>
          <w:sz w:val="21"/>
          <w:szCs w:val="21"/>
        </w:rPr>
        <w:t>Presentación</w:t>
      </w:r>
      <w:r w:rsidRPr="00B22D0E">
        <w:rPr>
          <w:rFonts w:ascii="Abadi" w:hAnsi="Abadi"/>
          <w:spacing w:val="14"/>
          <w:sz w:val="21"/>
          <w:szCs w:val="21"/>
        </w:rPr>
        <w:t xml:space="preserve"> </w:t>
      </w:r>
      <w:r w:rsidRPr="00B22D0E">
        <w:rPr>
          <w:rFonts w:ascii="Abadi" w:hAnsi="Abadi"/>
          <w:sz w:val="21"/>
          <w:szCs w:val="21"/>
        </w:rPr>
        <w:t>de</w:t>
      </w:r>
      <w:r w:rsidRPr="00B22D0E">
        <w:rPr>
          <w:rFonts w:ascii="Abadi" w:hAnsi="Abadi"/>
          <w:spacing w:val="13"/>
          <w:sz w:val="21"/>
          <w:szCs w:val="21"/>
        </w:rPr>
        <w:t xml:space="preserve"> </w:t>
      </w:r>
      <w:r w:rsidRPr="00B22D0E">
        <w:rPr>
          <w:rFonts w:ascii="Abadi" w:hAnsi="Abadi"/>
          <w:sz w:val="21"/>
          <w:szCs w:val="21"/>
        </w:rPr>
        <w:t>la</w:t>
      </w:r>
      <w:r w:rsidRPr="00B22D0E">
        <w:rPr>
          <w:rFonts w:ascii="Abadi" w:hAnsi="Abadi"/>
          <w:spacing w:val="13"/>
          <w:sz w:val="21"/>
          <w:szCs w:val="21"/>
        </w:rPr>
        <w:t xml:space="preserve"> </w:t>
      </w:r>
      <w:r w:rsidRPr="00B22D0E">
        <w:rPr>
          <w:rFonts w:ascii="Abadi" w:hAnsi="Abadi"/>
          <w:sz w:val="21"/>
          <w:szCs w:val="21"/>
        </w:rPr>
        <w:t>iniciativa</w:t>
      </w:r>
      <w:r w:rsidRPr="00B22D0E">
        <w:rPr>
          <w:rFonts w:ascii="Abadi" w:hAnsi="Abadi"/>
          <w:spacing w:val="13"/>
          <w:sz w:val="21"/>
          <w:szCs w:val="21"/>
        </w:rPr>
        <w:t xml:space="preserve"> </w:t>
      </w:r>
      <w:r w:rsidRPr="00B22D0E">
        <w:rPr>
          <w:rFonts w:ascii="Abadi" w:hAnsi="Abadi"/>
          <w:sz w:val="21"/>
          <w:szCs w:val="21"/>
        </w:rPr>
        <w:t>suscrita</w:t>
      </w:r>
      <w:r w:rsidRPr="00B22D0E">
        <w:rPr>
          <w:rFonts w:ascii="Abadi" w:hAnsi="Abadi"/>
          <w:spacing w:val="14"/>
          <w:sz w:val="21"/>
          <w:szCs w:val="21"/>
        </w:rPr>
        <w:t xml:space="preserve"> </w:t>
      </w:r>
      <w:r w:rsidRPr="00B22D0E">
        <w:rPr>
          <w:rFonts w:ascii="Abadi" w:hAnsi="Abadi"/>
          <w:sz w:val="21"/>
          <w:szCs w:val="21"/>
        </w:rPr>
        <w:t>por</w:t>
      </w:r>
      <w:r w:rsidRPr="00B22D0E">
        <w:rPr>
          <w:rFonts w:ascii="Abadi" w:hAnsi="Abadi"/>
          <w:spacing w:val="13"/>
          <w:sz w:val="21"/>
          <w:szCs w:val="21"/>
        </w:rPr>
        <w:t xml:space="preserve"> </w:t>
      </w:r>
      <w:r w:rsidRPr="00B22D0E">
        <w:rPr>
          <w:rFonts w:ascii="Abadi" w:hAnsi="Abadi"/>
          <w:sz w:val="21"/>
          <w:szCs w:val="21"/>
        </w:rPr>
        <w:t>la</w:t>
      </w:r>
      <w:r w:rsidRPr="00B22D0E">
        <w:rPr>
          <w:rFonts w:ascii="Abadi" w:hAnsi="Abadi"/>
          <w:spacing w:val="14"/>
          <w:sz w:val="21"/>
          <w:szCs w:val="21"/>
        </w:rPr>
        <w:t xml:space="preserve"> </w:t>
      </w:r>
      <w:r w:rsidRPr="00B22D0E">
        <w:rPr>
          <w:rFonts w:ascii="Abadi" w:hAnsi="Abadi"/>
          <w:sz w:val="21"/>
          <w:szCs w:val="21"/>
        </w:rPr>
        <w:t>diputada</w:t>
      </w:r>
      <w:r w:rsidRPr="00B22D0E">
        <w:rPr>
          <w:rFonts w:ascii="Abadi" w:hAnsi="Abadi"/>
          <w:spacing w:val="13"/>
          <w:sz w:val="21"/>
          <w:szCs w:val="21"/>
        </w:rPr>
        <w:t xml:space="preserve"> </w:t>
      </w:r>
      <w:r w:rsidRPr="00B22D0E">
        <w:rPr>
          <w:rFonts w:ascii="Abadi" w:hAnsi="Abadi"/>
          <w:sz w:val="21"/>
          <w:szCs w:val="21"/>
        </w:rPr>
        <w:t>Dessire</w:t>
      </w:r>
      <w:r w:rsidRPr="00B22D0E">
        <w:rPr>
          <w:rFonts w:ascii="Abadi" w:hAnsi="Abadi"/>
          <w:spacing w:val="13"/>
          <w:sz w:val="21"/>
          <w:szCs w:val="21"/>
        </w:rPr>
        <w:t xml:space="preserve"> </w:t>
      </w:r>
      <w:r w:rsidRPr="00B22D0E">
        <w:rPr>
          <w:rFonts w:ascii="Abadi" w:hAnsi="Abadi"/>
          <w:sz w:val="21"/>
          <w:szCs w:val="21"/>
        </w:rPr>
        <w:t>Angel</w:t>
      </w:r>
      <w:r w:rsidRPr="00B22D0E">
        <w:rPr>
          <w:rFonts w:ascii="Abadi" w:hAnsi="Abadi"/>
          <w:spacing w:val="14"/>
          <w:sz w:val="21"/>
          <w:szCs w:val="21"/>
        </w:rPr>
        <w:t xml:space="preserve"> </w:t>
      </w:r>
      <w:r w:rsidRPr="00B22D0E">
        <w:rPr>
          <w:rFonts w:ascii="Abadi" w:hAnsi="Abadi"/>
          <w:sz w:val="21"/>
          <w:szCs w:val="21"/>
        </w:rPr>
        <w:t>Rocha</w:t>
      </w:r>
      <w:r w:rsidRPr="00B22D0E">
        <w:rPr>
          <w:rFonts w:ascii="Abadi" w:hAnsi="Abadi"/>
          <w:spacing w:val="-1"/>
          <w:sz w:val="21"/>
          <w:szCs w:val="21"/>
        </w:rPr>
        <w:t xml:space="preserve"> </w:t>
      </w:r>
      <w:r w:rsidRPr="00B22D0E">
        <w:rPr>
          <w:rFonts w:ascii="Abadi" w:hAnsi="Abadi"/>
          <w:sz w:val="21"/>
          <w:szCs w:val="21"/>
        </w:rPr>
        <w:t>de</w:t>
      </w:r>
      <w:r w:rsidRPr="00B22D0E">
        <w:rPr>
          <w:rFonts w:ascii="Abadi" w:hAnsi="Abadi"/>
          <w:spacing w:val="-1"/>
          <w:sz w:val="21"/>
          <w:szCs w:val="21"/>
        </w:rPr>
        <w:t xml:space="preserve"> </w:t>
      </w:r>
      <w:r w:rsidRPr="00B22D0E">
        <w:rPr>
          <w:rFonts w:ascii="Abadi" w:hAnsi="Abadi"/>
          <w:sz w:val="21"/>
          <w:szCs w:val="21"/>
        </w:rPr>
        <w:t>la</w:t>
      </w:r>
      <w:r w:rsidRPr="00B22D0E">
        <w:rPr>
          <w:rFonts w:ascii="Abadi" w:hAnsi="Abadi"/>
          <w:spacing w:val="-1"/>
          <w:sz w:val="21"/>
          <w:szCs w:val="21"/>
        </w:rPr>
        <w:t xml:space="preserve"> </w:t>
      </w:r>
      <w:r w:rsidRPr="00B22D0E">
        <w:rPr>
          <w:rFonts w:ascii="Abadi" w:hAnsi="Abadi"/>
          <w:sz w:val="21"/>
          <w:szCs w:val="21"/>
        </w:rPr>
        <w:t>Representación</w:t>
      </w:r>
      <w:r w:rsidRPr="00B22D0E">
        <w:rPr>
          <w:rFonts w:ascii="Abadi" w:hAnsi="Abadi"/>
          <w:spacing w:val="-1"/>
          <w:sz w:val="21"/>
          <w:szCs w:val="21"/>
        </w:rPr>
        <w:t xml:space="preserve"> </w:t>
      </w:r>
      <w:r w:rsidRPr="00B22D0E">
        <w:rPr>
          <w:rFonts w:ascii="Abadi" w:hAnsi="Abadi"/>
          <w:sz w:val="21"/>
          <w:szCs w:val="21"/>
        </w:rPr>
        <w:t>Parlamentaria</w:t>
      </w:r>
      <w:r w:rsidRPr="00B22D0E">
        <w:rPr>
          <w:rFonts w:ascii="Abadi" w:hAnsi="Abadi"/>
          <w:spacing w:val="-1"/>
          <w:sz w:val="21"/>
          <w:szCs w:val="21"/>
        </w:rPr>
        <w:t xml:space="preserve"> </w:t>
      </w:r>
      <w:r w:rsidRPr="00B22D0E">
        <w:rPr>
          <w:rFonts w:ascii="Abadi" w:hAnsi="Abadi"/>
          <w:sz w:val="21"/>
          <w:szCs w:val="21"/>
        </w:rPr>
        <w:t>del</w:t>
      </w:r>
      <w:r w:rsidRPr="00B22D0E">
        <w:rPr>
          <w:rFonts w:ascii="Abadi" w:hAnsi="Abadi"/>
          <w:spacing w:val="-1"/>
          <w:sz w:val="21"/>
          <w:szCs w:val="21"/>
        </w:rPr>
        <w:t xml:space="preserve"> </w:t>
      </w:r>
      <w:r w:rsidRPr="00B22D0E">
        <w:rPr>
          <w:rFonts w:ascii="Abadi" w:hAnsi="Abadi"/>
          <w:sz w:val="21"/>
          <w:szCs w:val="21"/>
        </w:rPr>
        <w:t>Partido</w:t>
      </w:r>
      <w:r w:rsidRPr="00B22D0E">
        <w:rPr>
          <w:rFonts w:ascii="Abadi" w:hAnsi="Abadi"/>
          <w:spacing w:val="-1"/>
          <w:sz w:val="21"/>
          <w:szCs w:val="21"/>
        </w:rPr>
        <w:t xml:space="preserve"> </w:t>
      </w:r>
      <w:r w:rsidRPr="00B22D0E">
        <w:rPr>
          <w:rFonts w:ascii="Abadi" w:hAnsi="Abadi"/>
          <w:sz w:val="21"/>
          <w:szCs w:val="21"/>
        </w:rPr>
        <w:t>Movimiento</w:t>
      </w:r>
      <w:r w:rsidRPr="00B22D0E">
        <w:rPr>
          <w:rFonts w:ascii="Abadi" w:hAnsi="Abadi"/>
          <w:spacing w:val="-1"/>
          <w:sz w:val="21"/>
          <w:szCs w:val="21"/>
        </w:rPr>
        <w:t xml:space="preserve"> </w:t>
      </w:r>
      <w:r w:rsidRPr="00B22D0E">
        <w:rPr>
          <w:rFonts w:ascii="Abadi" w:hAnsi="Abadi"/>
          <w:sz w:val="21"/>
          <w:szCs w:val="21"/>
        </w:rPr>
        <w:t>Ciudadano</w:t>
      </w:r>
      <w:r w:rsidRPr="00B22D0E">
        <w:rPr>
          <w:rFonts w:ascii="Abadi" w:hAnsi="Abadi"/>
          <w:spacing w:val="-2"/>
          <w:sz w:val="21"/>
          <w:szCs w:val="21"/>
        </w:rPr>
        <w:t xml:space="preserve"> </w:t>
      </w:r>
      <w:r w:rsidRPr="00B22D0E">
        <w:rPr>
          <w:rFonts w:ascii="Abadi" w:hAnsi="Abadi"/>
          <w:sz w:val="21"/>
          <w:szCs w:val="21"/>
        </w:rPr>
        <w:t>por</w:t>
      </w:r>
      <w:r w:rsidRPr="00B22D0E">
        <w:rPr>
          <w:rFonts w:ascii="Abadi" w:hAnsi="Abadi"/>
          <w:spacing w:val="-1"/>
          <w:sz w:val="21"/>
          <w:szCs w:val="21"/>
        </w:rPr>
        <w:t xml:space="preserve"> </w:t>
      </w:r>
      <w:r w:rsidRPr="00B22D0E">
        <w:rPr>
          <w:rFonts w:ascii="Abadi" w:hAnsi="Abadi"/>
          <w:sz w:val="21"/>
          <w:szCs w:val="21"/>
        </w:rPr>
        <w:t>la</w:t>
      </w:r>
      <w:r w:rsidRPr="00B22D0E">
        <w:rPr>
          <w:rFonts w:ascii="Abadi" w:hAnsi="Abadi"/>
          <w:spacing w:val="80"/>
          <w:sz w:val="21"/>
          <w:szCs w:val="21"/>
        </w:rPr>
        <w:t xml:space="preserve"> </w:t>
      </w:r>
      <w:r w:rsidRPr="00B22D0E">
        <w:rPr>
          <w:rFonts w:ascii="Abadi" w:hAnsi="Abadi"/>
          <w:sz w:val="21"/>
          <w:szCs w:val="21"/>
        </w:rPr>
        <w:t>que</w:t>
      </w:r>
      <w:r w:rsidRPr="00B22D0E">
        <w:rPr>
          <w:rFonts w:ascii="Abadi" w:hAnsi="Abadi"/>
          <w:spacing w:val="80"/>
          <w:sz w:val="21"/>
          <w:szCs w:val="21"/>
        </w:rPr>
        <w:t xml:space="preserve"> </w:t>
      </w:r>
      <w:r w:rsidRPr="00B22D0E">
        <w:rPr>
          <w:rFonts w:ascii="Abadi" w:hAnsi="Abadi"/>
          <w:sz w:val="21"/>
          <w:szCs w:val="21"/>
        </w:rPr>
        <w:t>se</w:t>
      </w:r>
      <w:r w:rsidRPr="00B22D0E">
        <w:rPr>
          <w:rFonts w:ascii="Abadi" w:hAnsi="Abadi"/>
          <w:spacing w:val="80"/>
          <w:sz w:val="21"/>
          <w:szCs w:val="21"/>
        </w:rPr>
        <w:t xml:space="preserve"> </w:t>
      </w:r>
      <w:r w:rsidRPr="00B22D0E">
        <w:rPr>
          <w:rFonts w:ascii="Abadi" w:hAnsi="Abadi"/>
          <w:sz w:val="21"/>
          <w:szCs w:val="21"/>
        </w:rPr>
        <w:t>reforman</w:t>
      </w:r>
      <w:r w:rsidRPr="00B22D0E">
        <w:rPr>
          <w:rFonts w:ascii="Abadi" w:hAnsi="Abadi"/>
          <w:spacing w:val="80"/>
          <w:sz w:val="21"/>
          <w:szCs w:val="21"/>
        </w:rPr>
        <w:t xml:space="preserve"> </w:t>
      </w:r>
      <w:r w:rsidRPr="00B22D0E">
        <w:rPr>
          <w:rFonts w:ascii="Abadi" w:hAnsi="Abadi"/>
          <w:sz w:val="21"/>
          <w:szCs w:val="21"/>
        </w:rPr>
        <w:t>y</w:t>
      </w:r>
      <w:r w:rsidRPr="00B22D0E">
        <w:rPr>
          <w:rFonts w:ascii="Abadi" w:hAnsi="Abadi"/>
          <w:spacing w:val="80"/>
          <w:sz w:val="21"/>
          <w:szCs w:val="21"/>
        </w:rPr>
        <w:t xml:space="preserve"> </w:t>
      </w:r>
      <w:r w:rsidRPr="00B22D0E">
        <w:rPr>
          <w:rFonts w:ascii="Abadi" w:hAnsi="Abadi"/>
          <w:sz w:val="21"/>
          <w:szCs w:val="21"/>
        </w:rPr>
        <w:t>adicionan</w:t>
      </w:r>
      <w:r w:rsidRPr="00B22D0E">
        <w:rPr>
          <w:rFonts w:ascii="Abadi" w:hAnsi="Abadi"/>
          <w:spacing w:val="80"/>
          <w:sz w:val="21"/>
          <w:szCs w:val="21"/>
        </w:rPr>
        <w:t xml:space="preserve"> </w:t>
      </w:r>
      <w:r w:rsidRPr="00B22D0E">
        <w:rPr>
          <w:rFonts w:ascii="Abadi" w:hAnsi="Abadi"/>
          <w:sz w:val="21"/>
          <w:szCs w:val="21"/>
        </w:rPr>
        <w:t>diversas</w:t>
      </w:r>
      <w:r w:rsidRPr="00B22D0E">
        <w:rPr>
          <w:rFonts w:ascii="Abadi" w:hAnsi="Abadi"/>
          <w:spacing w:val="80"/>
          <w:sz w:val="21"/>
          <w:szCs w:val="21"/>
        </w:rPr>
        <w:t xml:space="preserve"> </w:t>
      </w:r>
      <w:r w:rsidRPr="00B22D0E">
        <w:rPr>
          <w:rFonts w:ascii="Abadi" w:hAnsi="Abadi"/>
          <w:sz w:val="21"/>
          <w:szCs w:val="21"/>
        </w:rPr>
        <w:t>disposiciones</w:t>
      </w:r>
      <w:r w:rsidRPr="00B22D0E">
        <w:rPr>
          <w:rFonts w:ascii="Abadi" w:hAnsi="Abadi"/>
          <w:spacing w:val="80"/>
          <w:sz w:val="21"/>
          <w:szCs w:val="21"/>
        </w:rPr>
        <w:t xml:space="preserve"> </w:t>
      </w:r>
      <w:r w:rsidRPr="00B22D0E">
        <w:rPr>
          <w:rFonts w:ascii="Abadi" w:hAnsi="Abadi"/>
          <w:sz w:val="21"/>
          <w:szCs w:val="21"/>
        </w:rPr>
        <w:t>de</w:t>
      </w:r>
      <w:r w:rsidRPr="00B22D0E">
        <w:rPr>
          <w:rFonts w:ascii="Abadi" w:hAnsi="Abadi"/>
          <w:spacing w:val="80"/>
          <w:sz w:val="21"/>
          <w:szCs w:val="21"/>
        </w:rPr>
        <w:t xml:space="preserve"> </w:t>
      </w:r>
      <w:r w:rsidRPr="00B22D0E">
        <w:rPr>
          <w:rFonts w:ascii="Abadi" w:hAnsi="Abadi"/>
          <w:sz w:val="21"/>
          <w:szCs w:val="21"/>
        </w:rPr>
        <w:t>la</w:t>
      </w:r>
      <w:r w:rsidRPr="00B22D0E">
        <w:rPr>
          <w:rFonts w:ascii="Abadi" w:hAnsi="Abadi"/>
          <w:spacing w:val="80"/>
          <w:sz w:val="21"/>
          <w:szCs w:val="21"/>
        </w:rPr>
        <w:t xml:space="preserve"> </w:t>
      </w:r>
      <w:r w:rsidRPr="00B22D0E">
        <w:rPr>
          <w:rFonts w:ascii="Abadi" w:hAnsi="Abadi"/>
          <w:sz w:val="21"/>
          <w:szCs w:val="21"/>
        </w:rPr>
        <w:t>Ley</w:t>
      </w:r>
      <w:r w:rsidRPr="00B22D0E">
        <w:rPr>
          <w:rFonts w:ascii="Abadi" w:hAnsi="Abadi"/>
          <w:spacing w:val="80"/>
          <w:sz w:val="21"/>
          <w:szCs w:val="21"/>
        </w:rPr>
        <w:t xml:space="preserve"> </w:t>
      </w:r>
      <w:r w:rsidRPr="00B22D0E">
        <w:rPr>
          <w:rFonts w:ascii="Abadi" w:hAnsi="Abadi"/>
          <w:sz w:val="21"/>
          <w:szCs w:val="21"/>
        </w:rPr>
        <w:t>de</w:t>
      </w:r>
      <w:r w:rsidRPr="00B22D0E">
        <w:rPr>
          <w:rFonts w:ascii="Abadi" w:hAnsi="Abadi"/>
          <w:spacing w:val="-1"/>
          <w:sz w:val="21"/>
          <w:szCs w:val="21"/>
        </w:rPr>
        <w:t xml:space="preserve"> </w:t>
      </w:r>
      <w:r w:rsidRPr="00B22D0E">
        <w:rPr>
          <w:rFonts w:ascii="Abadi" w:hAnsi="Abadi"/>
          <w:sz w:val="21"/>
          <w:szCs w:val="21"/>
        </w:rPr>
        <w:t>Movilidad</w:t>
      </w:r>
      <w:r w:rsidRPr="00B22D0E">
        <w:rPr>
          <w:rFonts w:ascii="Abadi" w:hAnsi="Abadi"/>
          <w:spacing w:val="75"/>
          <w:sz w:val="21"/>
          <w:szCs w:val="21"/>
        </w:rPr>
        <w:t xml:space="preserve"> </w:t>
      </w:r>
      <w:r w:rsidRPr="00B22D0E">
        <w:rPr>
          <w:rFonts w:ascii="Abadi" w:hAnsi="Abadi"/>
          <w:sz w:val="21"/>
          <w:szCs w:val="21"/>
        </w:rPr>
        <w:t>del</w:t>
      </w:r>
      <w:r w:rsidRPr="00B22D0E">
        <w:rPr>
          <w:rFonts w:ascii="Abadi" w:hAnsi="Abadi"/>
          <w:spacing w:val="75"/>
          <w:sz w:val="21"/>
          <w:szCs w:val="21"/>
        </w:rPr>
        <w:t xml:space="preserve"> </w:t>
      </w:r>
      <w:r w:rsidRPr="00B22D0E">
        <w:rPr>
          <w:rFonts w:ascii="Abadi" w:hAnsi="Abadi"/>
          <w:sz w:val="21"/>
          <w:szCs w:val="21"/>
        </w:rPr>
        <w:t>Estado</w:t>
      </w:r>
      <w:r w:rsidRPr="00B22D0E">
        <w:rPr>
          <w:rFonts w:ascii="Abadi" w:hAnsi="Abadi"/>
          <w:spacing w:val="75"/>
          <w:sz w:val="21"/>
          <w:szCs w:val="21"/>
        </w:rPr>
        <w:t xml:space="preserve"> </w:t>
      </w:r>
      <w:r w:rsidRPr="00B22D0E">
        <w:rPr>
          <w:rFonts w:ascii="Abadi" w:hAnsi="Abadi"/>
          <w:sz w:val="21"/>
          <w:szCs w:val="21"/>
        </w:rPr>
        <w:t>de</w:t>
      </w:r>
      <w:r w:rsidRPr="00B22D0E">
        <w:rPr>
          <w:rFonts w:ascii="Abadi" w:hAnsi="Abadi"/>
          <w:spacing w:val="75"/>
          <w:sz w:val="21"/>
          <w:szCs w:val="21"/>
        </w:rPr>
        <w:t xml:space="preserve"> </w:t>
      </w:r>
      <w:r w:rsidRPr="00B22D0E">
        <w:rPr>
          <w:rFonts w:ascii="Abadi" w:hAnsi="Abadi"/>
          <w:sz w:val="21"/>
          <w:szCs w:val="21"/>
        </w:rPr>
        <w:t>Guanajuato</w:t>
      </w:r>
      <w:r w:rsidRPr="00B22D0E">
        <w:rPr>
          <w:rFonts w:ascii="Abadi" w:hAnsi="Abadi"/>
          <w:spacing w:val="75"/>
          <w:sz w:val="21"/>
          <w:szCs w:val="21"/>
        </w:rPr>
        <w:t xml:space="preserve"> </w:t>
      </w:r>
      <w:r w:rsidRPr="00B22D0E">
        <w:rPr>
          <w:rFonts w:ascii="Abadi" w:hAnsi="Abadi"/>
          <w:sz w:val="21"/>
          <w:szCs w:val="21"/>
        </w:rPr>
        <w:t>y</w:t>
      </w:r>
      <w:r w:rsidRPr="00B22D0E">
        <w:rPr>
          <w:rFonts w:ascii="Abadi" w:hAnsi="Abadi"/>
          <w:spacing w:val="75"/>
          <w:sz w:val="21"/>
          <w:szCs w:val="21"/>
        </w:rPr>
        <w:t xml:space="preserve"> </w:t>
      </w:r>
      <w:r w:rsidRPr="00B22D0E">
        <w:rPr>
          <w:rFonts w:ascii="Abadi" w:hAnsi="Abadi"/>
          <w:sz w:val="21"/>
          <w:szCs w:val="21"/>
        </w:rPr>
        <w:t>sus</w:t>
      </w:r>
      <w:r w:rsidRPr="00B22D0E">
        <w:rPr>
          <w:rFonts w:ascii="Abadi" w:hAnsi="Abadi"/>
          <w:spacing w:val="75"/>
          <w:sz w:val="21"/>
          <w:szCs w:val="21"/>
        </w:rPr>
        <w:t xml:space="preserve"> </w:t>
      </w:r>
      <w:r w:rsidRPr="00B22D0E">
        <w:rPr>
          <w:rFonts w:ascii="Abadi" w:hAnsi="Abadi"/>
          <w:sz w:val="21"/>
          <w:szCs w:val="21"/>
        </w:rPr>
        <w:t>Municipios,</w:t>
      </w:r>
      <w:r w:rsidRPr="00B22D0E">
        <w:rPr>
          <w:rFonts w:ascii="Abadi" w:hAnsi="Abadi"/>
          <w:spacing w:val="75"/>
          <w:sz w:val="21"/>
          <w:szCs w:val="21"/>
        </w:rPr>
        <w:t xml:space="preserve"> </w:t>
      </w:r>
      <w:r w:rsidRPr="00B22D0E">
        <w:rPr>
          <w:rFonts w:ascii="Abadi" w:hAnsi="Abadi"/>
          <w:sz w:val="21"/>
          <w:szCs w:val="21"/>
        </w:rPr>
        <w:t>en</w:t>
      </w:r>
      <w:r w:rsidRPr="00B22D0E">
        <w:rPr>
          <w:rFonts w:ascii="Abadi" w:hAnsi="Abadi"/>
          <w:spacing w:val="75"/>
          <w:sz w:val="21"/>
          <w:szCs w:val="21"/>
        </w:rPr>
        <w:t xml:space="preserve"> </w:t>
      </w:r>
      <w:r w:rsidRPr="00B22D0E">
        <w:rPr>
          <w:rFonts w:ascii="Abadi" w:hAnsi="Abadi"/>
          <w:sz w:val="21"/>
          <w:szCs w:val="21"/>
        </w:rPr>
        <w:t>materia</w:t>
      </w:r>
      <w:r w:rsidRPr="00B22D0E">
        <w:rPr>
          <w:rFonts w:ascii="Abadi" w:hAnsi="Abadi"/>
          <w:spacing w:val="75"/>
          <w:sz w:val="21"/>
          <w:szCs w:val="21"/>
        </w:rPr>
        <w:t xml:space="preserve"> </w:t>
      </w:r>
      <w:r w:rsidRPr="00B22D0E">
        <w:rPr>
          <w:rFonts w:ascii="Abadi" w:hAnsi="Abadi"/>
          <w:sz w:val="21"/>
          <w:szCs w:val="21"/>
        </w:rPr>
        <w:t>de</w:t>
      </w:r>
      <w:r w:rsidRPr="00B22D0E">
        <w:rPr>
          <w:rFonts w:ascii="Abadi" w:hAnsi="Abadi"/>
          <w:spacing w:val="-1"/>
          <w:sz w:val="21"/>
          <w:szCs w:val="21"/>
        </w:rPr>
        <w:t xml:space="preserve"> </w:t>
      </w:r>
      <w:r w:rsidRPr="00B22D0E">
        <w:rPr>
          <w:rFonts w:ascii="Abadi" w:hAnsi="Abadi"/>
          <w:sz w:val="21"/>
          <w:szCs w:val="21"/>
        </w:rPr>
        <w:t>presupuestos,</w:t>
      </w:r>
      <w:r w:rsidRPr="00B22D0E">
        <w:rPr>
          <w:rFonts w:ascii="Abadi" w:hAnsi="Abadi"/>
          <w:spacing w:val="-16"/>
          <w:sz w:val="21"/>
          <w:szCs w:val="21"/>
        </w:rPr>
        <w:t xml:space="preserve"> </w:t>
      </w:r>
      <w:r w:rsidRPr="00B22D0E">
        <w:rPr>
          <w:rFonts w:ascii="Abadi" w:hAnsi="Abadi"/>
          <w:sz w:val="21"/>
          <w:szCs w:val="21"/>
        </w:rPr>
        <w:t>participación</w:t>
      </w:r>
      <w:r w:rsidRPr="00B22D0E">
        <w:rPr>
          <w:rFonts w:ascii="Abadi" w:hAnsi="Abadi"/>
          <w:spacing w:val="-18"/>
          <w:sz w:val="21"/>
          <w:szCs w:val="21"/>
        </w:rPr>
        <w:t xml:space="preserve"> </w:t>
      </w:r>
      <w:r w:rsidRPr="00B22D0E">
        <w:rPr>
          <w:rFonts w:ascii="Abadi" w:hAnsi="Abadi"/>
          <w:sz w:val="21"/>
          <w:szCs w:val="21"/>
        </w:rPr>
        <w:t>ciudadana,</w:t>
      </w:r>
      <w:r w:rsidRPr="00B22D0E">
        <w:rPr>
          <w:rFonts w:ascii="Abadi" w:hAnsi="Abadi"/>
          <w:spacing w:val="-17"/>
          <w:sz w:val="21"/>
          <w:szCs w:val="21"/>
        </w:rPr>
        <w:t xml:space="preserve"> </w:t>
      </w:r>
      <w:r w:rsidRPr="00B22D0E">
        <w:rPr>
          <w:rFonts w:ascii="Abadi" w:hAnsi="Abadi"/>
          <w:sz w:val="21"/>
          <w:szCs w:val="21"/>
        </w:rPr>
        <w:t>planeación,</w:t>
      </w:r>
      <w:r w:rsidRPr="00B22D0E">
        <w:rPr>
          <w:rFonts w:ascii="Abadi" w:hAnsi="Abadi"/>
          <w:spacing w:val="-17"/>
          <w:sz w:val="21"/>
          <w:szCs w:val="21"/>
        </w:rPr>
        <w:t xml:space="preserve"> </w:t>
      </w:r>
      <w:r w:rsidRPr="00B22D0E">
        <w:rPr>
          <w:rFonts w:ascii="Abadi" w:hAnsi="Abadi"/>
          <w:sz w:val="21"/>
          <w:szCs w:val="21"/>
        </w:rPr>
        <w:t>información,</w:t>
      </w:r>
      <w:r w:rsidRPr="00B22D0E">
        <w:rPr>
          <w:rFonts w:ascii="Abadi" w:hAnsi="Abadi"/>
          <w:spacing w:val="-17"/>
          <w:sz w:val="21"/>
          <w:szCs w:val="21"/>
        </w:rPr>
        <w:t xml:space="preserve"> </w:t>
      </w:r>
      <w:r w:rsidRPr="00B22D0E">
        <w:rPr>
          <w:rFonts w:ascii="Abadi" w:hAnsi="Abadi"/>
          <w:sz w:val="21"/>
          <w:szCs w:val="21"/>
        </w:rPr>
        <w:t>evaluación</w:t>
      </w:r>
      <w:r w:rsidRPr="00B22D0E">
        <w:rPr>
          <w:rFonts w:ascii="Abadi" w:hAnsi="Abadi"/>
          <w:spacing w:val="-1"/>
          <w:sz w:val="21"/>
          <w:szCs w:val="21"/>
        </w:rPr>
        <w:t xml:space="preserve"> </w:t>
      </w:r>
      <w:r w:rsidRPr="00B22D0E">
        <w:rPr>
          <w:rFonts w:ascii="Abadi" w:hAnsi="Abadi"/>
          <w:sz w:val="21"/>
          <w:szCs w:val="21"/>
        </w:rPr>
        <w:t>y seguimiento.</w:t>
      </w:r>
      <w:r>
        <w:rPr>
          <w:rFonts w:ascii="Abadi" w:hAnsi="Abadi"/>
          <w:sz w:val="21"/>
          <w:szCs w:val="21"/>
        </w:rPr>
        <w:t xml:space="preserve"> </w:t>
      </w:r>
      <w:r w:rsidRPr="002E00A1">
        <w:rPr>
          <w:rFonts w:ascii="Abadi" w:hAnsi="Abadi"/>
          <w:b/>
          <w:bCs/>
          <w:sz w:val="21"/>
          <w:szCs w:val="21"/>
        </w:rPr>
        <w:t>VIII.-</w:t>
      </w:r>
      <w:r>
        <w:rPr>
          <w:rFonts w:ascii="Abadi" w:hAnsi="Abadi"/>
          <w:sz w:val="21"/>
          <w:szCs w:val="21"/>
        </w:rPr>
        <w:t xml:space="preserve"> </w:t>
      </w:r>
      <w:r w:rsidRPr="00B22D0E">
        <w:rPr>
          <w:rFonts w:ascii="Abadi" w:hAnsi="Abadi"/>
          <w:sz w:val="21"/>
          <w:szCs w:val="21"/>
        </w:rPr>
        <w:t xml:space="preserve"> de la propuesta de punto de acuerdo suscrita por la diputada</w:t>
      </w:r>
      <w:r w:rsidRPr="00B22D0E">
        <w:rPr>
          <w:rFonts w:ascii="Abadi" w:hAnsi="Abadi"/>
          <w:spacing w:val="-1"/>
          <w:sz w:val="21"/>
          <w:szCs w:val="21"/>
        </w:rPr>
        <w:t xml:space="preserve"> </w:t>
      </w:r>
      <w:r w:rsidRPr="00B22D0E">
        <w:rPr>
          <w:rFonts w:ascii="Abadi" w:hAnsi="Abadi"/>
          <w:sz w:val="21"/>
          <w:szCs w:val="21"/>
        </w:rPr>
        <w:t>Alma</w:t>
      </w:r>
      <w:r w:rsidRPr="00B22D0E">
        <w:rPr>
          <w:rFonts w:ascii="Abadi" w:hAnsi="Abadi"/>
          <w:spacing w:val="38"/>
          <w:sz w:val="21"/>
          <w:szCs w:val="21"/>
        </w:rPr>
        <w:t xml:space="preserve">  </w:t>
      </w:r>
      <w:r w:rsidRPr="00B22D0E">
        <w:rPr>
          <w:rFonts w:ascii="Abadi" w:hAnsi="Abadi"/>
          <w:sz w:val="21"/>
          <w:szCs w:val="21"/>
        </w:rPr>
        <w:t>Edwviges</w:t>
      </w:r>
      <w:r w:rsidRPr="00B22D0E">
        <w:rPr>
          <w:rFonts w:ascii="Abadi" w:hAnsi="Abadi"/>
          <w:spacing w:val="38"/>
          <w:sz w:val="21"/>
          <w:szCs w:val="21"/>
        </w:rPr>
        <w:t xml:space="preserve">  </w:t>
      </w:r>
      <w:r w:rsidRPr="00B22D0E">
        <w:rPr>
          <w:rFonts w:ascii="Abadi" w:hAnsi="Abadi"/>
          <w:sz w:val="21"/>
          <w:szCs w:val="21"/>
        </w:rPr>
        <w:t>Alcaraz</w:t>
      </w:r>
      <w:r w:rsidRPr="00B22D0E">
        <w:rPr>
          <w:rFonts w:ascii="Abadi" w:hAnsi="Abadi"/>
          <w:spacing w:val="38"/>
          <w:sz w:val="21"/>
          <w:szCs w:val="21"/>
        </w:rPr>
        <w:t xml:space="preserve">  </w:t>
      </w:r>
      <w:r w:rsidRPr="00B22D0E">
        <w:rPr>
          <w:rFonts w:ascii="Abadi" w:hAnsi="Abadi"/>
          <w:sz w:val="21"/>
          <w:szCs w:val="21"/>
        </w:rPr>
        <w:t>Hernández</w:t>
      </w:r>
      <w:r w:rsidRPr="00B22D0E">
        <w:rPr>
          <w:rFonts w:ascii="Abadi" w:hAnsi="Abadi"/>
          <w:spacing w:val="38"/>
          <w:sz w:val="21"/>
          <w:szCs w:val="21"/>
        </w:rPr>
        <w:t xml:space="preserve">  </w:t>
      </w:r>
      <w:r w:rsidRPr="00B22D0E">
        <w:rPr>
          <w:rFonts w:ascii="Abadi" w:hAnsi="Abadi"/>
          <w:sz w:val="21"/>
          <w:szCs w:val="21"/>
        </w:rPr>
        <w:t>y</w:t>
      </w:r>
      <w:r w:rsidRPr="00B22D0E">
        <w:rPr>
          <w:rFonts w:ascii="Abadi" w:hAnsi="Abadi"/>
          <w:spacing w:val="38"/>
          <w:sz w:val="21"/>
          <w:szCs w:val="21"/>
        </w:rPr>
        <w:t xml:space="preserve">  </w:t>
      </w:r>
      <w:r w:rsidRPr="00B22D0E">
        <w:rPr>
          <w:rFonts w:ascii="Abadi" w:hAnsi="Abadi"/>
          <w:sz w:val="21"/>
          <w:szCs w:val="21"/>
        </w:rPr>
        <w:t>el</w:t>
      </w:r>
      <w:r w:rsidRPr="00B22D0E">
        <w:rPr>
          <w:rFonts w:ascii="Abadi" w:hAnsi="Abadi"/>
          <w:spacing w:val="38"/>
          <w:sz w:val="21"/>
          <w:szCs w:val="21"/>
        </w:rPr>
        <w:t xml:space="preserve">  </w:t>
      </w:r>
      <w:r w:rsidRPr="00B22D0E">
        <w:rPr>
          <w:rFonts w:ascii="Abadi" w:hAnsi="Abadi"/>
          <w:sz w:val="21"/>
          <w:szCs w:val="21"/>
        </w:rPr>
        <w:t>diputado</w:t>
      </w:r>
      <w:r w:rsidRPr="00B22D0E">
        <w:rPr>
          <w:rFonts w:ascii="Abadi" w:hAnsi="Abadi"/>
          <w:spacing w:val="38"/>
          <w:sz w:val="21"/>
          <w:szCs w:val="21"/>
        </w:rPr>
        <w:t xml:space="preserve">  </w:t>
      </w:r>
      <w:r w:rsidRPr="00B22D0E">
        <w:rPr>
          <w:rFonts w:ascii="Abadi" w:hAnsi="Abadi"/>
          <w:sz w:val="21"/>
          <w:szCs w:val="21"/>
        </w:rPr>
        <w:t>David</w:t>
      </w:r>
      <w:r w:rsidRPr="00B22D0E">
        <w:rPr>
          <w:rFonts w:ascii="Abadi" w:hAnsi="Abadi"/>
          <w:spacing w:val="38"/>
          <w:sz w:val="21"/>
          <w:szCs w:val="21"/>
        </w:rPr>
        <w:t xml:space="preserve">  </w:t>
      </w:r>
      <w:r w:rsidRPr="00B22D0E">
        <w:rPr>
          <w:rFonts w:ascii="Abadi" w:hAnsi="Abadi"/>
          <w:sz w:val="21"/>
          <w:szCs w:val="21"/>
        </w:rPr>
        <w:t>Martínez</w:t>
      </w:r>
      <w:r w:rsidRPr="00B22D0E">
        <w:rPr>
          <w:rFonts w:ascii="Abadi" w:hAnsi="Abadi"/>
          <w:spacing w:val="-1"/>
          <w:sz w:val="21"/>
          <w:szCs w:val="21"/>
        </w:rPr>
        <w:t xml:space="preserve"> </w:t>
      </w:r>
      <w:r w:rsidRPr="00B22D0E">
        <w:rPr>
          <w:rFonts w:ascii="Abadi" w:hAnsi="Abadi"/>
          <w:sz w:val="21"/>
          <w:szCs w:val="21"/>
        </w:rPr>
        <w:t>Mendizábal</w:t>
      </w:r>
      <w:r w:rsidRPr="00B22D0E">
        <w:rPr>
          <w:rFonts w:ascii="Abadi" w:hAnsi="Abadi"/>
          <w:spacing w:val="7"/>
          <w:sz w:val="21"/>
          <w:szCs w:val="21"/>
        </w:rPr>
        <w:t xml:space="preserve"> </w:t>
      </w:r>
      <w:r w:rsidRPr="00B22D0E">
        <w:rPr>
          <w:rFonts w:ascii="Abadi" w:hAnsi="Abadi"/>
          <w:sz w:val="21"/>
          <w:szCs w:val="21"/>
        </w:rPr>
        <w:t>integrantes</w:t>
      </w:r>
      <w:r w:rsidRPr="00B22D0E">
        <w:rPr>
          <w:rFonts w:ascii="Abadi" w:hAnsi="Abadi"/>
          <w:spacing w:val="7"/>
          <w:sz w:val="21"/>
          <w:szCs w:val="21"/>
        </w:rPr>
        <w:t xml:space="preserve"> </w:t>
      </w:r>
      <w:r w:rsidRPr="00B22D0E">
        <w:rPr>
          <w:rFonts w:ascii="Abadi" w:hAnsi="Abadi"/>
          <w:sz w:val="21"/>
          <w:szCs w:val="21"/>
        </w:rPr>
        <w:t>del</w:t>
      </w:r>
      <w:r w:rsidRPr="00B22D0E">
        <w:rPr>
          <w:rFonts w:ascii="Abadi" w:hAnsi="Abadi"/>
          <w:spacing w:val="7"/>
          <w:sz w:val="21"/>
          <w:szCs w:val="21"/>
        </w:rPr>
        <w:t xml:space="preserve"> </w:t>
      </w:r>
      <w:r w:rsidRPr="00B22D0E">
        <w:rPr>
          <w:rFonts w:ascii="Abadi" w:hAnsi="Abadi"/>
          <w:sz w:val="21"/>
          <w:szCs w:val="21"/>
        </w:rPr>
        <w:t>Grupo</w:t>
      </w:r>
      <w:r w:rsidRPr="00B22D0E">
        <w:rPr>
          <w:rFonts w:ascii="Abadi" w:hAnsi="Abadi"/>
          <w:spacing w:val="7"/>
          <w:sz w:val="21"/>
          <w:szCs w:val="21"/>
        </w:rPr>
        <w:t xml:space="preserve"> </w:t>
      </w:r>
      <w:r w:rsidRPr="00B22D0E">
        <w:rPr>
          <w:rFonts w:ascii="Abadi" w:hAnsi="Abadi"/>
          <w:sz w:val="21"/>
          <w:szCs w:val="21"/>
        </w:rPr>
        <w:t>Parlamentario</w:t>
      </w:r>
      <w:r w:rsidRPr="00B22D0E">
        <w:rPr>
          <w:rFonts w:ascii="Abadi" w:hAnsi="Abadi"/>
          <w:spacing w:val="7"/>
          <w:sz w:val="21"/>
          <w:szCs w:val="21"/>
        </w:rPr>
        <w:t xml:space="preserve"> </w:t>
      </w:r>
      <w:r w:rsidRPr="00B22D0E">
        <w:rPr>
          <w:rFonts w:ascii="Abadi" w:hAnsi="Abadi"/>
          <w:sz w:val="21"/>
          <w:szCs w:val="21"/>
        </w:rPr>
        <w:t>del</w:t>
      </w:r>
      <w:r w:rsidRPr="00B22D0E">
        <w:rPr>
          <w:rFonts w:ascii="Abadi" w:hAnsi="Abadi"/>
          <w:spacing w:val="7"/>
          <w:sz w:val="21"/>
          <w:szCs w:val="21"/>
        </w:rPr>
        <w:t xml:space="preserve"> </w:t>
      </w:r>
      <w:r w:rsidRPr="00B22D0E">
        <w:rPr>
          <w:rFonts w:ascii="Abadi" w:hAnsi="Abadi"/>
          <w:sz w:val="21"/>
          <w:szCs w:val="21"/>
        </w:rPr>
        <w:t>Partido</w:t>
      </w:r>
      <w:r w:rsidRPr="00B22D0E">
        <w:rPr>
          <w:rFonts w:ascii="Abadi" w:hAnsi="Abadi"/>
          <w:spacing w:val="7"/>
          <w:sz w:val="21"/>
          <w:szCs w:val="21"/>
        </w:rPr>
        <w:t xml:space="preserve"> </w:t>
      </w:r>
      <w:r w:rsidRPr="00B22D0E">
        <w:rPr>
          <w:rFonts w:ascii="Abadi" w:hAnsi="Abadi"/>
          <w:sz w:val="21"/>
          <w:szCs w:val="21"/>
        </w:rPr>
        <w:t>MORENA</w:t>
      </w:r>
      <w:r w:rsidRPr="00B22D0E">
        <w:rPr>
          <w:rFonts w:ascii="Abadi" w:hAnsi="Abadi"/>
          <w:spacing w:val="7"/>
          <w:sz w:val="21"/>
          <w:szCs w:val="21"/>
        </w:rPr>
        <w:t xml:space="preserve"> </w:t>
      </w:r>
      <w:r w:rsidRPr="00B22D0E">
        <w:rPr>
          <w:rFonts w:ascii="Abadi" w:hAnsi="Abadi"/>
          <w:sz w:val="21"/>
          <w:szCs w:val="21"/>
        </w:rPr>
        <w:t>por</w:t>
      </w:r>
      <w:r w:rsidRPr="00B22D0E">
        <w:rPr>
          <w:rFonts w:ascii="Abadi" w:hAnsi="Abadi"/>
          <w:spacing w:val="-1"/>
          <w:sz w:val="21"/>
          <w:szCs w:val="21"/>
        </w:rPr>
        <w:t xml:space="preserve"> </w:t>
      </w:r>
      <w:r w:rsidRPr="00B22D0E">
        <w:rPr>
          <w:rFonts w:ascii="Abadi" w:hAnsi="Abadi"/>
          <w:sz w:val="21"/>
          <w:szCs w:val="21"/>
        </w:rPr>
        <w:t>el</w:t>
      </w:r>
      <w:r w:rsidRPr="00B22D0E">
        <w:rPr>
          <w:rFonts w:ascii="Abadi" w:hAnsi="Abadi"/>
          <w:spacing w:val="57"/>
          <w:sz w:val="21"/>
          <w:szCs w:val="21"/>
        </w:rPr>
        <w:t xml:space="preserve"> </w:t>
      </w:r>
      <w:r w:rsidRPr="00B22D0E">
        <w:rPr>
          <w:rFonts w:ascii="Abadi" w:hAnsi="Abadi"/>
          <w:sz w:val="21"/>
          <w:szCs w:val="21"/>
        </w:rPr>
        <w:t>que</w:t>
      </w:r>
      <w:r w:rsidRPr="00B22D0E">
        <w:rPr>
          <w:rFonts w:ascii="Abadi" w:hAnsi="Abadi"/>
          <w:spacing w:val="57"/>
          <w:sz w:val="21"/>
          <w:szCs w:val="21"/>
        </w:rPr>
        <w:t xml:space="preserve"> </w:t>
      </w:r>
      <w:r w:rsidRPr="00B22D0E">
        <w:rPr>
          <w:rFonts w:ascii="Abadi" w:hAnsi="Abadi"/>
          <w:sz w:val="21"/>
          <w:szCs w:val="21"/>
        </w:rPr>
        <w:t>se</w:t>
      </w:r>
      <w:r w:rsidRPr="00B22D0E">
        <w:rPr>
          <w:rFonts w:ascii="Abadi" w:hAnsi="Abadi"/>
          <w:spacing w:val="57"/>
          <w:sz w:val="21"/>
          <w:szCs w:val="21"/>
        </w:rPr>
        <w:t xml:space="preserve"> </w:t>
      </w:r>
      <w:r w:rsidRPr="00B22D0E">
        <w:rPr>
          <w:rFonts w:ascii="Abadi" w:hAnsi="Abadi"/>
          <w:sz w:val="21"/>
          <w:szCs w:val="21"/>
        </w:rPr>
        <w:t>exhorta</w:t>
      </w:r>
      <w:r w:rsidRPr="00B22D0E">
        <w:rPr>
          <w:rFonts w:ascii="Abadi" w:hAnsi="Abadi"/>
          <w:spacing w:val="57"/>
          <w:sz w:val="21"/>
          <w:szCs w:val="21"/>
        </w:rPr>
        <w:t xml:space="preserve"> </w:t>
      </w:r>
      <w:r w:rsidRPr="00B22D0E">
        <w:rPr>
          <w:rFonts w:ascii="Abadi" w:hAnsi="Abadi"/>
          <w:sz w:val="21"/>
          <w:szCs w:val="21"/>
        </w:rPr>
        <w:t>al</w:t>
      </w:r>
      <w:r w:rsidRPr="00B22D0E">
        <w:rPr>
          <w:rFonts w:ascii="Abadi" w:hAnsi="Abadi"/>
          <w:spacing w:val="57"/>
          <w:sz w:val="21"/>
          <w:szCs w:val="21"/>
        </w:rPr>
        <w:t xml:space="preserve"> </w:t>
      </w:r>
      <w:r w:rsidRPr="00B22D0E">
        <w:rPr>
          <w:rFonts w:ascii="Abadi" w:hAnsi="Abadi"/>
          <w:sz w:val="21"/>
          <w:szCs w:val="21"/>
        </w:rPr>
        <w:lastRenderedPageBreak/>
        <w:t>Presidente</w:t>
      </w:r>
      <w:r w:rsidRPr="00B22D0E">
        <w:rPr>
          <w:rFonts w:ascii="Abadi" w:hAnsi="Abadi"/>
          <w:spacing w:val="57"/>
          <w:sz w:val="21"/>
          <w:szCs w:val="21"/>
        </w:rPr>
        <w:t xml:space="preserve"> </w:t>
      </w:r>
      <w:r w:rsidRPr="00B22D0E">
        <w:rPr>
          <w:rFonts w:ascii="Abadi" w:hAnsi="Abadi"/>
          <w:sz w:val="21"/>
          <w:szCs w:val="21"/>
        </w:rPr>
        <w:t>Municipal</w:t>
      </w:r>
      <w:r w:rsidRPr="00B22D0E">
        <w:rPr>
          <w:rFonts w:ascii="Abadi" w:hAnsi="Abadi"/>
          <w:spacing w:val="57"/>
          <w:sz w:val="21"/>
          <w:szCs w:val="21"/>
        </w:rPr>
        <w:t xml:space="preserve"> </w:t>
      </w:r>
      <w:r w:rsidRPr="00B22D0E">
        <w:rPr>
          <w:rFonts w:ascii="Abadi" w:hAnsi="Abadi"/>
          <w:sz w:val="21"/>
          <w:szCs w:val="21"/>
        </w:rPr>
        <w:t>de</w:t>
      </w:r>
      <w:r w:rsidRPr="00B22D0E">
        <w:rPr>
          <w:rFonts w:ascii="Abadi" w:hAnsi="Abadi"/>
          <w:spacing w:val="57"/>
          <w:sz w:val="21"/>
          <w:szCs w:val="21"/>
        </w:rPr>
        <w:t xml:space="preserve"> </w:t>
      </w:r>
      <w:r w:rsidRPr="00B22D0E">
        <w:rPr>
          <w:rFonts w:ascii="Abadi" w:hAnsi="Abadi"/>
          <w:sz w:val="21"/>
          <w:szCs w:val="21"/>
        </w:rPr>
        <w:t>Celaya,</w:t>
      </w:r>
      <w:r w:rsidRPr="00B22D0E">
        <w:rPr>
          <w:rFonts w:ascii="Abadi" w:hAnsi="Abadi"/>
          <w:spacing w:val="57"/>
          <w:sz w:val="21"/>
          <w:szCs w:val="21"/>
        </w:rPr>
        <w:t xml:space="preserve"> </w:t>
      </w:r>
      <w:r w:rsidRPr="00B22D0E">
        <w:rPr>
          <w:rFonts w:ascii="Abadi" w:hAnsi="Abadi"/>
          <w:sz w:val="21"/>
          <w:szCs w:val="21"/>
        </w:rPr>
        <w:t>a</w:t>
      </w:r>
      <w:r w:rsidRPr="00B22D0E">
        <w:rPr>
          <w:rFonts w:ascii="Abadi" w:hAnsi="Abadi"/>
          <w:spacing w:val="57"/>
          <w:sz w:val="21"/>
          <w:szCs w:val="21"/>
        </w:rPr>
        <w:t xml:space="preserve"> </w:t>
      </w:r>
      <w:r w:rsidRPr="00B22D0E">
        <w:rPr>
          <w:rFonts w:ascii="Abadi" w:hAnsi="Abadi"/>
          <w:sz w:val="21"/>
          <w:szCs w:val="21"/>
        </w:rPr>
        <w:t>efecto</w:t>
      </w:r>
      <w:r w:rsidRPr="00B22D0E">
        <w:rPr>
          <w:rFonts w:ascii="Abadi" w:hAnsi="Abadi"/>
          <w:spacing w:val="57"/>
          <w:sz w:val="21"/>
          <w:szCs w:val="21"/>
        </w:rPr>
        <w:t xml:space="preserve"> </w:t>
      </w:r>
      <w:r w:rsidRPr="00B22D0E">
        <w:rPr>
          <w:rFonts w:ascii="Abadi" w:hAnsi="Abadi"/>
          <w:sz w:val="21"/>
          <w:szCs w:val="21"/>
        </w:rPr>
        <w:t>de</w:t>
      </w:r>
      <w:r w:rsidRPr="00B22D0E">
        <w:rPr>
          <w:rFonts w:ascii="Abadi" w:hAnsi="Abadi"/>
          <w:spacing w:val="57"/>
          <w:sz w:val="21"/>
          <w:szCs w:val="21"/>
        </w:rPr>
        <w:t xml:space="preserve"> </w:t>
      </w:r>
      <w:r w:rsidRPr="00B22D0E">
        <w:rPr>
          <w:rFonts w:ascii="Abadi" w:hAnsi="Abadi"/>
          <w:sz w:val="21"/>
          <w:szCs w:val="21"/>
        </w:rPr>
        <w:t>que</w:t>
      </w:r>
      <w:r w:rsidRPr="00B22D0E">
        <w:rPr>
          <w:rFonts w:ascii="Abadi" w:hAnsi="Abadi"/>
          <w:spacing w:val="-1"/>
          <w:sz w:val="21"/>
          <w:szCs w:val="21"/>
        </w:rPr>
        <w:t xml:space="preserve"> </w:t>
      </w:r>
      <w:r w:rsidRPr="00B22D0E">
        <w:rPr>
          <w:rFonts w:ascii="Abadi" w:hAnsi="Abadi"/>
          <w:sz w:val="21"/>
          <w:szCs w:val="21"/>
        </w:rPr>
        <w:t>además</w:t>
      </w:r>
      <w:r w:rsidRPr="00B22D0E">
        <w:rPr>
          <w:rFonts w:ascii="Abadi" w:hAnsi="Abadi"/>
          <w:spacing w:val="-16"/>
          <w:sz w:val="21"/>
          <w:szCs w:val="21"/>
        </w:rPr>
        <w:t xml:space="preserve"> </w:t>
      </w:r>
      <w:r w:rsidRPr="00B22D0E">
        <w:rPr>
          <w:rFonts w:ascii="Abadi" w:hAnsi="Abadi"/>
          <w:sz w:val="21"/>
          <w:szCs w:val="21"/>
        </w:rPr>
        <w:t>de</w:t>
      </w:r>
      <w:r w:rsidRPr="00B22D0E">
        <w:rPr>
          <w:rFonts w:ascii="Abadi" w:hAnsi="Abadi"/>
          <w:spacing w:val="-17"/>
          <w:sz w:val="21"/>
          <w:szCs w:val="21"/>
        </w:rPr>
        <w:t xml:space="preserve"> </w:t>
      </w:r>
      <w:r w:rsidRPr="00B22D0E">
        <w:rPr>
          <w:rFonts w:ascii="Abadi" w:hAnsi="Abadi"/>
          <w:sz w:val="21"/>
          <w:szCs w:val="21"/>
        </w:rPr>
        <w:t>aceptar</w:t>
      </w:r>
      <w:r w:rsidRPr="00B22D0E">
        <w:rPr>
          <w:rFonts w:ascii="Abadi" w:hAnsi="Abadi"/>
          <w:spacing w:val="-17"/>
          <w:sz w:val="21"/>
          <w:szCs w:val="21"/>
        </w:rPr>
        <w:t xml:space="preserve"> </w:t>
      </w:r>
      <w:r w:rsidRPr="00B22D0E">
        <w:rPr>
          <w:rFonts w:ascii="Abadi" w:hAnsi="Abadi"/>
          <w:sz w:val="21"/>
          <w:szCs w:val="21"/>
        </w:rPr>
        <w:t>la</w:t>
      </w:r>
      <w:r w:rsidRPr="00B22D0E">
        <w:rPr>
          <w:rFonts w:ascii="Abadi" w:hAnsi="Abadi"/>
          <w:spacing w:val="-17"/>
          <w:sz w:val="21"/>
          <w:szCs w:val="21"/>
        </w:rPr>
        <w:t xml:space="preserve"> </w:t>
      </w:r>
      <w:r w:rsidRPr="00B22D0E">
        <w:rPr>
          <w:rFonts w:ascii="Abadi" w:hAnsi="Abadi"/>
          <w:sz w:val="21"/>
          <w:szCs w:val="21"/>
        </w:rPr>
        <w:t>Recomendación</w:t>
      </w:r>
      <w:r w:rsidRPr="00B22D0E">
        <w:rPr>
          <w:rFonts w:ascii="Abadi" w:hAnsi="Abadi"/>
          <w:spacing w:val="-17"/>
          <w:sz w:val="21"/>
          <w:szCs w:val="21"/>
        </w:rPr>
        <w:t xml:space="preserve"> </w:t>
      </w:r>
      <w:r w:rsidRPr="00B22D0E">
        <w:rPr>
          <w:rFonts w:ascii="Abadi" w:hAnsi="Abadi"/>
          <w:sz w:val="21"/>
          <w:szCs w:val="21"/>
        </w:rPr>
        <w:t>113VG/2023</w:t>
      </w:r>
      <w:r w:rsidRPr="00B22D0E">
        <w:rPr>
          <w:rFonts w:ascii="Abadi" w:hAnsi="Abadi"/>
          <w:spacing w:val="-17"/>
          <w:sz w:val="21"/>
          <w:szCs w:val="21"/>
        </w:rPr>
        <w:t xml:space="preserve"> </w:t>
      </w:r>
      <w:r w:rsidRPr="00B22D0E">
        <w:rPr>
          <w:rFonts w:ascii="Abadi" w:hAnsi="Abadi"/>
          <w:sz w:val="21"/>
          <w:szCs w:val="21"/>
        </w:rPr>
        <w:t>emitida</w:t>
      </w:r>
      <w:r w:rsidRPr="00B22D0E">
        <w:rPr>
          <w:rFonts w:ascii="Abadi" w:hAnsi="Abadi"/>
          <w:spacing w:val="-17"/>
          <w:sz w:val="21"/>
          <w:szCs w:val="21"/>
        </w:rPr>
        <w:t xml:space="preserve"> </w:t>
      </w:r>
      <w:r w:rsidRPr="00B22D0E">
        <w:rPr>
          <w:rFonts w:ascii="Abadi" w:hAnsi="Abadi"/>
          <w:sz w:val="21"/>
          <w:szCs w:val="21"/>
        </w:rPr>
        <w:t>por</w:t>
      </w:r>
      <w:r w:rsidRPr="00B22D0E">
        <w:rPr>
          <w:rFonts w:ascii="Abadi" w:hAnsi="Abadi"/>
          <w:spacing w:val="-17"/>
          <w:sz w:val="21"/>
          <w:szCs w:val="21"/>
        </w:rPr>
        <w:t xml:space="preserve"> </w:t>
      </w:r>
      <w:r w:rsidRPr="00B22D0E">
        <w:rPr>
          <w:rFonts w:ascii="Abadi" w:hAnsi="Abadi"/>
          <w:sz w:val="21"/>
          <w:szCs w:val="21"/>
        </w:rPr>
        <w:t>la</w:t>
      </w:r>
      <w:r w:rsidRPr="00B22D0E">
        <w:rPr>
          <w:rFonts w:ascii="Abadi" w:hAnsi="Abadi"/>
          <w:spacing w:val="-17"/>
          <w:sz w:val="21"/>
          <w:szCs w:val="21"/>
        </w:rPr>
        <w:t xml:space="preserve"> </w:t>
      </w:r>
      <w:r w:rsidRPr="00B22D0E">
        <w:rPr>
          <w:rFonts w:ascii="Abadi" w:hAnsi="Abadi"/>
          <w:sz w:val="21"/>
          <w:szCs w:val="21"/>
        </w:rPr>
        <w:t>Comisión</w:t>
      </w:r>
      <w:r w:rsidRPr="00B22D0E">
        <w:rPr>
          <w:rFonts w:ascii="Abadi" w:hAnsi="Abadi"/>
          <w:spacing w:val="-1"/>
          <w:sz w:val="21"/>
          <w:szCs w:val="21"/>
        </w:rPr>
        <w:t xml:space="preserve"> </w:t>
      </w:r>
      <w:r w:rsidRPr="00B22D0E">
        <w:rPr>
          <w:rFonts w:ascii="Abadi" w:hAnsi="Abadi"/>
          <w:sz w:val="21"/>
          <w:szCs w:val="21"/>
        </w:rPr>
        <w:t>Nacional</w:t>
      </w:r>
      <w:r w:rsidRPr="00B22D0E">
        <w:rPr>
          <w:rFonts w:ascii="Abadi" w:hAnsi="Abadi"/>
          <w:spacing w:val="5"/>
          <w:sz w:val="21"/>
          <w:szCs w:val="21"/>
        </w:rPr>
        <w:t xml:space="preserve"> </w:t>
      </w:r>
      <w:r w:rsidRPr="00B22D0E">
        <w:rPr>
          <w:rFonts w:ascii="Abadi" w:hAnsi="Abadi"/>
          <w:sz w:val="21"/>
          <w:szCs w:val="21"/>
        </w:rPr>
        <w:t>de</w:t>
      </w:r>
      <w:r w:rsidRPr="00B22D0E">
        <w:rPr>
          <w:rFonts w:ascii="Abadi" w:hAnsi="Abadi"/>
          <w:spacing w:val="5"/>
          <w:sz w:val="21"/>
          <w:szCs w:val="21"/>
        </w:rPr>
        <w:t xml:space="preserve"> </w:t>
      </w:r>
      <w:r w:rsidRPr="00B22D0E">
        <w:rPr>
          <w:rFonts w:ascii="Abadi" w:hAnsi="Abadi"/>
          <w:sz w:val="21"/>
          <w:szCs w:val="21"/>
        </w:rPr>
        <w:t>Derechos</w:t>
      </w:r>
      <w:r w:rsidRPr="00B22D0E">
        <w:rPr>
          <w:rFonts w:ascii="Abadi" w:hAnsi="Abadi"/>
          <w:spacing w:val="5"/>
          <w:sz w:val="21"/>
          <w:szCs w:val="21"/>
        </w:rPr>
        <w:t xml:space="preserve"> </w:t>
      </w:r>
      <w:r w:rsidRPr="00B22D0E">
        <w:rPr>
          <w:rFonts w:ascii="Abadi" w:hAnsi="Abadi"/>
          <w:sz w:val="21"/>
          <w:szCs w:val="21"/>
        </w:rPr>
        <w:t>Humanos</w:t>
      </w:r>
      <w:r w:rsidRPr="00B22D0E">
        <w:rPr>
          <w:rFonts w:ascii="Abadi" w:hAnsi="Abadi"/>
          <w:spacing w:val="5"/>
          <w:sz w:val="21"/>
          <w:szCs w:val="21"/>
        </w:rPr>
        <w:t xml:space="preserve"> </w:t>
      </w:r>
      <w:r w:rsidRPr="00B22D0E">
        <w:rPr>
          <w:rFonts w:ascii="Abadi" w:hAnsi="Abadi"/>
          <w:sz w:val="21"/>
          <w:szCs w:val="21"/>
        </w:rPr>
        <w:t>por</w:t>
      </w:r>
      <w:r w:rsidRPr="00B22D0E">
        <w:rPr>
          <w:rFonts w:ascii="Abadi" w:hAnsi="Abadi"/>
          <w:spacing w:val="5"/>
          <w:sz w:val="21"/>
          <w:szCs w:val="21"/>
        </w:rPr>
        <w:t xml:space="preserve"> </w:t>
      </w:r>
      <w:r w:rsidRPr="00B22D0E">
        <w:rPr>
          <w:rFonts w:ascii="Abadi" w:hAnsi="Abadi"/>
          <w:sz w:val="21"/>
          <w:szCs w:val="21"/>
        </w:rPr>
        <w:t>las</w:t>
      </w:r>
      <w:r w:rsidRPr="00B22D0E">
        <w:rPr>
          <w:rFonts w:ascii="Abadi" w:hAnsi="Abadi"/>
          <w:spacing w:val="5"/>
          <w:sz w:val="21"/>
          <w:szCs w:val="21"/>
        </w:rPr>
        <w:t xml:space="preserve"> </w:t>
      </w:r>
      <w:r w:rsidRPr="00B22D0E">
        <w:rPr>
          <w:rFonts w:ascii="Abadi" w:hAnsi="Abadi"/>
          <w:sz w:val="21"/>
          <w:szCs w:val="21"/>
        </w:rPr>
        <w:t>violaciones</w:t>
      </w:r>
      <w:r w:rsidRPr="00B22D0E">
        <w:rPr>
          <w:rFonts w:ascii="Abadi" w:hAnsi="Abadi"/>
          <w:spacing w:val="5"/>
          <w:sz w:val="21"/>
          <w:szCs w:val="21"/>
        </w:rPr>
        <w:t xml:space="preserve"> </w:t>
      </w:r>
      <w:r w:rsidRPr="00B22D0E">
        <w:rPr>
          <w:rFonts w:ascii="Abadi" w:hAnsi="Abadi"/>
          <w:sz w:val="21"/>
          <w:szCs w:val="21"/>
        </w:rPr>
        <w:t>graves</w:t>
      </w:r>
      <w:r w:rsidRPr="00B22D0E">
        <w:rPr>
          <w:rFonts w:ascii="Abadi" w:hAnsi="Abadi"/>
          <w:spacing w:val="5"/>
          <w:sz w:val="21"/>
          <w:szCs w:val="21"/>
        </w:rPr>
        <w:t xml:space="preserve"> </w:t>
      </w:r>
      <w:r w:rsidRPr="00B22D0E">
        <w:rPr>
          <w:rFonts w:ascii="Abadi" w:hAnsi="Abadi"/>
          <w:sz w:val="21"/>
          <w:szCs w:val="21"/>
        </w:rPr>
        <w:t>a</w:t>
      </w:r>
      <w:r w:rsidRPr="00B22D0E">
        <w:rPr>
          <w:rFonts w:ascii="Abadi" w:hAnsi="Abadi"/>
          <w:spacing w:val="5"/>
          <w:sz w:val="21"/>
          <w:szCs w:val="21"/>
        </w:rPr>
        <w:t xml:space="preserve"> </w:t>
      </w:r>
      <w:r w:rsidRPr="00B22D0E">
        <w:rPr>
          <w:rFonts w:ascii="Abadi" w:hAnsi="Abadi"/>
          <w:sz w:val="21"/>
          <w:szCs w:val="21"/>
        </w:rPr>
        <w:t>los</w:t>
      </w:r>
      <w:r w:rsidRPr="00B22D0E">
        <w:rPr>
          <w:rFonts w:ascii="Abadi" w:hAnsi="Abadi"/>
          <w:spacing w:val="5"/>
          <w:sz w:val="21"/>
          <w:szCs w:val="21"/>
        </w:rPr>
        <w:t xml:space="preserve"> </w:t>
      </w:r>
      <w:r w:rsidRPr="00B22D0E">
        <w:rPr>
          <w:rFonts w:ascii="Abadi" w:hAnsi="Abadi"/>
          <w:sz w:val="21"/>
          <w:szCs w:val="21"/>
        </w:rPr>
        <w:t>derechos</w:t>
      </w:r>
      <w:r w:rsidRPr="00B22D0E">
        <w:rPr>
          <w:rFonts w:ascii="Abadi" w:hAnsi="Abadi"/>
          <w:spacing w:val="-1"/>
          <w:sz w:val="21"/>
          <w:szCs w:val="21"/>
        </w:rPr>
        <w:t xml:space="preserve"> </w:t>
      </w:r>
      <w:r w:rsidRPr="00B22D0E">
        <w:rPr>
          <w:rFonts w:ascii="Abadi" w:hAnsi="Abadi"/>
          <w:sz w:val="21"/>
          <w:szCs w:val="21"/>
        </w:rPr>
        <w:t>humanos</w:t>
      </w:r>
      <w:r w:rsidRPr="00B22D0E">
        <w:rPr>
          <w:rFonts w:ascii="Abadi" w:hAnsi="Abadi"/>
          <w:spacing w:val="5"/>
          <w:sz w:val="21"/>
          <w:szCs w:val="21"/>
        </w:rPr>
        <w:t xml:space="preserve"> </w:t>
      </w:r>
      <w:r w:rsidRPr="00B22D0E">
        <w:rPr>
          <w:rFonts w:ascii="Abadi" w:hAnsi="Abadi"/>
          <w:sz w:val="21"/>
          <w:szCs w:val="21"/>
        </w:rPr>
        <w:t>contra</w:t>
      </w:r>
      <w:r w:rsidRPr="00B22D0E">
        <w:rPr>
          <w:rFonts w:ascii="Abadi" w:hAnsi="Abadi"/>
          <w:spacing w:val="5"/>
          <w:sz w:val="21"/>
          <w:szCs w:val="21"/>
        </w:rPr>
        <w:t xml:space="preserve"> </w:t>
      </w:r>
      <w:r w:rsidRPr="00B22D0E">
        <w:rPr>
          <w:rFonts w:ascii="Abadi" w:hAnsi="Abadi"/>
          <w:sz w:val="21"/>
          <w:szCs w:val="21"/>
        </w:rPr>
        <w:t>vecinas</w:t>
      </w:r>
      <w:r w:rsidRPr="00B22D0E">
        <w:rPr>
          <w:rFonts w:ascii="Abadi" w:hAnsi="Abadi"/>
          <w:spacing w:val="5"/>
          <w:sz w:val="21"/>
          <w:szCs w:val="21"/>
        </w:rPr>
        <w:t xml:space="preserve"> </w:t>
      </w:r>
      <w:r w:rsidRPr="00B22D0E">
        <w:rPr>
          <w:rFonts w:ascii="Abadi" w:hAnsi="Abadi"/>
          <w:sz w:val="21"/>
          <w:szCs w:val="21"/>
        </w:rPr>
        <w:t>y</w:t>
      </w:r>
      <w:r w:rsidRPr="00B22D0E">
        <w:rPr>
          <w:rFonts w:ascii="Abadi" w:hAnsi="Abadi"/>
          <w:spacing w:val="5"/>
          <w:sz w:val="21"/>
          <w:szCs w:val="21"/>
        </w:rPr>
        <w:t xml:space="preserve"> </w:t>
      </w:r>
      <w:r w:rsidRPr="00B22D0E">
        <w:rPr>
          <w:rFonts w:ascii="Abadi" w:hAnsi="Abadi"/>
          <w:sz w:val="21"/>
          <w:szCs w:val="21"/>
        </w:rPr>
        <w:t>vecinos</w:t>
      </w:r>
      <w:r w:rsidRPr="00B22D0E">
        <w:rPr>
          <w:rFonts w:ascii="Abadi" w:hAnsi="Abadi"/>
          <w:spacing w:val="5"/>
          <w:sz w:val="21"/>
          <w:szCs w:val="21"/>
        </w:rPr>
        <w:t xml:space="preserve"> </w:t>
      </w:r>
      <w:r w:rsidRPr="00B22D0E">
        <w:rPr>
          <w:rFonts w:ascii="Abadi" w:hAnsi="Abadi"/>
          <w:sz w:val="21"/>
          <w:szCs w:val="21"/>
        </w:rPr>
        <w:t>de</w:t>
      </w:r>
      <w:r w:rsidRPr="00B22D0E">
        <w:rPr>
          <w:rFonts w:ascii="Abadi" w:hAnsi="Abadi"/>
          <w:spacing w:val="5"/>
          <w:sz w:val="21"/>
          <w:szCs w:val="21"/>
        </w:rPr>
        <w:t xml:space="preserve"> </w:t>
      </w:r>
      <w:r w:rsidRPr="00B22D0E">
        <w:rPr>
          <w:rFonts w:ascii="Abadi" w:hAnsi="Abadi"/>
          <w:sz w:val="21"/>
          <w:szCs w:val="21"/>
        </w:rPr>
        <w:t>la</w:t>
      </w:r>
      <w:r w:rsidRPr="00B22D0E">
        <w:rPr>
          <w:rFonts w:ascii="Abadi" w:hAnsi="Abadi"/>
          <w:spacing w:val="5"/>
          <w:sz w:val="21"/>
          <w:szCs w:val="21"/>
        </w:rPr>
        <w:t xml:space="preserve"> </w:t>
      </w:r>
      <w:r w:rsidRPr="00B22D0E">
        <w:rPr>
          <w:rFonts w:ascii="Abadi" w:hAnsi="Abadi"/>
          <w:sz w:val="21"/>
          <w:szCs w:val="21"/>
        </w:rPr>
        <w:t>comunidad</w:t>
      </w:r>
      <w:r w:rsidRPr="00B22D0E">
        <w:rPr>
          <w:rFonts w:ascii="Abadi" w:hAnsi="Abadi"/>
          <w:spacing w:val="5"/>
          <w:sz w:val="21"/>
          <w:szCs w:val="21"/>
        </w:rPr>
        <w:t xml:space="preserve"> </w:t>
      </w:r>
      <w:r w:rsidRPr="00B22D0E">
        <w:rPr>
          <w:rFonts w:ascii="Abadi" w:hAnsi="Abadi"/>
          <w:sz w:val="21"/>
          <w:szCs w:val="21"/>
        </w:rPr>
        <w:t>de</w:t>
      </w:r>
      <w:r w:rsidRPr="00B22D0E">
        <w:rPr>
          <w:rFonts w:ascii="Abadi" w:hAnsi="Abadi"/>
          <w:spacing w:val="5"/>
          <w:sz w:val="21"/>
          <w:szCs w:val="21"/>
        </w:rPr>
        <w:t xml:space="preserve"> </w:t>
      </w:r>
      <w:r w:rsidRPr="00B22D0E">
        <w:rPr>
          <w:rFonts w:ascii="Abadi" w:hAnsi="Abadi"/>
          <w:sz w:val="21"/>
          <w:szCs w:val="21"/>
        </w:rPr>
        <w:t>Rincón</w:t>
      </w:r>
      <w:r w:rsidRPr="00B22D0E">
        <w:rPr>
          <w:rFonts w:ascii="Abadi" w:hAnsi="Abadi"/>
          <w:spacing w:val="5"/>
          <w:sz w:val="21"/>
          <w:szCs w:val="21"/>
        </w:rPr>
        <w:t xml:space="preserve"> </w:t>
      </w:r>
      <w:r w:rsidRPr="00B22D0E">
        <w:rPr>
          <w:rFonts w:ascii="Abadi" w:hAnsi="Abadi"/>
          <w:sz w:val="21"/>
          <w:szCs w:val="21"/>
        </w:rPr>
        <w:t>de</w:t>
      </w:r>
      <w:r w:rsidRPr="00B22D0E">
        <w:rPr>
          <w:rFonts w:ascii="Abadi" w:hAnsi="Abadi"/>
          <w:spacing w:val="5"/>
          <w:sz w:val="21"/>
          <w:szCs w:val="21"/>
        </w:rPr>
        <w:t xml:space="preserve"> </w:t>
      </w:r>
      <w:r w:rsidRPr="00B22D0E">
        <w:rPr>
          <w:rFonts w:ascii="Abadi" w:hAnsi="Abadi"/>
          <w:sz w:val="21"/>
          <w:szCs w:val="21"/>
        </w:rPr>
        <w:t>Tamayo</w:t>
      </w:r>
      <w:r w:rsidRPr="00B22D0E">
        <w:rPr>
          <w:rFonts w:ascii="Abadi" w:hAnsi="Abadi"/>
          <w:spacing w:val="-1"/>
          <w:sz w:val="21"/>
          <w:szCs w:val="21"/>
        </w:rPr>
        <w:t xml:space="preserve"> </w:t>
      </w:r>
      <w:r w:rsidRPr="00B22D0E">
        <w:rPr>
          <w:rFonts w:ascii="Abadi" w:hAnsi="Abadi"/>
          <w:sz w:val="21"/>
          <w:szCs w:val="21"/>
        </w:rPr>
        <w:t>de</w:t>
      </w:r>
      <w:r w:rsidRPr="00B22D0E">
        <w:rPr>
          <w:rFonts w:ascii="Abadi" w:hAnsi="Abadi"/>
          <w:spacing w:val="-6"/>
          <w:sz w:val="21"/>
          <w:szCs w:val="21"/>
        </w:rPr>
        <w:t xml:space="preserve"> </w:t>
      </w:r>
      <w:r w:rsidRPr="00B22D0E">
        <w:rPr>
          <w:rFonts w:ascii="Abadi" w:hAnsi="Abadi"/>
          <w:sz w:val="21"/>
          <w:szCs w:val="21"/>
        </w:rPr>
        <w:t>dicho</w:t>
      </w:r>
      <w:r w:rsidRPr="00B22D0E">
        <w:rPr>
          <w:rFonts w:ascii="Abadi" w:hAnsi="Abadi"/>
          <w:spacing w:val="-7"/>
          <w:sz w:val="21"/>
          <w:szCs w:val="21"/>
        </w:rPr>
        <w:t xml:space="preserve"> </w:t>
      </w:r>
      <w:r w:rsidRPr="00B22D0E">
        <w:rPr>
          <w:rFonts w:ascii="Abadi" w:hAnsi="Abadi"/>
          <w:sz w:val="21"/>
          <w:szCs w:val="21"/>
        </w:rPr>
        <w:t>Municipio,</w:t>
      </w:r>
      <w:r w:rsidRPr="00B22D0E">
        <w:rPr>
          <w:rFonts w:ascii="Abadi" w:hAnsi="Abadi"/>
          <w:spacing w:val="-7"/>
          <w:sz w:val="21"/>
          <w:szCs w:val="21"/>
        </w:rPr>
        <w:t xml:space="preserve"> </w:t>
      </w:r>
      <w:r w:rsidRPr="00B22D0E">
        <w:rPr>
          <w:rFonts w:ascii="Abadi" w:hAnsi="Abadi"/>
          <w:sz w:val="21"/>
          <w:szCs w:val="21"/>
        </w:rPr>
        <w:t>dé</w:t>
      </w:r>
      <w:r w:rsidRPr="00B22D0E">
        <w:rPr>
          <w:rFonts w:ascii="Abadi" w:hAnsi="Abadi"/>
          <w:spacing w:val="-6"/>
          <w:sz w:val="21"/>
          <w:szCs w:val="21"/>
        </w:rPr>
        <w:t xml:space="preserve"> </w:t>
      </w:r>
      <w:r w:rsidRPr="00B22D0E">
        <w:rPr>
          <w:rFonts w:ascii="Abadi" w:hAnsi="Abadi"/>
          <w:sz w:val="21"/>
          <w:szCs w:val="21"/>
        </w:rPr>
        <w:t>cumplimiento</w:t>
      </w:r>
      <w:r w:rsidRPr="00B22D0E">
        <w:rPr>
          <w:rFonts w:ascii="Abadi" w:hAnsi="Abadi"/>
          <w:spacing w:val="-7"/>
          <w:sz w:val="21"/>
          <w:szCs w:val="21"/>
        </w:rPr>
        <w:t xml:space="preserve"> </w:t>
      </w:r>
      <w:r w:rsidRPr="00B22D0E">
        <w:rPr>
          <w:rFonts w:ascii="Abadi" w:hAnsi="Abadi"/>
          <w:sz w:val="21"/>
          <w:szCs w:val="21"/>
        </w:rPr>
        <w:t>completo</w:t>
      </w:r>
      <w:r w:rsidRPr="00B22D0E">
        <w:rPr>
          <w:rFonts w:ascii="Abadi" w:hAnsi="Abadi"/>
          <w:spacing w:val="-6"/>
          <w:sz w:val="21"/>
          <w:szCs w:val="21"/>
        </w:rPr>
        <w:t xml:space="preserve"> </w:t>
      </w:r>
      <w:r w:rsidRPr="00B22D0E">
        <w:rPr>
          <w:rFonts w:ascii="Abadi" w:hAnsi="Abadi"/>
          <w:sz w:val="21"/>
          <w:szCs w:val="21"/>
        </w:rPr>
        <w:t>a</w:t>
      </w:r>
      <w:r w:rsidRPr="00B22D0E">
        <w:rPr>
          <w:rFonts w:ascii="Abadi" w:hAnsi="Abadi"/>
          <w:spacing w:val="-6"/>
          <w:sz w:val="21"/>
          <w:szCs w:val="21"/>
        </w:rPr>
        <w:t xml:space="preserve"> </w:t>
      </w:r>
      <w:r w:rsidRPr="00B22D0E">
        <w:rPr>
          <w:rFonts w:ascii="Abadi" w:hAnsi="Abadi"/>
          <w:sz w:val="21"/>
          <w:szCs w:val="21"/>
        </w:rPr>
        <w:t>la</w:t>
      </w:r>
      <w:r w:rsidRPr="00B22D0E">
        <w:rPr>
          <w:rFonts w:ascii="Abadi" w:hAnsi="Abadi"/>
          <w:spacing w:val="-6"/>
          <w:sz w:val="21"/>
          <w:szCs w:val="21"/>
        </w:rPr>
        <w:t xml:space="preserve"> </w:t>
      </w:r>
      <w:r w:rsidRPr="00B22D0E">
        <w:rPr>
          <w:rFonts w:ascii="Abadi" w:hAnsi="Abadi"/>
          <w:sz w:val="21"/>
          <w:szCs w:val="21"/>
        </w:rPr>
        <w:t>misma</w:t>
      </w:r>
      <w:r w:rsidRPr="00B22D0E">
        <w:rPr>
          <w:rFonts w:ascii="Abadi" w:hAnsi="Abadi"/>
          <w:spacing w:val="-6"/>
          <w:sz w:val="21"/>
          <w:szCs w:val="21"/>
        </w:rPr>
        <w:t xml:space="preserve"> </w:t>
      </w:r>
      <w:r w:rsidRPr="00B22D0E">
        <w:rPr>
          <w:rFonts w:ascii="Abadi" w:hAnsi="Abadi"/>
          <w:sz w:val="21"/>
          <w:szCs w:val="21"/>
        </w:rPr>
        <w:t>en</w:t>
      </w:r>
      <w:r w:rsidRPr="00B22D0E">
        <w:rPr>
          <w:rFonts w:ascii="Abadi" w:hAnsi="Abadi"/>
          <w:spacing w:val="-6"/>
          <w:sz w:val="21"/>
          <w:szCs w:val="21"/>
        </w:rPr>
        <w:t xml:space="preserve"> </w:t>
      </w:r>
      <w:r w:rsidRPr="00B22D0E">
        <w:rPr>
          <w:rFonts w:ascii="Abadi" w:hAnsi="Abadi"/>
          <w:sz w:val="21"/>
          <w:szCs w:val="21"/>
        </w:rPr>
        <w:t>el</w:t>
      </w:r>
      <w:r w:rsidRPr="00B22D0E">
        <w:rPr>
          <w:rFonts w:ascii="Abadi" w:hAnsi="Abadi"/>
          <w:spacing w:val="-7"/>
          <w:sz w:val="21"/>
          <w:szCs w:val="21"/>
        </w:rPr>
        <w:t xml:space="preserve"> </w:t>
      </w:r>
      <w:r w:rsidRPr="00B22D0E">
        <w:rPr>
          <w:rFonts w:ascii="Abadi" w:hAnsi="Abadi"/>
          <w:sz w:val="21"/>
          <w:szCs w:val="21"/>
        </w:rPr>
        <w:t>tiempo</w:t>
      </w:r>
      <w:r w:rsidRPr="00B22D0E">
        <w:rPr>
          <w:rFonts w:ascii="Abadi" w:hAnsi="Abadi"/>
          <w:spacing w:val="-6"/>
          <w:sz w:val="21"/>
          <w:szCs w:val="21"/>
        </w:rPr>
        <w:t xml:space="preserve"> </w:t>
      </w:r>
      <w:r w:rsidRPr="00B22D0E">
        <w:rPr>
          <w:rFonts w:ascii="Abadi" w:hAnsi="Abadi"/>
          <w:sz w:val="21"/>
          <w:szCs w:val="21"/>
        </w:rPr>
        <w:t>más</w:t>
      </w:r>
      <w:r w:rsidRPr="00B22D0E">
        <w:rPr>
          <w:rFonts w:ascii="Abadi" w:hAnsi="Abadi"/>
          <w:spacing w:val="-1"/>
          <w:sz w:val="21"/>
          <w:szCs w:val="21"/>
        </w:rPr>
        <w:t xml:space="preserve"> </w:t>
      </w:r>
      <w:r w:rsidRPr="00B22D0E">
        <w:rPr>
          <w:rFonts w:ascii="Abadi" w:hAnsi="Abadi"/>
          <w:sz w:val="21"/>
          <w:szCs w:val="21"/>
        </w:rPr>
        <w:t>breve</w:t>
      </w:r>
      <w:r w:rsidRPr="00B22D0E">
        <w:rPr>
          <w:rFonts w:ascii="Abadi" w:hAnsi="Abadi"/>
          <w:spacing w:val="-1"/>
          <w:sz w:val="21"/>
          <w:szCs w:val="21"/>
        </w:rPr>
        <w:t xml:space="preserve"> </w:t>
      </w:r>
      <w:r w:rsidRPr="00B22D0E">
        <w:rPr>
          <w:rFonts w:ascii="Abadi" w:hAnsi="Abadi"/>
          <w:sz w:val="21"/>
          <w:szCs w:val="21"/>
        </w:rPr>
        <w:t>posible.</w:t>
      </w:r>
      <w:r>
        <w:rPr>
          <w:rFonts w:ascii="Abadi" w:hAnsi="Abadi"/>
          <w:sz w:val="21"/>
          <w:szCs w:val="21"/>
        </w:rPr>
        <w:t xml:space="preserve"> </w:t>
      </w:r>
      <w:r w:rsidRPr="002E00A1">
        <w:rPr>
          <w:rFonts w:ascii="Abadi" w:hAnsi="Abadi"/>
          <w:b/>
          <w:bCs/>
          <w:sz w:val="21"/>
          <w:szCs w:val="21"/>
        </w:rPr>
        <w:t>IX.-</w:t>
      </w:r>
      <w:r>
        <w:rPr>
          <w:rFonts w:ascii="Abadi" w:hAnsi="Abadi"/>
          <w:sz w:val="21"/>
          <w:szCs w:val="21"/>
        </w:rPr>
        <w:t xml:space="preserve"> </w:t>
      </w:r>
      <w:r w:rsidRPr="00B22D0E">
        <w:rPr>
          <w:rFonts w:ascii="Abadi" w:hAnsi="Abadi"/>
          <w:sz w:val="21"/>
          <w:szCs w:val="21"/>
        </w:rPr>
        <w:t>Asuntos generales.</w:t>
      </w:r>
    </w:p>
    <w:p w14:paraId="2AC84DF7" w14:textId="77777777" w:rsidR="00133FE8" w:rsidRDefault="00133FE8" w:rsidP="00133FE8">
      <w:pPr>
        <w:kinsoku w:val="0"/>
        <w:overflowPunct w:val="0"/>
        <w:autoSpaceDE w:val="0"/>
        <w:autoSpaceDN w:val="0"/>
        <w:adjustRightInd w:val="0"/>
        <w:spacing w:line="290" w:lineRule="exact"/>
        <w:ind w:left="39"/>
        <w:jc w:val="both"/>
        <w:rPr>
          <w:rFonts w:ascii="Abadi" w:hAnsi="Abadi" w:cs="Arial"/>
          <w:b/>
          <w:bCs/>
          <w:sz w:val="21"/>
          <w:szCs w:val="21"/>
        </w:rPr>
      </w:pPr>
    </w:p>
    <w:p w14:paraId="051052A7" w14:textId="77777777" w:rsidR="0060390C" w:rsidRDefault="0060390C" w:rsidP="0060390C">
      <w:pPr>
        <w:kinsoku w:val="0"/>
        <w:overflowPunct w:val="0"/>
        <w:autoSpaceDE w:val="0"/>
        <w:autoSpaceDN w:val="0"/>
        <w:adjustRightInd w:val="0"/>
        <w:ind w:left="39" w:firstLine="669"/>
        <w:jc w:val="both"/>
        <w:rPr>
          <w:rFonts w:ascii="Abadi" w:hAnsi="Abadi"/>
          <w:sz w:val="21"/>
          <w:szCs w:val="21"/>
        </w:rPr>
      </w:pPr>
      <w:r w:rsidRPr="00894DF4">
        <w:rPr>
          <w:rFonts w:ascii="Abadi" w:hAnsi="Abadi"/>
          <w:b/>
          <w:bCs/>
          <w:sz w:val="21"/>
          <w:szCs w:val="21"/>
        </w:rPr>
        <w:t xml:space="preserve">- La </w:t>
      </w:r>
      <w:proofErr w:type="gramStart"/>
      <w:r w:rsidRPr="00894DF4">
        <w:rPr>
          <w:rFonts w:ascii="Abadi" w:hAnsi="Abadi"/>
          <w:b/>
          <w:bCs/>
          <w:sz w:val="21"/>
          <w:szCs w:val="21"/>
        </w:rPr>
        <w:t>Presidencia.-</w:t>
      </w:r>
      <w:proofErr w:type="gramEnd"/>
      <w:r>
        <w:rPr>
          <w:rFonts w:ascii="Abadi" w:hAnsi="Abadi"/>
          <w:sz w:val="21"/>
          <w:szCs w:val="21"/>
        </w:rPr>
        <w:t xml:space="preserve"> ¡M</w:t>
      </w:r>
      <w:r w:rsidRPr="0029236E">
        <w:rPr>
          <w:rFonts w:ascii="Abadi" w:hAnsi="Abadi"/>
          <w:sz w:val="21"/>
          <w:szCs w:val="21"/>
        </w:rPr>
        <w:t>uchas gracias</w:t>
      </w:r>
      <w:r>
        <w:rPr>
          <w:rFonts w:ascii="Abadi" w:hAnsi="Abadi"/>
          <w:sz w:val="21"/>
          <w:szCs w:val="21"/>
        </w:rPr>
        <w:t>!</w:t>
      </w:r>
      <w:r w:rsidRPr="0029236E">
        <w:rPr>
          <w:rFonts w:ascii="Abadi" w:hAnsi="Abadi"/>
          <w:sz w:val="21"/>
          <w:szCs w:val="21"/>
        </w:rPr>
        <w:t xml:space="preserve"> presidenta</w:t>
      </w:r>
      <w:r>
        <w:rPr>
          <w:rFonts w:ascii="Abadi" w:hAnsi="Abadi"/>
          <w:sz w:val="21"/>
          <w:szCs w:val="21"/>
        </w:rPr>
        <w:t>,</w:t>
      </w:r>
      <w:r w:rsidRPr="0029236E">
        <w:rPr>
          <w:rFonts w:ascii="Abadi" w:hAnsi="Abadi"/>
          <w:sz w:val="21"/>
          <w:szCs w:val="21"/>
        </w:rPr>
        <w:t xml:space="preserve"> la propuesta </w:t>
      </w:r>
      <w:r>
        <w:rPr>
          <w:rFonts w:ascii="Abadi" w:hAnsi="Abadi"/>
          <w:sz w:val="21"/>
          <w:szCs w:val="21"/>
        </w:rPr>
        <w:t>¡</w:t>
      </w:r>
      <w:r w:rsidRPr="0029236E">
        <w:rPr>
          <w:rFonts w:ascii="Abadi" w:hAnsi="Abadi"/>
          <w:sz w:val="21"/>
          <w:szCs w:val="21"/>
        </w:rPr>
        <w:t>secretaria</w:t>
      </w:r>
      <w:r>
        <w:rPr>
          <w:rFonts w:ascii="Abadi" w:hAnsi="Abadi"/>
          <w:sz w:val="21"/>
          <w:szCs w:val="21"/>
        </w:rPr>
        <w:t>!</w:t>
      </w:r>
      <w:r w:rsidRPr="0029236E">
        <w:rPr>
          <w:rFonts w:ascii="Abadi" w:hAnsi="Abadi"/>
          <w:sz w:val="21"/>
          <w:szCs w:val="21"/>
        </w:rPr>
        <w:t xml:space="preserve"> </w:t>
      </w:r>
      <w:r>
        <w:rPr>
          <w:rFonts w:ascii="Abadi" w:hAnsi="Abadi"/>
          <w:sz w:val="21"/>
          <w:szCs w:val="21"/>
        </w:rPr>
        <w:t>¡</w:t>
      </w:r>
      <w:r w:rsidRPr="0029236E">
        <w:rPr>
          <w:rFonts w:ascii="Abadi" w:hAnsi="Abadi"/>
          <w:sz w:val="21"/>
          <w:szCs w:val="21"/>
        </w:rPr>
        <w:t>disculpe</w:t>
      </w:r>
      <w:r>
        <w:rPr>
          <w:rFonts w:ascii="Abadi" w:hAnsi="Abadi"/>
          <w:sz w:val="21"/>
          <w:szCs w:val="21"/>
        </w:rPr>
        <w:t>!</w:t>
      </w:r>
      <w:r w:rsidRPr="0029236E">
        <w:rPr>
          <w:rFonts w:ascii="Abadi" w:hAnsi="Abadi"/>
          <w:sz w:val="21"/>
          <w:szCs w:val="21"/>
        </w:rPr>
        <w:t xml:space="preserve"> la propuesta del orden del día está a consideración de la </w:t>
      </w:r>
      <w:r>
        <w:rPr>
          <w:rFonts w:ascii="Abadi" w:hAnsi="Abadi"/>
          <w:sz w:val="21"/>
          <w:szCs w:val="21"/>
        </w:rPr>
        <w:t>Di</w:t>
      </w:r>
      <w:r w:rsidRPr="0029236E">
        <w:rPr>
          <w:rFonts w:ascii="Abadi" w:hAnsi="Abadi"/>
          <w:sz w:val="21"/>
          <w:szCs w:val="21"/>
        </w:rPr>
        <w:t xml:space="preserve">putación </w:t>
      </w:r>
      <w:r>
        <w:rPr>
          <w:rFonts w:ascii="Abadi" w:hAnsi="Abadi"/>
          <w:sz w:val="21"/>
          <w:szCs w:val="21"/>
        </w:rPr>
        <w:t>P</w:t>
      </w:r>
      <w:r w:rsidRPr="0029236E">
        <w:rPr>
          <w:rFonts w:ascii="Abadi" w:hAnsi="Abadi"/>
          <w:sz w:val="21"/>
          <w:szCs w:val="21"/>
        </w:rPr>
        <w:t>ermanente</w:t>
      </w:r>
      <w:r>
        <w:rPr>
          <w:rFonts w:ascii="Abadi" w:hAnsi="Abadi"/>
          <w:sz w:val="21"/>
          <w:szCs w:val="21"/>
        </w:rPr>
        <w:t>,</w:t>
      </w:r>
      <w:r w:rsidRPr="0029236E">
        <w:rPr>
          <w:rFonts w:ascii="Abadi" w:hAnsi="Abadi"/>
          <w:sz w:val="21"/>
          <w:szCs w:val="21"/>
        </w:rPr>
        <w:t xml:space="preserve"> si desean </w:t>
      </w:r>
      <w:r>
        <w:rPr>
          <w:rFonts w:ascii="Abadi" w:hAnsi="Abadi"/>
          <w:sz w:val="21"/>
          <w:szCs w:val="21"/>
        </w:rPr>
        <w:t xml:space="preserve">hacer </w:t>
      </w:r>
      <w:r w:rsidRPr="0029236E">
        <w:rPr>
          <w:rFonts w:ascii="Abadi" w:hAnsi="Abadi"/>
          <w:sz w:val="21"/>
          <w:szCs w:val="21"/>
        </w:rPr>
        <w:t xml:space="preserve">uso de </w:t>
      </w:r>
      <w:r>
        <w:rPr>
          <w:rFonts w:ascii="Abadi" w:hAnsi="Abadi"/>
          <w:sz w:val="21"/>
          <w:szCs w:val="21"/>
        </w:rPr>
        <w:t xml:space="preserve">la </w:t>
      </w:r>
      <w:r w:rsidRPr="0029236E">
        <w:rPr>
          <w:rFonts w:ascii="Abadi" w:hAnsi="Abadi"/>
          <w:sz w:val="21"/>
          <w:szCs w:val="21"/>
        </w:rPr>
        <w:t>voz indiquen</w:t>
      </w:r>
      <w:r>
        <w:rPr>
          <w:rFonts w:ascii="Abadi" w:hAnsi="Abadi"/>
          <w:sz w:val="21"/>
          <w:szCs w:val="21"/>
        </w:rPr>
        <w:t xml:space="preserve">lo a esta </w:t>
      </w:r>
      <w:r w:rsidRPr="0029236E">
        <w:rPr>
          <w:rFonts w:ascii="Abadi" w:hAnsi="Abadi"/>
          <w:sz w:val="21"/>
          <w:szCs w:val="21"/>
        </w:rPr>
        <w:t>presidencia</w:t>
      </w:r>
      <w:r>
        <w:rPr>
          <w:rFonts w:ascii="Abadi" w:hAnsi="Abadi"/>
          <w:sz w:val="21"/>
          <w:szCs w:val="21"/>
        </w:rPr>
        <w:t>. A</w:t>
      </w:r>
      <w:r w:rsidRPr="0029236E">
        <w:rPr>
          <w:rFonts w:ascii="Abadi" w:hAnsi="Abadi"/>
          <w:sz w:val="21"/>
          <w:szCs w:val="21"/>
        </w:rPr>
        <w:t>l no registrar</w:t>
      </w:r>
      <w:r>
        <w:rPr>
          <w:rFonts w:ascii="Abadi" w:hAnsi="Abadi"/>
          <w:sz w:val="21"/>
          <w:szCs w:val="21"/>
        </w:rPr>
        <w:t>se</w:t>
      </w:r>
      <w:r w:rsidRPr="0029236E">
        <w:rPr>
          <w:rFonts w:ascii="Abadi" w:hAnsi="Abadi"/>
          <w:sz w:val="21"/>
          <w:szCs w:val="21"/>
        </w:rPr>
        <w:t xml:space="preserve"> intervenciones se pide la secretaría en votación económica en la modalidad conven</w:t>
      </w:r>
      <w:r>
        <w:rPr>
          <w:rFonts w:ascii="Abadi" w:hAnsi="Abadi"/>
          <w:sz w:val="21"/>
          <w:szCs w:val="21"/>
        </w:rPr>
        <w:t xml:space="preserve">cional, </w:t>
      </w:r>
      <w:r w:rsidRPr="0029236E">
        <w:rPr>
          <w:rFonts w:ascii="Abadi" w:hAnsi="Abadi"/>
          <w:sz w:val="21"/>
          <w:szCs w:val="21"/>
        </w:rPr>
        <w:t>pregunt</w:t>
      </w:r>
      <w:r>
        <w:rPr>
          <w:rFonts w:ascii="Abadi" w:hAnsi="Abadi"/>
          <w:sz w:val="21"/>
          <w:szCs w:val="21"/>
        </w:rPr>
        <w:t>e a</w:t>
      </w:r>
      <w:r w:rsidRPr="0029236E">
        <w:rPr>
          <w:rFonts w:ascii="Abadi" w:hAnsi="Abadi"/>
          <w:sz w:val="21"/>
          <w:szCs w:val="21"/>
        </w:rPr>
        <w:t xml:space="preserve"> la </w:t>
      </w:r>
      <w:r>
        <w:rPr>
          <w:rFonts w:ascii="Abadi" w:hAnsi="Abadi"/>
          <w:sz w:val="21"/>
          <w:szCs w:val="21"/>
        </w:rPr>
        <w:t>D</w:t>
      </w:r>
      <w:r w:rsidRPr="0029236E">
        <w:rPr>
          <w:rFonts w:ascii="Abadi" w:hAnsi="Abadi"/>
          <w:sz w:val="21"/>
          <w:szCs w:val="21"/>
        </w:rPr>
        <w:t xml:space="preserve">iputación </w:t>
      </w:r>
      <w:r>
        <w:rPr>
          <w:rFonts w:ascii="Abadi" w:hAnsi="Abadi"/>
          <w:sz w:val="21"/>
          <w:szCs w:val="21"/>
        </w:rPr>
        <w:t>P</w:t>
      </w:r>
      <w:r w:rsidRPr="0029236E">
        <w:rPr>
          <w:rFonts w:ascii="Abadi" w:hAnsi="Abadi"/>
          <w:sz w:val="21"/>
          <w:szCs w:val="21"/>
        </w:rPr>
        <w:t>ermanente si se aprueba el orden del día</w:t>
      </w:r>
      <w:r>
        <w:rPr>
          <w:rFonts w:ascii="Abadi" w:hAnsi="Abadi"/>
          <w:sz w:val="21"/>
          <w:szCs w:val="21"/>
        </w:rPr>
        <w:t>.</w:t>
      </w:r>
    </w:p>
    <w:p w14:paraId="5E3F89B0" w14:textId="77777777" w:rsidR="0060390C" w:rsidRDefault="0060390C" w:rsidP="0060390C">
      <w:pPr>
        <w:kinsoku w:val="0"/>
        <w:overflowPunct w:val="0"/>
        <w:autoSpaceDE w:val="0"/>
        <w:autoSpaceDN w:val="0"/>
        <w:adjustRightInd w:val="0"/>
        <w:ind w:left="39" w:firstLine="669"/>
        <w:jc w:val="both"/>
        <w:rPr>
          <w:rFonts w:ascii="Abadi" w:hAnsi="Abadi"/>
          <w:sz w:val="21"/>
          <w:szCs w:val="21"/>
        </w:rPr>
      </w:pPr>
    </w:p>
    <w:p w14:paraId="4692078B" w14:textId="77777777" w:rsidR="0060390C" w:rsidRDefault="0060390C" w:rsidP="0060390C">
      <w:pPr>
        <w:kinsoku w:val="0"/>
        <w:overflowPunct w:val="0"/>
        <w:autoSpaceDE w:val="0"/>
        <w:autoSpaceDN w:val="0"/>
        <w:adjustRightInd w:val="0"/>
        <w:ind w:left="39" w:firstLine="669"/>
        <w:jc w:val="both"/>
        <w:rPr>
          <w:rFonts w:ascii="Abadi" w:hAnsi="Abadi"/>
          <w:sz w:val="21"/>
          <w:szCs w:val="21"/>
        </w:rPr>
      </w:pPr>
      <w:r w:rsidRPr="004571B2">
        <w:rPr>
          <w:rFonts w:ascii="Abadi" w:hAnsi="Abadi"/>
          <w:b/>
          <w:bCs/>
          <w:sz w:val="21"/>
          <w:szCs w:val="21"/>
        </w:rPr>
        <w:t xml:space="preserve">- La </w:t>
      </w:r>
      <w:proofErr w:type="gramStart"/>
      <w:r w:rsidRPr="004571B2">
        <w:rPr>
          <w:rFonts w:ascii="Abadi" w:hAnsi="Abadi"/>
          <w:b/>
          <w:bCs/>
          <w:sz w:val="21"/>
          <w:szCs w:val="21"/>
        </w:rPr>
        <w:t>Secretaría.-</w:t>
      </w:r>
      <w:proofErr w:type="gramEnd"/>
      <w:r>
        <w:rPr>
          <w:rFonts w:ascii="Abadi" w:hAnsi="Abadi"/>
          <w:sz w:val="21"/>
          <w:szCs w:val="21"/>
        </w:rPr>
        <w:t xml:space="preserve"> E</w:t>
      </w:r>
      <w:r w:rsidRPr="0029236E">
        <w:rPr>
          <w:rFonts w:ascii="Abadi" w:hAnsi="Abadi"/>
          <w:sz w:val="21"/>
          <w:szCs w:val="21"/>
        </w:rPr>
        <w:t>n votación económica se pregunt</w:t>
      </w:r>
      <w:r>
        <w:rPr>
          <w:rFonts w:ascii="Abadi" w:hAnsi="Abadi"/>
          <w:sz w:val="21"/>
          <w:szCs w:val="21"/>
        </w:rPr>
        <w:t>e</w:t>
      </w:r>
      <w:r w:rsidRPr="0029236E">
        <w:rPr>
          <w:rFonts w:ascii="Abadi" w:hAnsi="Abadi"/>
          <w:sz w:val="21"/>
          <w:szCs w:val="21"/>
        </w:rPr>
        <w:t xml:space="preserve"> a la </w:t>
      </w:r>
      <w:r>
        <w:rPr>
          <w:rFonts w:ascii="Abadi" w:hAnsi="Abadi"/>
          <w:sz w:val="21"/>
          <w:szCs w:val="21"/>
        </w:rPr>
        <w:t>D</w:t>
      </w:r>
      <w:r w:rsidRPr="0029236E">
        <w:rPr>
          <w:rFonts w:ascii="Abadi" w:hAnsi="Abadi"/>
          <w:sz w:val="21"/>
          <w:szCs w:val="21"/>
        </w:rPr>
        <w:t xml:space="preserve">iputación </w:t>
      </w:r>
      <w:r>
        <w:rPr>
          <w:rFonts w:ascii="Abadi" w:hAnsi="Abadi"/>
          <w:sz w:val="21"/>
          <w:szCs w:val="21"/>
        </w:rPr>
        <w:t>P</w:t>
      </w:r>
      <w:r w:rsidRPr="0029236E">
        <w:rPr>
          <w:rFonts w:ascii="Abadi" w:hAnsi="Abadi"/>
          <w:sz w:val="21"/>
          <w:szCs w:val="21"/>
        </w:rPr>
        <w:t>ermanente si se aprueba el orden del día</w:t>
      </w:r>
      <w:r>
        <w:rPr>
          <w:rFonts w:ascii="Abadi" w:hAnsi="Abadi"/>
          <w:sz w:val="21"/>
          <w:szCs w:val="21"/>
        </w:rPr>
        <w:t>. S</w:t>
      </w:r>
      <w:r w:rsidRPr="0029236E">
        <w:rPr>
          <w:rFonts w:ascii="Abadi" w:hAnsi="Abadi"/>
          <w:sz w:val="21"/>
          <w:szCs w:val="21"/>
        </w:rPr>
        <w:t>i están por la afirmativa manifestarlo levantando la mano</w:t>
      </w:r>
      <w:r>
        <w:rPr>
          <w:rFonts w:ascii="Abadi" w:hAnsi="Abadi"/>
          <w:sz w:val="21"/>
          <w:szCs w:val="21"/>
        </w:rPr>
        <w:t>.</w:t>
      </w:r>
    </w:p>
    <w:p w14:paraId="6B383AD5" w14:textId="77777777" w:rsidR="0060390C" w:rsidRDefault="0060390C" w:rsidP="0060390C">
      <w:pPr>
        <w:kinsoku w:val="0"/>
        <w:overflowPunct w:val="0"/>
        <w:autoSpaceDE w:val="0"/>
        <w:autoSpaceDN w:val="0"/>
        <w:adjustRightInd w:val="0"/>
        <w:ind w:left="39" w:firstLine="669"/>
        <w:jc w:val="both"/>
        <w:rPr>
          <w:rFonts w:ascii="Abadi" w:hAnsi="Abadi"/>
          <w:sz w:val="21"/>
          <w:szCs w:val="21"/>
        </w:rPr>
      </w:pPr>
    </w:p>
    <w:p w14:paraId="6735E753" w14:textId="77777777" w:rsidR="0060390C" w:rsidRPr="007F7FFB" w:rsidRDefault="0060390C" w:rsidP="0060390C">
      <w:pPr>
        <w:kinsoku w:val="0"/>
        <w:overflowPunct w:val="0"/>
        <w:autoSpaceDE w:val="0"/>
        <w:autoSpaceDN w:val="0"/>
        <w:adjustRightInd w:val="0"/>
        <w:ind w:left="39" w:firstLine="669"/>
        <w:jc w:val="both"/>
        <w:rPr>
          <w:rFonts w:ascii="Abadi" w:hAnsi="Abadi"/>
          <w:b/>
          <w:bCs/>
          <w:i/>
          <w:iCs/>
          <w:sz w:val="21"/>
          <w:szCs w:val="21"/>
        </w:rPr>
      </w:pPr>
      <w:r w:rsidRPr="007F7FFB">
        <w:rPr>
          <w:rFonts w:ascii="Abadi" w:hAnsi="Abadi"/>
          <w:b/>
          <w:bCs/>
          <w:i/>
          <w:iCs/>
          <w:sz w:val="21"/>
          <w:szCs w:val="21"/>
        </w:rPr>
        <w:t>Señora presidenta le informo que el orden del día ha sido aprobado.</w:t>
      </w:r>
    </w:p>
    <w:p w14:paraId="19F8555D" w14:textId="77777777" w:rsidR="0060390C" w:rsidRDefault="0060390C" w:rsidP="0060390C">
      <w:pPr>
        <w:kinsoku w:val="0"/>
        <w:overflowPunct w:val="0"/>
        <w:autoSpaceDE w:val="0"/>
        <w:autoSpaceDN w:val="0"/>
        <w:adjustRightInd w:val="0"/>
        <w:ind w:left="39" w:firstLine="669"/>
        <w:jc w:val="both"/>
        <w:rPr>
          <w:rFonts w:ascii="Abadi" w:hAnsi="Abadi"/>
          <w:sz w:val="21"/>
          <w:szCs w:val="21"/>
        </w:rPr>
      </w:pPr>
    </w:p>
    <w:p w14:paraId="66EF8E13" w14:textId="77777777" w:rsidR="0060390C" w:rsidRDefault="0060390C" w:rsidP="0060390C">
      <w:pPr>
        <w:kinsoku w:val="0"/>
        <w:overflowPunct w:val="0"/>
        <w:autoSpaceDE w:val="0"/>
        <w:autoSpaceDN w:val="0"/>
        <w:adjustRightInd w:val="0"/>
        <w:ind w:left="39" w:firstLine="669"/>
        <w:jc w:val="both"/>
        <w:rPr>
          <w:rFonts w:ascii="Abadi" w:hAnsi="Abadi"/>
          <w:sz w:val="21"/>
          <w:szCs w:val="21"/>
        </w:rPr>
      </w:pPr>
      <w:r w:rsidRPr="007F7FFB">
        <w:rPr>
          <w:rFonts w:ascii="Abadi" w:hAnsi="Abadi"/>
          <w:b/>
          <w:bCs/>
          <w:sz w:val="21"/>
          <w:szCs w:val="21"/>
        </w:rPr>
        <w:t xml:space="preserve">- La </w:t>
      </w:r>
      <w:proofErr w:type="gramStart"/>
      <w:r w:rsidRPr="007F7FFB">
        <w:rPr>
          <w:rFonts w:ascii="Abadi" w:hAnsi="Abadi"/>
          <w:b/>
          <w:bCs/>
          <w:sz w:val="21"/>
          <w:szCs w:val="21"/>
        </w:rPr>
        <w:t>Presidencia.-</w:t>
      </w:r>
      <w:proofErr w:type="gramEnd"/>
      <w:r>
        <w:rPr>
          <w:rFonts w:ascii="Abadi" w:hAnsi="Abadi"/>
          <w:sz w:val="21"/>
          <w:szCs w:val="21"/>
        </w:rPr>
        <w:t xml:space="preserve"> ¡M</w:t>
      </w:r>
      <w:r w:rsidRPr="0029236E">
        <w:rPr>
          <w:rFonts w:ascii="Abadi" w:hAnsi="Abadi"/>
          <w:sz w:val="21"/>
          <w:szCs w:val="21"/>
        </w:rPr>
        <w:t>uchas gracias</w:t>
      </w:r>
      <w:r>
        <w:rPr>
          <w:rFonts w:ascii="Abadi" w:hAnsi="Abadi"/>
          <w:sz w:val="21"/>
          <w:szCs w:val="21"/>
        </w:rPr>
        <w:t>!</w:t>
      </w:r>
      <w:r w:rsidRPr="0029236E">
        <w:rPr>
          <w:rFonts w:ascii="Abadi" w:hAnsi="Abadi"/>
          <w:sz w:val="21"/>
          <w:szCs w:val="21"/>
        </w:rPr>
        <w:t xml:space="preserve"> secretaria y le damos la más cordial bienvenida también al diputado Armando </w:t>
      </w:r>
      <w:r>
        <w:rPr>
          <w:rFonts w:ascii="Abadi" w:hAnsi="Abadi"/>
          <w:sz w:val="21"/>
          <w:szCs w:val="21"/>
        </w:rPr>
        <w:t>R</w:t>
      </w:r>
      <w:r w:rsidRPr="0029236E">
        <w:rPr>
          <w:rFonts w:ascii="Abadi" w:hAnsi="Abadi"/>
          <w:sz w:val="21"/>
          <w:szCs w:val="21"/>
        </w:rPr>
        <w:t>angel</w:t>
      </w:r>
      <w:r>
        <w:rPr>
          <w:rFonts w:ascii="Abadi" w:hAnsi="Abadi"/>
          <w:sz w:val="21"/>
          <w:szCs w:val="21"/>
        </w:rPr>
        <w:t>,</w:t>
      </w:r>
      <w:r w:rsidRPr="0029236E">
        <w:rPr>
          <w:rFonts w:ascii="Abadi" w:hAnsi="Abadi"/>
          <w:sz w:val="21"/>
          <w:szCs w:val="21"/>
        </w:rPr>
        <w:t xml:space="preserve"> bienvenido</w:t>
      </w:r>
      <w:r>
        <w:rPr>
          <w:rFonts w:ascii="Abadi" w:hAnsi="Abadi"/>
          <w:sz w:val="21"/>
          <w:szCs w:val="21"/>
        </w:rPr>
        <w:t>,</w:t>
      </w:r>
      <w:r w:rsidRPr="0029236E">
        <w:rPr>
          <w:rFonts w:ascii="Abadi" w:hAnsi="Abadi"/>
          <w:sz w:val="21"/>
          <w:szCs w:val="21"/>
        </w:rPr>
        <w:t xml:space="preserve"> así como</w:t>
      </w:r>
      <w:r>
        <w:rPr>
          <w:rFonts w:ascii="Abadi" w:hAnsi="Abadi"/>
          <w:sz w:val="21"/>
          <w:szCs w:val="21"/>
        </w:rPr>
        <w:t>,</w:t>
      </w:r>
      <w:r w:rsidRPr="0029236E">
        <w:rPr>
          <w:rFonts w:ascii="Abadi" w:hAnsi="Abadi"/>
          <w:sz w:val="21"/>
          <w:szCs w:val="21"/>
        </w:rPr>
        <w:t xml:space="preserve"> al </w:t>
      </w:r>
      <w:r>
        <w:rPr>
          <w:rFonts w:ascii="Abadi" w:hAnsi="Abadi"/>
          <w:sz w:val="21"/>
          <w:szCs w:val="21"/>
        </w:rPr>
        <w:t>G</w:t>
      </w:r>
      <w:r w:rsidRPr="0029236E">
        <w:rPr>
          <w:rFonts w:ascii="Abadi" w:hAnsi="Abadi"/>
          <w:sz w:val="21"/>
          <w:szCs w:val="21"/>
        </w:rPr>
        <w:t xml:space="preserve">rupo de </w:t>
      </w:r>
      <w:r>
        <w:rPr>
          <w:rFonts w:ascii="Abadi" w:hAnsi="Abadi"/>
          <w:sz w:val="21"/>
          <w:szCs w:val="21"/>
        </w:rPr>
        <w:t>J</w:t>
      </w:r>
      <w:r w:rsidRPr="0029236E">
        <w:rPr>
          <w:rFonts w:ascii="Abadi" w:hAnsi="Abadi"/>
          <w:sz w:val="21"/>
          <w:szCs w:val="21"/>
        </w:rPr>
        <w:t xml:space="preserve">óvenes del municipio de </w:t>
      </w:r>
      <w:r>
        <w:rPr>
          <w:rFonts w:ascii="Abadi" w:hAnsi="Abadi"/>
          <w:sz w:val="21"/>
          <w:szCs w:val="21"/>
        </w:rPr>
        <w:t>S</w:t>
      </w:r>
      <w:r w:rsidRPr="0029236E">
        <w:rPr>
          <w:rFonts w:ascii="Abadi" w:hAnsi="Abadi"/>
          <w:sz w:val="21"/>
          <w:szCs w:val="21"/>
        </w:rPr>
        <w:t xml:space="preserve">an Miguel de </w:t>
      </w:r>
      <w:r>
        <w:rPr>
          <w:rFonts w:ascii="Abadi" w:hAnsi="Abadi"/>
          <w:sz w:val="21"/>
          <w:szCs w:val="21"/>
        </w:rPr>
        <w:t>A</w:t>
      </w:r>
      <w:r w:rsidRPr="0029236E">
        <w:rPr>
          <w:rFonts w:ascii="Abadi" w:hAnsi="Abadi"/>
          <w:sz w:val="21"/>
          <w:szCs w:val="21"/>
        </w:rPr>
        <w:t>llende</w:t>
      </w:r>
      <w:r>
        <w:rPr>
          <w:rFonts w:ascii="Abadi" w:hAnsi="Abadi"/>
          <w:sz w:val="21"/>
          <w:szCs w:val="21"/>
        </w:rPr>
        <w:t>,</w:t>
      </w:r>
      <w:r w:rsidRPr="0029236E">
        <w:rPr>
          <w:rFonts w:ascii="Abadi" w:hAnsi="Abadi"/>
          <w:sz w:val="21"/>
          <w:szCs w:val="21"/>
        </w:rPr>
        <w:t xml:space="preserve"> invitados por esta presidencia</w:t>
      </w:r>
      <w:r>
        <w:rPr>
          <w:rFonts w:ascii="Abadi" w:hAnsi="Abadi"/>
          <w:sz w:val="21"/>
          <w:szCs w:val="21"/>
        </w:rPr>
        <w:t>,</w:t>
      </w:r>
      <w:r w:rsidRPr="0029236E">
        <w:rPr>
          <w:rFonts w:ascii="Abadi" w:hAnsi="Abadi"/>
          <w:sz w:val="21"/>
          <w:szCs w:val="21"/>
        </w:rPr>
        <w:t xml:space="preserve"> un gusto</w:t>
      </w:r>
      <w:r>
        <w:rPr>
          <w:rFonts w:ascii="Abadi" w:hAnsi="Abadi"/>
          <w:sz w:val="21"/>
          <w:szCs w:val="21"/>
        </w:rPr>
        <w:t>,</w:t>
      </w:r>
      <w:r w:rsidRPr="0029236E">
        <w:rPr>
          <w:rFonts w:ascii="Abadi" w:hAnsi="Abadi"/>
          <w:sz w:val="21"/>
          <w:szCs w:val="21"/>
        </w:rPr>
        <w:t xml:space="preserve"> tenerlos aquí</w:t>
      </w:r>
      <w:r>
        <w:rPr>
          <w:rFonts w:ascii="Abadi" w:hAnsi="Abadi"/>
          <w:sz w:val="21"/>
          <w:szCs w:val="21"/>
        </w:rPr>
        <w:t>.</w:t>
      </w:r>
    </w:p>
    <w:p w14:paraId="3EBC8D5A" w14:textId="77777777" w:rsidR="0060390C" w:rsidRPr="002E00A1" w:rsidRDefault="0060390C" w:rsidP="00133FE8">
      <w:pPr>
        <w:kinsoku w:val="0"/>
        <w:overflowPunct w:val="0"/>
        <w:autoSpaceDE w:val="0"/>
        <w:autoSpaceDN w:val="0"/>
        <w:adjustRightInd w:val="0"/>
        <w:spacing w:line="290" w:lineRule="exact"/>
        <w:ind w:left="39"/>
        <w:jc w:val="both"/>
        <w:rPr>
          <w:rFonts w:ascii="Abadi" w:hAnsi="Abadi" w:cs="Arial"/>
          <w:b/>
          <w:bCs/>
          <w:sz w:val="21"/>
          <w:szCs w:val="21"/>
        </w:rPr>
      </w:pPr>
    </w:p>
    <w:p w14:paraId="6163CFF9" w14:textId="2618CA70" w:rsidR="00133FE8" w:rsidRPr="00133FE8" w:rsidRDefault="00133FE8" w:rsidP="00AB0BFD">
      <w:pPr>
        <w:pStyle w:val="Prrafodelista"/>
        <w:numPr>
          <w:ilvl w:val="0"/>
          <w:numId w:val="5"/>
        </w:numPr>
        <w:kinsoku w:val="0"/>
        <w:overflowPunct w:val="0"/>
        <w:autoSpaceDE w:val="0"/>
        <w:autoSpaceDN w:val="0"/>
        <w:adjustRightInd w:val="0"/>
        <w:spacing w:before="1" w:line="290" w:lineRule="exact"/>
        <w:ind w:left="426" w:right="120"/>
        <w:jc w:val="both"/>
        <w:rPr>
          <w:rFonts w:ascii="Abadi" w:hAnsi="Abadi" w:cs="Arial"/>
          <w:b/>
          <w:bCs/>
          <w:sz w:val="21"/>
          <w:szCs w:val="21"/>
        </w:rPr>
      </w:pPr>
      <w:r w:rsidRPr="002E00A1">
        <w:rPr>
          <w:rFonts w:ascii="Abadi" w:hAnsi="Abadi"/>
          <w:b/>
          <w:bCs/>
          <w:sz w:val="21"/>
          <w:szCs w:val="21"/>
        </w:rPr>
        <w:t>LECTURA</w:t>
      </w:r>
      <w:r w:rsidRPr="002E00A1">
        <w:rPr>
          <w:rFonts w:ascii="Abadi" w:hAnsi="Abadi"/>
          <w:b/>
          <w:bCs/>
          <w:spacing w:val="32"/>
          <w:sz w:val="21"/>
          <w:szCs w:val="21"/>
        </w:rPr>
        <w:t xml:space="preserve"> </w:t>
      </w:r>
      <w:r w:rsidRPr="002E00A1">
        <w:rPr>
          <w:rFonts w:ascii="Abadi" w:hAnsi="Abadi"/>
          <w:b/>
          <w:bCs/>
          <w:sz w:val="21"/>
          <w:szCs w:val="21"/>
        </w:rPr>
        <w:t>Y,</w:t>
      </w:r>
      <w:r w:rsidRPr="002E00A1">
        <w:rPr>
          <w:rFonts w:ascii="Abadi" w:hAnsi="Abadi"/>
          <w:b/>
          <w:bCs/>
          <w:spacing w:val="32"/>
          <w:sz w:val="21"/>
          <w:szCs w:val="21"/>
        </w:rPr>
        <w:t xml:space="preserve"> </w:t>
      </w:r>
      <w:r w:rsidRPr="002E00A1">
        <w:rPr>
          <w:rFonts w:ascii="Abadi" w:hAnsi="Abadi"/>
          <w:b/>
          <w:bCs/>
          <w:sz w:val="21"/>
          <w:szCs w:val="21"/>
        </w:rPr>
        <w:t>EN</w:t>
      </w:r>
      <w:r w:rsidRPr="002E00A1">
        <w:rPr>
          <w:rFonts w:ascii="Abadi" w:hAnsi="Abadi"/>
          <w:b/>
          <w:bCs/>
          <w:spacing w:val="32"/>
          <w:sz w:val="21"/>
          <w:szCs w:val="21"/>
        </w:rPr>
        <w:t xml:space="preserve"> </w:t>
      </w:r>
      <w:r w:rsidRPr="002E00A1">
        <w:rPr>
          <w:rFonts w:ascii="Abadi" w:hAnsi="Abadi"/>
          <w:b/>
          <w:bCs/>
          <w:sz w:val="21"/>
          <w:szCs w:val="21"/>
        </w:rPr>
        <w:t>SU</w:t>
      </w:r>
      <w:r w:rsidRPr="002E00A1">
        <w:rPr>
          <w:rFonts w:ascii="Abadi" w:hAnsi="Abadi"/>
          <w:b/>
          <w:bCs/>
          <w:spacing w:val="32"/>
          <w:sz w:val="21"/>
          <w:szCs w:val="21"/>
        </w:rPr>
        <w:t xml:space="preserve"> </w:t>
      </w:r>
      <w:r w:rsidRPr="002E00A1">
        <w:rPr>
          <w:rFonts w:ascii="Abadi" w:hAnsi="Abadi"/>
          <w:b/>
          <w:bCs/>
          <w:sz w:val="21"/>
          <w:szCs w:val="21"/>
        </w:rPr>
        <w:t>CASO,</w:t>
      </w:r>
      <w:r w:rsidRPr="002E00A1">
        <w:rPr>
          <w:rFonts w:ascii="Abadi" w:hAnsi="Abadi"/>
          <w:b/>
          <w:bCs/>
          <w:spacing w:val="32"/>
          <w:sz w:val="21"/>
          <w:szCs w:val="21"/>
        </w:rPr>
        <w:t xml:space="preserve"> </w:t>
      </w:r>
      <w:r w:rsidRPr="002E00A1">
        <w:rPr>
          <w:rFonts w:ascii="Abadi" w:hAnsi="Abadi"/>
          <w:b/>
          <w:bCs/>
          <w:sz w:val="21"/>
          <w:szCs w:val="21"/>
        </w:rPr>
        <w:t>APROBACIÓN</w:t>
      </w:r>
      <w:r w:rsidRPr="002E00A1">
        <w:rPr>
          <w:rFonts w:ascii="Abadi" w:hAnsi="Abadi"/>
          <w:b/>
          <w:bCs/>
          <w:spacing w:val="32"/>
          <w:sz w:val="21"/>
          <w:szCs w:val="21"/>
        </w:rPr>
        <w:t xml:space="preserve"> </w:t>
      </w:r>
      <w:r w:rsidRPr="002E00A1">
        <w:rPr>
          <w:rFonts w:ascii="Abadi" w:hAnsi="Abadi"/>
          <w:b/>
          <w:bCs/>
          <w:sz w:val="21"/>
          <w:szCs w:val="21"/>
        </w:rPr>
        <w:t>DEL</w:t>
      </w:r>
      <w:r w:rsidRPr="002E00A1">
        <w:rPr>
          <w:rFonts w:ascii="Abadi" w:hAnsi="Abadi"/>
          <w:b/>
          <w:bCs/>
          <w:spacing w:val="32"/>
          <w:sz w:val="21"/>
          <w:szCs w:val="21"/>
        </w:rPr>
        <w:t xml:space="preserve"> </w:t>
      </w:r>
      <w:r w:rsidRPr="002E00A1">
        <w:rPr>
          <w:rFonts w:ascii="Abadi" w:hAnsi="Abadi"/>
          <w:b/>
          <w:bCs/>
          <w:sz w:val="21"/>
          <w:szCs w:val="21"/>
        </w:rPr>
        <w:t>ACTA</w:t>
      </w:r>
      <w:r w:rsidRPr="002E00A1">
        <w:rPr>
          <w:rFonts w:ascii="Abadi" w:hAnsi="Abadi"/>
          <w:b/>
          <w:bCs/>
          <w:spacing w:val="32"/>
          <w:sz w:val="21"/>
          <w:szCs w:val="21"/>
        </w:rPr>
        <w:t xml:space="preserve"> </w:t>
      </w:r>
      <w:r w:rsidRPr="002E00A1">
        <w:rPr>
          <w:rFonts w:ascii="Abadi" w:hAnsi="Abadi"/>
          <w:b/>
          <w:bCs/>
          <w:sz w:val="21"/>
          <w:szCs w:val="21"/>
        </w:rPr>
        <w:t>DE</w:t>
      </w:r>
      <w:r w:rsidRPr="002E00A1">
        <w:rPr>
          <w:rFonts w:ascii="Abadi" w:hAnsi="Abadi"/>
          <w:b/>
          <w:bCs/>
          <w:spacing w:val="32"/>
          <w:sz w:val="21"/>
          <w:szCs w:val="21"/>
        </w:rPr>
        <w:t xml:space="preserve"> </w:t>
      </w:r>
      <w:r w:rsidRPr="002E00A1">
        <w:rPr>
          <w:rFonts w:ascii="Abadi" w:hAnsi="Abadi"/>
          <w:b/>
          <w:bCs/>
          <w:sz w:val="21"/>
          <w:szCs w:val="21"/>
        </w:rPr>
        <w:t>LA</w:t>
      </w:r>
      <w:r w:rsidRPr="002E00A1">
        <w:rPr>
          <w:rFonts w:ascii="Abadi" w:hAnsi="Abadi"/>
          <w:b/>
          <w:bCs/>
          <w:spacing w:val="32"/>
          <w:sz w:val="21"/>
          <w:szCs w:val="21"/>
        </w:rPr>
        <w:t xml:space="preserve"> </w:t>
      </w:r>
      <w:r w:rsidRPr="002E00A1">
        <w:rPr>
          <w:rFonts w:ascii="Abadi" w:hAnsi="Abadi"/>
          <w:b/>
          <w:bCs/>
          <w:sz w:val="21"/>
          <w:szCs w:val="21"/>
        </w:rPr>
        <w:t>SESIÓN</w:t>
      </w:r>
      <w:r w:rsidRPr="002E00A1">
        <w:rPr>
          <w:rFonts w:ascii="Abadi" w:hAnsi="Abadi"/>
          <w:b/>
          <w:bCs/>
          <w:spacing w:val="32"/>
          <w:sz w:val="21"/>
          <w:szCs w:val="21"/>
        </w:rPr>
        <w:t xml:space="preserve"> </w:t>
      </w:r>
      <w:r w:rsidRPr="002E00A1">
        <w:rPr>
          <w:rFonts w:ascii="Abadi" w:hAnsi="Abadi"/>
          <w:b/>
          <w:bCs/>
          <w:sz w:val="21"/>
          <w:szCs w:val="21"/>
        </w:rPr>
        <w:t>DE</w:t>
      </w:r>
      <w:r w:rsidRPr="002E00A1">
        <w:rPr>
          <w:rFonts w:ascii="Abadi" w:hAnsi="Abadi"/>
          <w:b/>
          <w:bCs/>
          <w:spacing w:val="32"/>
          <w:sz w:val="21"/>
          <w:szCs w:val="21"/>
        </w:rPr>
        <w:t xml:space="preserve"> </w:t>
      </w:r>
      <w:r w:rsidRPr="002E00A1">
        <w:rPr>
          <w:rFonts w:ascii="Abadi" w:hAnsi="Abadi"/>
          <w:b/>
          <w:bCs/>
          <w:sz w:val="21"/>
          <w:szCs w:val="21"/>
        </w:rPr>
        <w:t>LA</w:t>
      </w:r>
      <w:r w:rsidRPr="002E00A1">
        <w:rPr>
          <w:rFonts w:ascii="Abadi" w:hAnsi="Abadi"/>
          <w:b/>
          <w:bCs/>
          <w:spacing w:val="32"/>
          <w:sz w:val="21"/>
          <w:szCs w:val="21"/>
        </w:rPr>
        <w:t xml:space="preserve"> </w:t>
      </w:r>
      <w:r w:rsidRPr="002E00A1">
        <w:rPr>
          <w:rFonts w:ascii="Abadi" w:hAnsi="Abadi"/>
          <w:b/>
          <w:bCs/>
          <w:sz w:val="21"/>
          <w:szCs w:val="21"/>
        </w:rPr>
        <w:t>DIPUTACIÓN PERMANENTE CELEBRADA EL 13 DE JULIO DEL AÑO EN CURSO.</w:t>
      </w:r>
      <w:r w:rsidR="00D17A0B">
        <w:rPr>
          <w:rStyle w:val="Refdenotaalpie"/>
          <w:rFonts w:ascii="Abadi" w:hAnsi="Abadi"/>
          <w:b/>
          <w:bCs/>
          <w:sz w:val="21"/>
          <w:szCs w:val="21"/>
        </w:rPr>
        <w:footnoteReference w:id="4"/>
      </w:r>
    </w:p>
    <w:p w14:paraId="6FEC38B1" w14:textId="77777777" w:rsidR="00FF63F0" w:rsidRDefault="00FF63F0" w:rsidP="00133FE8">
      <w:pPr>
        <w:kinsoku w:val="0"/>
        <w:overflowPunct w:val="0"/>
        <w:autoSpaceDE w:val="0"/>
        <w:autoSpaceDN w:val="0"/>
        <w:adjustRightInd w:val="0"/>
        <w:spacing w:before="1" w:line="290" w:lineRule="exact"/>
        <w:ind w:right="120"/>
        <w:jc w:val="both"/>
        <w:rPr>
          <w:rFonts w:ascii="Abadi" w:hAnsi="Abadi" w:cs="Arial"/>
          <w:b/>
          <w:bCs/>
          <w:sz w:val="21"/>
          <w:szCs w:val="21"/>
        </w:rPr>
      </w:pPr>
    </w:p>
    <w:p w14:paraId="7FEB3A6E" w14:textId="77777777" w:rsidR="003435B4" w:rsidRDefault="003435B4" w:rsidP="00133FE8">
      <w:pPr>
        <w:kinsoku w:val="0"/>
        <w:overflowPunct w:val="0"/>
        <w:autoSpaceDE w:val="0"/>
        <w:autoSpaceDN w:val="0"/>
        <w:adjustRightInd w:val="0"/>
        <w:spacing w:before="1" w:line="290" w:lineRule="exact"/>
        <w:ind w:right="120"/>
        <w:jc w:val="both"/>
        <w:rPr>
          <w:rFonts w:ascii="Abadi" w:hAnsi="Abadi" w:cs="Arial"/>
          <w:b/>
          <w:bCs/>
          <w:sz w:val="21"/>
          <w:szCs w:val="21"/>
        </w:rPr>
      </w:pPr>
    </w:p>
    <w:p w14:paraId="2B58022D" w14:textId="77777777" w:rsidR="00FF63F0" w:rsidRPr="00FF63F0" w:rsidRDefault="00FF63F0" w:rsidP="00FF63F0">
      <w:pPr>
        <w:autoSpaceDE w:val="0"/>
        <w:autoSpaceDN w:val="0"/>
        <w:adjustRightInd w:val="0"/>
        <w:jc w:val="center"/>
        <w:rPr>
          <w:rFonts w:ascii="Abadi" w:hAnsi="Abadi" w:cs="ErasITC-Bold"/>
          <w:b/>
          <w:bCs/>
          <w:sz w:val="21"/>
          <w:szCs w:val="21"/>
        </w:rPr>
      </w:pPr>
      <w:r w:rsidRPr="00FF63F0">
        <w:rPr>
          <w:rFonts w:ascii="Abadi" w:hAnsi="Abadi" w:cs="ErasITC-Bold"/>
          <w:b/>
          <w:bCs/>
          <w:sz w:val="21"/>
          <w:szCs w:val="21"/>
        </w:rPr>
        <w:t>ACTA NÚMERO 19</w:t>
      </w:r>
    </w:p>
    <w:p w14:paraId="6A583AE2" w14:textId="77777777" w:rsidR="00FF63F0" w:rsidRPr="00FF63F0" w:rsidRDefault="00FF63F0" w:rsidP="00FF63F0">
      <w:pPr>
        <w:autoSpaceDE w:val="0"/>
        <w:autoSpaceDN w:val="0"/>
        <w:adjustRightInd w:val="0"/>
        <w:jc w:val="center"/>
        <w:rPr>
          <w:rFonts w:ascii="Abadi" w:hAnsi="Abadi" w:cs="ErasITC-Bold"/>
          <w:b/>
          <w:bCs/>
          <w:sz w:val="21"/>
          <w:szCs w:val="21"/>
        </w:rPr>
      </w:pPr>
      <w:r w:rsidRPr="00FF63F0">
        <w:rPr>
          <w:rFonts w:ascii="Abadi" w:hAnsi="Abadi" w:cs="ErasITC-Bold"/>
          <w:b/>
          <w:bCs/>
          <w:sz w:val="21"/>
          <w:szCs w:val="21"/>
        </w:rPr>
        <w:t>SEXAGÉSIMA QUINTA LEGISLATURA CONSTITUCIONAL DEL</w:t>
      </w:r>
    </w:p>
    <w:p w14:paraId="55D7D554" w14:textId="77777777" w:rsidR="00FF63F0" w:rsidRPr="00FF63F0" w:rsidRDefault="00FF63F0" w:rsidP="00FF63F0">
      <w:pPr>
        <w:autoSpaceDE w:val="0"/>
        <w:autoSpaceDN w:val="0"/>
        <w:adjustRightInd w:val="0"/>
        <w:jc w:val="center"/>
        <w:rPr>
          <w:rFonts w:ascii="Abadi" w:hAnsi="Abadi" w:cs="ErasITC-Bold"/>
          <w:b/>
          <w:bCs/>
          <w:sz w:val="21"/>
          <w:szCs w:val="21"/>
        </w:rPr>
      </w:pPr>
      <w:r w:rsidRPr="00FF63F0">
        <w:rPr>
          <w:rFonts w:ascii="Abadi" w:hAnsi="Abadi" w:cs="ErasITC-Bold"/>
          <w:b/>
          <w:bCs/>
          <w:sz w:val="21"/>
          <w:szCs w:val="21"/>
        </w:rPr>
        <w:t>CONGRESO DEL ESTADO LIBRE Y SOBERANO DE GUANAJUATO</w:t>
      </w:r>
    </w:p>
    <w:p w14:paraId="541FE090" w14:textId="77777777" w:rsidR="00FF63F0" w:rsidRPr="00FF63F0" w:rsidRDefault="00FF63F0" w:rsidP="00FF63F0">
      <w:pPr>
        <w:autoSpaceDE w:val="0"/>
        <w:autoSpaceDN w:val="0"/>
        <w:adjustRightInd w:val="0"/>
        <w:jc w:val="center"/>
        <w:rPr>
          <w:rFonts w:ascii="Abadi" w:hAnsi="Abadi" w:cs="ErasITC-Bold"/>
          <w:b/>
          <w:bCs/>
          <w:sz w:val="21"/>
          <w:szCs w:val="21"/>
        </w:rPr>
      </w:pPr>
      <w:r w:rsidRPr="00FF63F0">
        <w:rPr>
          <w:rFonts w:ascii="Abadi" w:hAnsi="Abadi" w:cs="ErasITC-Bold"/>
          <w:b/>
          <w:bCs/>
          <w:sz w:val="21"/>
          <w:szCs w:val="21"/>
        </w:rPr>
        <w:t>DIPUTACIÓN PERMANENTE</w:t>
      </w:r>
    </w:p>
    <w:p w14:paraId="65F6E77A" w14:textId="77777777" w:rsidR="00FF63F0" w:rsidRPr="00FF63F0" w:rsidRDefault="00FF63F0" w:rsidP="00FF63F0">
      <w:pPr>
        <w:autoSpaceDE w:val="0"/>
        <w:autoSpaceDN w:val="0"/>
        <w:adjustRightInd w:val="0"/>
        <w:jc w:val="center"/>
        <w:rPr>
          <w:rFonts w:ascii="Abadi" w:hAnsi="Abadi" w:cs="ErasITC-Bold"/>
          <w:b/>
          <w:bCs/>
          <w:sz w:val="21"/>
          <w:szCs w:val="21"/>
        </w:rPr>
      </w:pPr>
      <w:r w:rsidRPr="00FF63F0">
        <w:rPr>
          <w:rFonts w:ascii="Abadi" w:hAnsi="Abadi" w:cs="ErasITC-Bold"/>
          <w:b/>
          <w:bCs/>
          <w:sz w:val="21"/>
          <w:szCs w:val="21"/>
        </w:rPr>
        <w:t>SEGUNDO RECESO CORRESPONDIENTE AL</w:t>
      </w:r>
    </w:p>
    <w:p w14:paraId="4C1B1421" w14:textId="77777777" w:rsidR="00FF63F0" w:rsidRPr="00FF63F0" w:rsidRDefault="00FF63F0" w:rsidP="00FF63F0">
      <w:pPr>
        <w:autoSpaceDE w:val="0"/>
        <w:autoSpaceDN w:val="0"/>
        <w:adjustRightInd w:val="0"/>
        <w:jc w:val="center"/>
        <w:rPr>
          <w:rFonts w:ascii="Abadi" w:hAnsi="Abadi" w:cs="ErasITC-Bold"/>
          <w:b/>
          <w:bCs/>
          <w:sz w:val="21"/>
          <w:szCs w:val="21"/>
        </w:rPr>
      </w:pPr>
      <w:r w:rsidRPr="00FF63F0">
        <w:rPr>
          <w:rFonts w:ascii="Abadi" w:hAnsi="Abadi" w:cs="ErasITC-Bold"/>
          <w:b/>
          <w:bCs/>
          <w:sz w:val="21"/>
          <w:szCs w:val="21"/>
        </w:rPr>
        <w:t>SEGUNDO AÑO DE EJERCICIO CONSTITUCIONAL</w:t>
      </w:r>
    </w:p>
    <w:p w14:paraId="45E0038A" w14:textId="77777777" w:rsidR="00FF63F0" w:rsidRPr="00FF63F0" w:rsidRDefault="00FF63F0" w:rsidP="00FF63F0">
      <w:pPr>
        <w:autoSpaceDE w:val="0"/>
        <w:autoSpaceDN w:val="0"/>
        <w:adjustRightInd w:val="0"/>
        <w:jc w:val="center"/>
        <w:rPr>
          <w:rFonts w:ascii="Abadi" w:hAnsi="Abadi" w:cs="ErasITC-Bold"/>
          <w:b/>
          <w:bCs/>
          <w:sz w:val="21"/>
          <w:szCs w:val="21"/>
        </w:rPr>
      </w:pPr>
      <w:r w:rsidRPr="00FF63F0">
        <w:rPr>
          <w:rFonts w:ascii="Abadi" w:hAnsi="Abadi" w:cs="ErasITC-Bold"/>
          <w:b/>
          <w:bCs/>
          <w:sz w:val="21"/>
          <w:szCs w:val="21"/>
        </w:rPr>
        <w:t>SESIÓN CELEBRADA EL 13 DE JULIO DE 2023</w:t>
      </w:r>
    </w:p>
    <w:p w14:paraId="3DF49EE6" w14:textId="77777777" w:rsidR="00FF63F0" w:rsidRPr="00FF63F0" w:rsidRDefault="00FF63F0" w:rsidP="00FF63F0">
      <w:pPr>
        <w:jc w:val="center"/>
        <w:rPr>
          <w:rFonts w:ascii="Abadi" w:hAnsi="Abadi" w:cs="ErasITC-Bold"/>
          <w:b/>
          <w:bCs/>
          <w:sz w:val="21"/>
          <w:szCs w:val="21"/>
        </w:rPr>
      </w:pPr>
      <w:r w:rsidRPr="00FF63F0">
        <w:rPr>
          <w:rFonts w:ascii="Abadi" w:hAnsi="Abadi" w:cs="ErasITC-Bold"/>
          <w:b/>
          <w:bCs/>
          <w:sz w:val="21"/>
          <w:szCs w:val="21"/>
        </w:rPr>
        <w:t>PRESIDENCIA DE LA DIPUTADA KATYA CRISTINA SOTO ESCAMILLA</w:t>
      </w:r>
    </w:p>
    <w:p w14:paraId="103DBBBD" w14:textId="77777777" w:rsidR="00FF63F0" w:rsidRDefault="00FF63F0" w:rsidP="00133FE8">
      <w:pPr>
        <w:kinsoku w:val="0"/>
        <w:overflowPunct w:val="0"/>
        <w:autoSpaceDE w:val="0"/>
        <w:autoSpaceDN w:val="0"/>
        <w:adjustRightInd w:val="0"/>
        <w:spacing w:before="1" w:line="290" w:lineRule="exact"/>
        <w:ind w:right="120"/>
        <w:jc w:val="both"/>
        <w:rPr>
          <w:rFonts w:ascii="Abadi" w:hAnsi="Abadi" w:cs="Arial"/>
          <w:b/>
          <w:bCs/>
          <w:sz w:val="21"/>
          <w:szCs w:val="21"/>
        </w:rPr>
      </w:pPr>
    </w:p>
    <w:p w14:paraId="3BB87BFA" w14:textId="2815F0CB" w:rsidR="005B49BE" w:rsidRPr="005E4713" w:rsidRDefault="005B49BE" w:rsidP="005B49BE">
      <w:pPr>
        <w:kinsoku w:val="0"/>
        <w:overflowPunct w:val="0"/>
        <w:autoSpaceDE w:val="0"/>
        <w:autoSpaceDN w:val="0"/>
        <w:adjustRightInd w:val="0"/>
        <w:ind w:left="39" w:right="115" w:firstLine="851"/>
        <w:jc w:val="both"/>
        <w:rPr>
          <w:rFonts w:ascii="Abadi" w:hAnsi="Abadi" w:cs="Verdana"/>
          <w:sz w:val="21"/>
          <w:szCs w:val="21"/>
        </w:rPr>
      </w:pPr>
      <w:r w:rsidRPr="005E4713">
        <w:rPr>
          <w:rFonts w:ascii="Abadi" w:hAnsi="Abadi" w:cs="Verdana"/>
          <w:sz w:val="21"/>
          <w:szCs w:val="21"/>
        </w:rPr>
        <w:t>En la</w:t>
      </w:r>
      <w:r w:rsidRPr="005E4713">
        <w:rPr>
          <w:rFonts w:ascii="Abadi" w:hAnsi="Abadi" w:cs="Verdana"/>
          <w:spacing w:val="-2"/>
          <w:sz w:val="21"/>
          <w:szCs w:val="21"/>
        </w:rPr>
        <w:t xml:space="preserve"> </w:t>
      </w:r>
      <w:r w:rsidRPr="005E4713">
        <w:rPr>
          <w:rFonts w:ascii="Abadi" w:hAnsi="Abadi" w:cs="Verdana"/>
          <w:sz w:val="21"/>
          <w:szCs w:val="21"/>
        </w:rPr>
        <w:t>ciudad de</w:t>
      </w:r>
      <w:r w:rsidRPr="005E4713">
        <w:rPr>
          <w:rFonts w:ascii="Abadi" w:hAnsi="Abadi" w:cs="Verdana"/>
          <w:spacing w:val="-1"/>
          <w:sz w:val="21"/>
          <w:szCs w:val="21"/>
        </w:rPr>
        <w:t xml:space="preserve"> </w:t>
      </w:r>
      <w:r w:rsidRPr="005E4713">
        <w:rPr>
          <w:rFonts w:ascii="Abadi" w:hAnsi="Abadi" w:cs="Verdana"/>
          <w:sz w:val="21"/>
          <w:szCs w:val="21"/>
        </w:rPr>
        <w:t>Guanajuato, capital del Estado</w:t>
      </w:r>
      <w:r w:rsidRPr="005E4713">
        <w:rPr>
          <w:rFonts w:ascii="Abadi" w:hAnsi="Abadi" w:cs="Verdana"/>
          <w:spacing w:val="-1"/>
          <w:sz w:val="21"/>
          <w:szCs w:val="21"/>
        </w:rPr>
        <w:t xml:space="preserve"> </w:t>
      </w:r>
      <w:r w:rsidRPr="005E4713">
        <w:rPr>
          <w:rFonts w:ascii="Abadi" w:hAnsi="Abadi" w:cs="Verdana"/>
          <w:sz w:val="21"/>
          <w:szCs w:val="21"/>
        </w:rPr>
        <w:t>del</w:t>
      </w:r>
      <w:r w:rsidRPr="005E4713">
        <w:rPr>
          <w:rFonts w:ascii="Abadi" w:hAnsi="Abadi" w:cs="Verdana"/>
          <w:spacing w:val="3"/>
          <w:sz w:val="21"/>
          <w:szCs w:val="21"/>
        </w:rPr>
        <w:t xml:space="preserve"> </w:t>
      </w:r>
      <w:r w:rsidRPr="005E4713">
        <w:rPr>
          <w:rFonts w:ascii="Abadi" w:hAnsi="Abadi" w:cs="Verdana"/>
          <w:sz w:val="21"/>
          <w:szCs w:val="21"/>
        </w:rPr>
        <w:t>mismo</w:t>
      </w:r>
      <w:r w:rsidRPr="005E4713">
        <w:rPr>
          <w:rFonts w:ascii="Abadi" w:hAnsi="Abadi" w:cs="Verdana"/>
          <w:spacing w:val="-1"/>
          <w:sz w:val="21"/>
          <w:szCs w:val="21"/>
        </w:rPr>
        <w:t xml:space="preserve"> </w:t>
      </w:r>
      <w:r w:rsidRPr="005E4713">
        <w:rPr>
          <w:rFonts w:ascii="Abadi" w:hAnsi="Abadi" w:cs="Verdana"/>
          <w:sz w:val="21"/>
          <w:szCs w:val="21"/>
        </w:rPr>
        <w:t>nombre, en</w:t>
      </w:r>
      <w:r w:rsidRPr="005E4713">
        <w:rPr>
          <w:rFonts w:ascii="Abadi" w:hAnsi="Abadi" w:cs="Verdana"/>
          <w:spacing w:val="8"/>
          <w:sz w:val="21"/>
          <w:szCs w:val="21"/>
        </w:rPr>
        <w:t xml:space="preserve"> </w:t>
      </w:r>
      <w:r w:rsidRPr="005E4713">
        <w:rPr>
          <w:rFonts w:ascii="Abadi" w:hAnsi="Abadi" w:cs="Verdana"/>
          <w:sz w:val="21"/>
          <w:szCs w:val="21"/>
        </w:rPr>
        <w:t>las</w:t>
      </w:r>
      <w:r w:rsidRPr="005E4713">
        <w:rPr>
          <w:rFonts w:ascii="Abadi" w:hAnsi="Abadi" w:cs="Verdana"/>
          <w:spacing w:val="-1"/>
          <w:sz w:val="21"/>
          <w:szCs w:val="21"/>
        </w:rPr>
        <w:t xml:space="preserve"> </w:t>
      </w:r>
      <w:r w:rsidRPr="005E4713">
        <w:rPr>
          <w:rFonts w:ascii="Abadi" w:hAnsi="Abadi" w:cs="Verdana"/>
          <w:sz w:val="21"/>
          <w:szCs w:val="21"/>
        </w:rPr>
        <w:t>salas uno</w:t>
      </w:r>
      <w:r w:rsidRPr="005E4713">
        <w:rPr>
          <w:rFonts w:ascii="Abadi" w:hAnsi="Abadi" w:cs="Verdana"/>
          <w:spacing w:val="-1"/>
          <w:sz w:val="21"/>
          <w:szCs w:val="21"/>
        </w:rPr>
        <w:t xml:space="preserve"> </w:t>
      </w:r>
      <w:r w:rsidRPr="005E4713">
        <w:rPr>
          <w:rFonts w:ascii="Abadi" w:hAnsi="Abadi" w:cs="Verdana"/>
          <w:sz w:val="21"/>
          <w:szCs w:val="21"/>
        </w:rPr>
        <w:t>y</w:t>
      </w:r>
      <w:r w:rsidRPr="005E4713">
        <w:rPr>
          <w:rFonts w:ascii="Abadi" w:hAnsi="Abadi" w:cs="Verdana"/>
          <w:spacing w:val="32"/>
          <w:sz w:val="21"/>
          <w:szCs w:val="21"/>
        </w:rPr>
        <w:t xml:space="preserve"> </w:t>
      </w:r>
      <w:r w:rsidRPr="005E4713">
        <w:rPr>
          <w:rFonts w:ascii="Abadi" w:hAnsi="Abadi" w:cs="Verdana"/>
          <w:sz w:val="21"/>
          <w:szCs w:val="21"/>
        </w:rPr>
        <w:t>dos</w:t>
      </w:r>
      <w:r w:rsidRPr="005E4713">
        <w:rPr>
          <w:rFonts w:ascii="Abadi" w:hAnsi="Abadi" w:cs="Verdana"/>
          <w:spacing w:val="30"/>
          <w:sz w:val="21"/>
          <w:szCs w:val="21"/>
        </w:rPr>
        <w:t xml:space="preserve"> </w:t>
      </w:r>
      <w:r w:rsidRPr="005E4713">
        <w:rPr>
          <w:rFonts w:ascii="Abadi" w:hAnsi="Abadi" w:cs="Verdana"/>
          <w:sz w:val="21"/>
          <w:szCs w:val="21"/>
        </w:rPr>
        <w:t>de</w:t>
      </w:r>
      <w:r w:rsidRPr="005E4713">
        <w:rPr>
          <w:rFonts w:ascii="Abadi" w:hAnsi="Abadi" w:cs="Verdana"/>
          <w:spacing w:val="30"/>
          <w:sz w:val="21"/>
          <w:szCs w:val="21"/>
        </w:rPr>
        <w:t xml:space="preserve"> </w:t>
      </w:r>
      <w:r w:rsidRPr="005E4713">
        <w:rPr>
          <w:rFonts w:ascii="Abadi" w:hAnsi="Abadi" w:cs="Verdana"/>
          <w:sz w:val="21"/>
          <w:szCs w:val="21"/>
        </w:rPr>
        <w:t>usos</w:t>
      </w:r>
      <w:r w:rsidRPr="005E4713">
        <w:rPr>
          <w:rFonts w:ascii="Abadi" w:hAnsi="Abadi" w:cs="Verdana"/>
          <w:spacing w:val="30"/>
          <w:sz w:val="21"/>
          <w:szCs w:val="21"/>
        </w:rPr>
        <w:t xml:space="preserve"> </w:t>
      </w:r>
      <w:r w:rsidRPr="005E4713">
        <w:rPr>
          <w:rFonts w:ascii="Abadi" w:hAnsi="Abadi" w:cs="Verdana"/>
          <w:sz w:val="21"/>
          <w:szCs w:val="21"/>
        </w:rPr>
        <w:t>múltiples</w:t>
      </w:r>
      <w:r w:rsidRPr="005E4713">
        <w:rPr>
          <w:rFonts w:ascii="Abadi" w:hAnsi="Abadi" w:cs="Verdana"/>
          <w:spacing w:val="33"/>
          <w:sz w:val="21"/>
          <w:szCs w:val="21"/>
        </w:rPr>
        <w:t xml:space="preserve"> </w:t>
      </w:r>
      <w:r w:rsidRPr="005E4713">
        <w:rPr>
          <w:rFonts w:ascii="Abadi" w:hAnsi="Abadi" w:cs="Verdana"/>
          <w:sz w:val="21"/>
          <w:szCs w:val="21"/>
        </w:rPr>
        <w:t>del</w:t>
      </w:r>
      <w:r w:rsidRPr="005E4713">
        <w:rPr>
          <w:rFonts w:ascii="Abadi" w:hAnsi="Abadi" w:cs="Verdana"/>
          <w:spacing w:val="31"/>
          <w:sz w:val="21"/>
          <w:szCs w:val="21"/>
        </w:rPr>
        <w:t xml:space="preserve"> </w:t>
      </w:r>
      <w:r w:rsidRPr="005E4713">
        <w:rPr>
          <w:rFonts w:ascii="Abadi" w:hAnsi="Abadi" w:cs="Verdana"/>
          <w:sz w:val="21"/>
          <w:szCs w:val="21"/>
        </w:rPr>
        <w:t>Recinto</w:t>
      </w:r>
      <w:r w:rsidRPr="005E4713">
        <w:rPr>
          <w:rFonts w:ascii="Abadi" w:hAnsi="Abadi" w:cs="Verdana"/>
          <w:spacing w:val="31"/>
          <w:sz w:val="21"/>
          <w:szCs w:val="21"/>
        </w:rPr>
        <w:t xml:space="preserve"> </w:t>
      </w:r>
      <w:r w:rsidRPr="005E4713">
        <w:rPr>
          <w:rFonts w:ascii="Abadi" w:hAnsi="Abadi" w:cs="Verdana"/>
          <w:sz w:val="21"/>
          <w:szCs w:val="21"/>
        </w:rPr>
        <w:t>Oficial</w:t>
      </w:r>
      <w:r w:rsidRPr="005E4713">
        <w:rPr>
          <w:rFonts w:ascii="Abadi" w:hAnsi="Abadi" w:cs="Verdana"/>
          <w:spacing w:val="31"/>
          <w:sz w:val="21"/>
          <w:szCs w:val="21"/>
        </w:rPr>
        <w:t xml:space="preserve"> </w:t>
      </w:r>
      <w:r w:rsidRPr="005E4713">
        <w:rPr>
          <w:rFonts w:ascii="Abadi" w:hAnsi="Abadi" w:cs="Verdana"/>
          <w:sz w:val="21"/>
          <w:szCs w:val="21"/>
        </w:rPr>
        <w:t>del</w:t>
      </w:r>
      <w:r w:rsidRPr="005E4713">
        <w:rPr>
          <w:rFonts w:ascii="Abadi" w:hAnsi="Abadi" w:cs="Verdana"/>
          <w:spacing w:val="29"/>
          <w:sz w:val="21"/>
          <w:szCs w:val="21"/>
        </w:rPr>
        <w:t xml:space="preserve"> </w:t>
      </w:r>
      <w:r w:rsidRPr="005E4713">
        <w:rPr>
          <w:rFonts w:ascii="Abadi" w:hAnsi="Abadi" w:cs="Verdana"/>
          <w:sz w:val="21"/>
          <w:szCs w:val="21"/>
        </w:rPr>
        <w:t>Congreso</w:t>
      </w:r>
      <w:r w:rsidRPr="005E4713">
        <w:rPr>
          <w:rFonts w:ascii="Abadi" w:hAnsi="Abadi" w:cs="Verdana"/>
          <w:spacing w:val="31"/>
          <w:sz w:val="21"/>
          <w:szCs w:val="21"/>
        </w:rPr>
        <w:t xml:space="preserve"> </w:t>
      </w:r>
      <w:r w:rsidRPr="005E4713">
        <w:rPr>
          <w:rFonts w:ascii="Abadi" w:hAnsi="Abadi" w:cs="Verdana"/>
          <w:sz w:val="21"/>
          <w:szCs w:val="21"/>
        </w:rPr>
        <w:t>del</w:t>
      </w:r>
      <w:r w:rsidRPr="005E4713">
        <w:rPr>
          <w:rFonts w:ascii="Abadi" w:hAnsi="Abadi" w:cs="Verdana"/>
          <w:spacing w:val="31"/>
          <w:sz w:val="21"/>
          <w:szCs w:val="21"/>
        </w:rPr>
        <w:t xml:space="preserve"> </w:t>
      </w:r>
      <w:r w:rsidRPr="005E4713">
        <w:rPr>
          <w:rFonts w:ascii="Abadi" w:hAnsi="Abadi" w:cs="Verdana"/>
          <w:sz w:val="21"/>
          <w:szCs w:val="21"/>
        </w:rPr>
        <w:t>Estado</w:t>
      </w:r>
      <w:r w:rsidRPr="005E4713">
        <w:rPr>
          <w:rFonts w:ascii="Abadi" w:hAnsi="Abadi" w:cs="Verdana"/>
          <w:spacing w:val="31"/>
          <w:sz w:val="21"/>
          <w:szCs w:val="21"/>
        </w:rPr>
        <w:t xml:space="preserve"> </w:t>
      </w:r>
      <w:r w:rsidRPr="005E4713">
        <w:rPr>
          <w:rFonts w:ascii="Abadi" w:hAnsi="Abadi" w:cs="Verdana"/>
          <w:sz w:val="21"/>
          <w:szCs w:val="21"/>
        </w:rPr>
        <w:t>Libre</w:t>
      </w:r>
      <w:r w:rsidRPr="005E4713">
        <w:rPr>
          <w:rFonts w:ascii="Abadi" w:hAnsi="Abadi" w:cs="Verdana"/>
          <w:spacing w:val="31"/>
          <w:sz w:val="21"/>
          <w:szCs w:val="21"/>
        </w:rPr>
        <w:t xml:space="preserve"> </w:t>
      </w:r>
      <w:r w:rsidRPr="005E4713">
        <w:rPr>
          <w:rFonts w:ascii="Abadi" w:hAnsi="Abadi" w:cs="Verdana"/>
          <w:sz w:val="21"/>
          <w:szCs w:val="21"/>
        </w:rPr>
        <w:t>y</w:t>
      </w:r>
      <w:r w:rsidRPr="005E4713">
        <w:rPr>
          <w:rFonts w:ascii="Abadi" w:hAnsi="Abadi" w:cs="Verdana"/>
          <w:spacing w:val="32"/>
          <w:sz w:val="21"/>
          <w:szCs w:val="21"/>
        </w:rPr>
        <w:t xml:space="preserve"> </w:t>
      </w:r>
      <w:r w:rsidRPr="005E4713">
        <w:rPr>
          <w:rFonts w:ascii="Abadi" w:hAnsi="Abadi" w:cs="Verdana"/>
          <w:sz w:val="21"/>
          <w:szCs w:val="21"/>
        </w:rPr>
        <w:t>Soberano</w:t>
      </w:r>
      <w:r w:rsidRPr="005E4713">
        <w:rPr>
          <w:rFonts w:ascii="Abadi" w:hAnsi="Abadi" w:cs="Verdana"/>
          <w:spacing w:val="31"/>
          <w:sz w:val="21"/>
          <w:szCs w:val="21"/>
        </w:rPr>
        <w:t xml:space="preserve"> </w:t>
      </w:r>
      <w:r w:rsidRPr="005E4713">
        <w:rPr>
          <w:rFonts w:ascii="Abadi" w:hAnsi="Abadi" w:cs="Verdana"/>
          <w:sz w:val="21"/>
          <w:szCs w:val="21"/>
        </w:rPr>
        <w:t>de</w:t>
      </w:r>
      <w:r w:rsidRPr="005E4713">
        <w:rPr>
          <w:rFonts w:ascii="Abadi" w:hAnsi="Abadi" w:cs="Verdana"/>
          <w:spacing w:val="-1"/>
          <w:sz w:val="21"/>
          <w:szCs w:val="21"/>
        </w:rPr>
        <w:t xml:space="preserve"> </w:t>
      </w:r>
      <w:r w:rsidRPr="005E4713">
        <w:rPr>
          <w:rFonts w:ascii="Abadi" w:hAnsi="Abadi" w:cs="Verdana"/>
          <w:sz w:val="21"/>
          <w:szCs w:val="21"/>
        </w:rPr>
        <w:t>Guanajuato</w:t>
      </w:r>
      <w:r w:rsidRPr="005E4713">
        <w:rPr>
          <w:rFonts w:ascii="Abadi" w:hAnsi="Abadi" w:cs="Verdana"/>
          <w:spacing w:val="59"/>
          <w:w w:val="150"/>
          <w:sz w:val="21"/>
          <w:szCs w:val="21"/>
        </w:rPr>
        <w:t xml:space="preserve"> </w:t>
      </w:r>
      <w:r w:rsidRPr="005E4713">
        <w:rPr>
          <w:rFonts w:ascii="Abadi" w:hAnsi="Abadi" w:cs="Verdana"/>
          <w:sz w:val="21"/>
          <w:szCs w:val="21"/>
        </w:rPr>
        <w:t>se</w:t>
      </w:r>
      <w:r w:rsidRPr="005E4713">
        <w:rPr>
          <w:rFonts w:ascii="Abadi" w:hAnsi="Abadi" w:cs="Verdana"/>
          <w:spacing w:val="62"/>
          <w:w w:val="150"/>
          <w:sz w:val="21"/>
          <w:szCs w:val="21"/>
        </w:rPr>
        <w:t xml:space="preserve"> </w:t>
      </w:r>
      <w:r w:rsidRPr="005E4713">
        <w:rPr>
          <w:rFonts w:ascii="Abadi" w:hAnsi="Abadi" w:cs="Verdana"/>
          <w:sz w:val="21"/>
          <w:szCs w:val="21"/>
        </w:rPr>
        <w:t>reunieron</w:t>
      </w:r>
      <w:r w:rsidRPr="005E4713">
        <w:rPr>
          <w:rFonts w:ascii="Abadi" w:hAnsi="Abadi" w:cs="Verdana"/>
          <w:spacing w:val="63"/>
          <w:w w:val="150"/>
          <w:sz w:val="21"/>
          <w:szCs w:val="21"/>
        </w:rPr>
        <w:t xml:space="preserve"> </w:t>
      </w:r>
      <w:r w:rsidRPr="005E4713">
        <w:rPr>
          <w:rFonts w:ascii="Abadi" w:hAnsi="Abadi" w:cs="Verdana"/>
          <w:sz w:val="21"/>
          <w:szCs w:val="21"/>
        </w:rPr>
        <w:t>las</w:t>
      </w:r>
      <w:r w:rsidRPr="005E4713">
        <w:rPr>
          <w:rFonts w:ascii="Abadi" w:hAnsi="Abadi" w:cs="Verdana"/>
          <w:spacing w:val="59"/>
          <w:w w:val="150"/>
          <w:sz w:val="21"/>
          <w:szCs w:val="21"/>
        </w:rPr>
        <w:t xml:space="preserve"> </w:t>
      </w:r>
      <w:r w:rsidRPr="005E4713">
        <w:rPr>
          <w:rFonts w:ascii="Abadi" w:hAnsi="Abadi" w:cs="Verdana"/>
          <w:sz w:val="21"/>
          <w:szCs w:val="21"/>
        </w:rPr>
        <w:t>diputadas</w:t>
      </w:r>
      <w:r w:rsidRPr="005E4713">
        <w:rPr>
          <w:rFonts w:ascii="Abadi" w:hAnsi="Abadi" w:cs="Verdana"/>
          <w:spacing w:val="61"/>
          <w:w w:val="150"/>
          <w:sz w:val="21"/>
          <w:szCs w:val="21"/>
        </w:rPr>
        <w:t xml:space="preserve"> </w:t>
      </w:r>
      <w:r w:rsidRPr="005E4713">
        <w:rPr>
          <w:rFonts w:ascii="Abadi" w:hAnsi="Abadi" w:cs="Verdana"/>
          <w:sz w:val="21"/>
          <w:szCs w:val="21"/>
        </w:rPr>
        <w:t>y</w:t>
      </w:r>
      <w:r w:rsidRPr="005E4713">
        <w:rPr>
          <w:rFonts w:ascii="Abadi" w:hAnsi="Abadi" w:cs="Verdana"/>
          <w:spacing w:val="60"/>
          <w:w w:val="150"/>
          <w:sz w:val="21"/>
          <w:szCs w:val="21"/>
        </w:rPr>
        <w:t xml:space="preserve"> </w:t>
      </w:r>
      <w:r w:rsidRPr="005E4713">
        <w:rPr>
          <w:rFonts w:ascii="Abadi" w:hAnsi="Abadi" w:cs="Verdana"/>
          <w:sz w:val="21"/>
          <w:szCs w:val="21"/>
        </w:rPr>
        <w:t>los</w:t>
      </w:r>
      <w:r w:rsidRPr="005E4713">
        <w:rPr>
          <w:rFonts w:ascii="Abadi" w:hAnsi="Abadi" w:cs="Verdana"/>
          <w:spacing w:val="61"/>
          <w:w w:val="150"/>
          <w:sz w:val="21"/>
          <w:szCs w:val="21"/>
        </w:rPr>
        <w:t xml:space="preserve"> </w:t>
      </w:r>
      <w:r w:rsidRPr="005E4713">
        <w:rPr>
          <w:rFonts w:ascii="Abadi" w:hAnsi="Abadi" w:cs="Verdana"/>
          <w:sz w:val="21"/>
          <w:szCs w:val="21"/>
        </w:rPr>
        <w:t>diputados</w:t>
      </w:r>
      <w:r w:rsidRPr="005E4713">
        <w:rPr>
          <w:rFonts w:ascii="Abadi" w:hAnsi="Abadi" w:cs="Verdana"/>
          <w:spacing w:val="61"/>
          <w:w w:val="150"/>
          <w:sz w:val="21"/>
          <w:szCs w:val="21"/>
        </w:rPr>
        <w:t xml:space="preserve"> </w:t>
      </w:r>
      <w:r w:rsidRPr="005E4713">
        <w:rPr>
          <w:rFonts w:ascii="Abadi" w:hAnsi="Abadi" w:cs="Verdana"/>
          <w:sz w:val="21"/>
          <w:szCs w:val="21"/>
        </w:rPr>
        <w:t>que</w:t>
      </w:r>
      <w:r w:rsidRPr="005E4713">
        <w:rPr>
          <w:rFonts w:ascii="Abadi" w:hAnsi="Abadi" w:cs="Verdana"/>
          <w:spacing w:val="59"/>
          <w:w w:val="150"/>
          <w:sz w:val="21"/>
          <w:szCs w:val="21"/>
        </w:rPr>
        <w:t xml:space="preserve"> </w:t>
      </w:r>
      <w:r w:rsidRPr="005E4713">
        <w:rPr>
          <w:rFonts w:ascii="Abadi" w:hAnsi="Abadi" w:cs="Verdana"/>
          <w:sz w:val="21"/>
          <w:szCs w:val="21"/>
        </w:rPr>
        <w:t>integran</w:t>
      </w:r>
      <w:r w:rsidRPr="005E4713">
        <w:rPr>
          <w:rFonts w:ascii="Abadi" w:hAnsi="Abadi" w:cs="Verdana"/>
          <w:spacing w:val="60"/>
          <w:w w:val="150"/>
          <w:sz w:val="21"/>
          <w:szCs w:val="21"/>
        </w:rPr>
        <w:t xml:space="preserve"> </w:t>
      </w:r>
      <w:r w:rsidRPr="005E4713">
        <w:rPr>
          <w:rFonts w:ascii="Abadi" w:hAnsi="Abadi" w:cs="Verdana"/>
          <w:sz w:val="21"/>
          <w:szCs w:val="21"/>
        </w:rPr>
        <w:t>la</w:t>
      </w:r>
      <w:r w:rsidRPr="005E4713">
        <w:rPr>
          <w:rFonts w:ascii="Abadi" w:hAnsi="Abadi" w:cs="Verdana"/>
          <w:spacing w:val="58"/>
          <w:w w:val="150"/>
          <w:sz w:val="21"/>
          <w:szCs w:val="21"/>
        </w:rPr>
        <w:t xml:space="preserve"> </w:t>
      </w:r>
      <w:r w:rsidRPr="005E4713">
        <w:rPr>
          <w:rFonts w:ascii="Abadi" w:hAnsi="Abadi" w:cs="Verdana"/>
          <w:sz w:val="21"/>
          <w:szCs w:val="21"/>
        </w:rPr>
        <w:t>Diputación</w:t>
      </w:r>
      <w:r w:rsidRPr="005E4713">
        <w:rPr>
          <w:rFonts w:ascii="Abadi" w:hAnsi="Abadi" w:cs="Verdana"/>
          <w:spacing w:val="-1"/>
          <w:sz w:val="21"/>
          <w:szCs w:val="21"/>
        </w:rPr>
        <w:t xml:space="preserve"> </w:t>
      </w:r>
      <w:r w:rsidRPr="005E4713">
        <w:rPr>
          <w:rFonts w:ascii="Abadi" w:hAnsi="Abadi" w:cs="Verdana"/>
          <w:sz w:val="21"/>
          <w:szCs w:val="21"/>
        </w:rPr>
        <w:t>Permanente,</w:t>
      </w:r>
      <w:r w:rsidRPr="005E4713">
        <w:rPr>
          <w:rFonts w:ascii="Abadi" w:hAnsi="Abadi" w:cs="Verdana"/>
          <w:spacing w:val="36"/>
          <w:sz w:val="21"/>
          <w:szCs w:val="21"/>
        </w:rPr>
        <w:t xml:space="preserve"> </w:t>
      </w:r>
      <w:r w:rsidRPr="005E4713">
        <w:rPr>
          <w:rFonts w:ascii="Abadi" w:hAnsi="Abadi" w:cs="Verdana"/>
          <w:sz w:val="21"/>
          <w:szCs w:val="21"/>
        </w:rPr>
        <w:t>a</w:t>
      </w:r>
      <w:r w:rsidRPr="005E4713">
        <w:rPr>
          <w:rFonts w:ascii="Abadi" w:hAnsi="Abadi" w:cs="Verdana"/>
          <w:spacing w:val="34"/>
          <w:sz w:val="21"/>
          <w:szCs w:val="21"/>
        </w:rPr>
        <w:t xml:space="preserve"> </w:t>
      </w:r>
      <w:r w:rsidRPr="005E4713">
        <w:rPr>
          <w:rFonts w:ascii="Abadi" w:hAnsi="Abadi" w:cs="Verdana"/>
          <w:sz w:val="21"/>
          <w:szCs w:val="21"/>
        </w:rPr>
        <w:t>efecto</w:t>
      </w:r>
      <w:r w:rsidRPr="005E4713">
        <w:rPr>
          <w:rFonts w:ascii="Abadi" w:hAnsi="Abadi" w:cs="Verdana"/>
          <w:spacing w:val="35"/>
          <w:sz w:val="21"/>
          <w:szCs w:val="21"/>
        </w:rPr>
        <w:t xml:space="preserve"> </w:t>
      </w:r>
      <w:r w:rsidRPr="005E4713">
        <w:rPr>
          <w:rFonts w:ascii="Abadi" w:hAnsi="Abadi" w:cs="Verdana"/>
          <w:sz w:val="21"/>
          <w:szCs w:val="21"/>
        </w:rPr>
        <w:t>de</w:t>
      </w:r>
      <w:r w:rsidRPr="005E4713">
        <w:rPr>
          <w:rFonts w:ascii="Abadi" w:hAnsi="Abadi" w:cs="Verdana"/>
          <w:spacing w:val="36"/>
          <w:sz w:val="21"/>
          <w:szCs w:val="21"/>
        </w:rPr>
        <w:t xml:space="preserve"> </w:t>
      </w:r>
      <w:r w:rsidRPr="005E4713">
        <w:rPr>
          <w:rFonts w:ascii="Abadi" w:hAnsi="Abadi" w:cs="Verdana"/>
          <w:sz w:val="21"/>
          <w:szCs w:val="21"/>
        </w:rPr>
        <w:t>llevar</w:t>
      </w:r>
      <w:r w:rsidRPr="005E4713">
        <w:rPr>
          <w:rFonts w:ascii="Abadi" w:hAnsi="Abadi" w:cs="Verdana"/>
          <w:spacing w:val="35"/>
          <w:sz w:val="21"/>
          <w:szCs w:val="21"/>
        </w:rPr>
        <w:t xml:space="preserve"> </w:t>
      </w:r>
      <w:r w:rsidRPr="005E4713">
        <w:rPr>
          <w:rFonts w:ascii="Abadi" w:hAnsi="Abadi" w:cs="Verdana"/>
          <w:sz w:val="21"/>
          <w:szCs w:val="21"/>
        </w:rPr>
        <w:t>a</w:t>
      </w:r>
      <w:r w:rsidRPr="005E4713">
        <w:rPr>
          <w:rFonts w:ascii="Abadi" w:hAnsi="Abadi" w:cs="Verdana"/>
          <w:spacing w:val="34"/>
          <w:sz w:val="21"/>
          <w:szCs w:val="21"/>
        </w:rPr>
        <w:t xml:space="preserve"> </w:t>
      </w:r>
      <w:r w:rsidRPr="005E4713">
        <w:rPr>
          <w:rFonts w:ascii="Abadi" w:hAnsi="Abadi" w:cs="Verdana"/>
          <w:sz w:val="21"/>
          <w:szCs w:val="21"/>
        </w:rPr>
        <w:t>cabo</w:t>
      </w:r>
      <w:r w:rsidRPr="005E4713">
        <w:rPr>
          <w:rFonts w:ascii="Abadi" w:hAnsi="Abadi" w:cs="Verdana"/>
          <w:spacing w:val="35"/>
          <w:sz w:val="21"/>
          <w:szCs w:val="21"/>
        </w:rPr>
        <w:t xml:space="preserve"> </w:t>
      </w:r>
      <w:r w:rsidRPr="005E4713">
        <w:rPr>
          <w:rFonts w:ascii="Abadi" w:hAnsi="Abadi" w:cs="Verdana"/>
          <w:sz w:val="21"/>
          <w:szCs w:val="21"/>
        </w:rPr>
        <w:t>la</w:t>
      </w:r>
      <w:r w:rsidRPr="005E4713">
        <w:rPr>
          <w:rFonts w:ascii="Abadi" w:hAnsi="Abadi" w:cs="Verdana"/>
          <w:spacing w:val="34"/>
          <w:sz w:val="21"/>
          <w:szCs w:val="21"/>
        </w:rPr>
        <w:t xml:space="preserve"> </w:t>
      </w:r>
      <w:r w:rsidRPr="005E4713">
        <w:rPr>
          <w:rFonts w:ascii="Abadi" w:hAnsi="Abadi" w:cs="Verdana"/>
          <w:sz w:val="21"/>
          <w:szCs w:val="21"/>
        </w:rPr>
        <w:t>sesión</w:t>
      </w:r>
      <w:r w:rsidRPr="005E4713">
        <w:rPr>
          <w:rFonts w:ascii="Abadi" w:hAnsi="Abadi" w:cs="Verdana"/>
          <w:spacing w:val="35"/>
          <w:sz w:val="21"/>
          <w:szCs w:val="21"/>
        </w:rPr>
        <w:t xml:space="preserve"> </w:t>
      </w:r>
      <w:r w:rsidRPr="005E4713">
        <w:rPr>
          <w:rFonts w:ascii="Abadi" w:hAnsi="Abadi" w:cs="Verdana"/>
          <w:sz w:val="21"/>
          <w:szCs w:val="21"/>
        </w:rPr>
        <w:t>previamente</w:t>
      </w:r>
      <w:r w:rsidRPr="005E4713">
        <w:rPr>
          <w:rFonts w:ascii="Abadi" w:hAnsi="Abadi" w:cs="Verdana"/>
          <w:spacing w:val="35"/>
          <w:sz w:val="21"/>
          <w:szCs w:val="21"/>
        </w:rPr>
        <w:t xml:space="preserve"> </w:t>
      </w:r>
      <w:r w:rsidRPr="005E4713">
        <w:rPr>
          <w:rFonts w:ascii="Abadi" w:hAnsi="Abadi" w:cs="Verdana"/>
          <w:sz w:val="21"/>
          <w:szCs w:val="21"/>
        </w:rPr>
        <w:t>convocada,</w:t>
      </w:r>
      <w:r w:rsidRPr="005E4713">
        <w:rPr>
          <w:rFonts w:ascii="Abadi" w:hAnsi="Abadi" w:cs="Verdana"/>
          <w:spacing w:val="35"/>
          <w:sz w:val="21"/>
          <w:szCs w:val="21"/>
        </w:rPr>
        <w:t xml:space="preserve"> </w:t>
      </w:r>
      <w:r w:rsidRPr="005E4713">
        <w:rPr>
          <w:rFonts w:ascii="Abadi" w:hAnsi="Abadi" w:cs="Verdana"/>
          <w:sz w:val="21"/>
          <w:szCs w:val="21"/>
        </w:rPr>
        <w:t>la</w:t>
      </w:r>
      <w:r w:rsidRPr="005E4713">
        <w:rPr>
          <w:rFonts w:ascii="Abadi" w:hAnsi="Abadi" w:cs="Verdana"/>
          <w:spacing w:val="34"/>
          <w:sz w:val="21"/>
          <w:szCs w:val="21"/>
        </w:rPr>
        <w:t xml:space="preserve"> </w:t>
      </w:r>
      <w:r w:rsidRPr="005E4713">
        <w:rPr>
          <w:rFonts w:ascii="Abadi" w:hAnsi="Abadi" w:cs="Verdana"/>
          <w:sz w:val="21"/>
          <w:szCs w:val="21"/>
        </w:rPr>
        <w:t>cual</w:t>
      </w:r>
      <w:r w:rsidRPr="005E4713">
        <w:rPr>
          <w:rFonts w:ascii="Abadi" w:hAnsi="Abadi" w:cs="Verdana"/>
          <w:spacing w:val="35"/>
          <w:sz w:val="21"/>
          <w:szCs w:val="21"/>
        </w:rPr>
        <w:t xml:space="preserve"> </w:t>
      </w:r>
      <w:r w:rsidRPr="005E4713">
        <w:rPr>
          <w:rFonts w:ascii="Abadi" w:hAnsi="Abadi" w:cs="Verdana"/>
          <w:sz w:val="21"/>
          <w:szCs w:val="21"/>
        </w:rPr>
        <w:t>tuvo</w:t>
      </w:r>
      <w:r w:rsidRPr="005E4713">
        <w:rPr>
          <w:rFonts w:ascii="Abadi" w:hAnsi="Abadi" w:cs="Verdana"/>
          <w:spacing w:val="35"/>
          <w:sz w:val="21"/>
          <w:szCs w:val="21"/>
        </w:rPr>
        <w:t xml:space="preserve"> </w:t>
      </w:r>
      <w:r w:rsidRPr="005E4713">
        <w:rPr>
          <w:rFonts w:ascii="Abadi" w:hAnsi="Abadi" w:cs="Verdana"/>
          <w:sz w:val="21"/>
          <w:szCs w:val="21"/>
        </w:rPr>
        <w:t>el</w:t>
      </w:r>
      <w:r w:rsidRPr="005E4713">
        <w:rPr>
          <w:rFonts w:ascii="Abadi" w:hAnsi="Abadi" w:cs="Verdana"/>
          <w:spacing w:val="-1"/>
          <w:sz w:val="21"/>
          <w:szCs w:val="21"/>
        </w:rPr>
        <w:t xml:space="preserve"> </w:t>
      </w:r>
      <w:r w:rsidRPr="005E4713">
        <w:rPr>
          <w:rFonts w:ascii="Abadi" w:hAnsi="Abadi" w:cs="Verdana"/>
          <w:sz w:val="21"/>
          <w:szCs w:val="21"/>
        </w:rPr>
        <w:t>siguiente</w:t>
      </w:r>
      <w:r w:rsidRPr="005E4713">
        <w:rPr>
          <w:rFonts w:ascii="Abadi" w:hAnsi="Abadi" w:cs="Verdana"/>
          <w:spacing w:val="-1"/>
          <w:sz w:val="21"/>
          <w:szCs w:val="21"/>
        </w:rPr>
        <w:t xml:space="preserve"> </w:t>
      </w:r>
      <w:r w:rsidRPr="005E4713">
        <w:rPr>
          <w:rFonts w:ascii="Abadi" w:hAnsi="Abadi" w:cs="Verdana"/>
          <w:sz w:val="21"/>
          <w:szCs w:val="21"/>
        </w:rPr>
        <w:t>desarrollo:</w:t>
      </w:r>
      <w:r w:rsidRPr="005E4713">
        <w:rPr>
          <w:rFonts w:ascii="Abadi" w:hAnsi="Abadi" w:cs="Verdana"/>
          <w:spacing w:val="4"/>
          <w:sz w:val="21"/>
          <w:szCs w:val="21"/>
        </w:rPr>
        <w:t xml:space="preserve"> </w:t>
      </w:r>
      <w:r w:rsidRPr="005E4713">
        <w:rPr>
          <w:rFonts w:ascii="Abadi" w:hAnsi="Abadi" w:cs="Verdana"/>
          <w:sz w:val="21"/>
          <w:szCs w:val="21"/>
        </w:rPr>
        <w:t>- - -</w:t>
      </w:r>
      <w:r w:rsidRPr="005E4713">
        <w:rPr>
          <w:rFonts w:ascii="Abadi" w:hAnsi="Abadi" w:cs="Verdana"/>
          <w:spacing w:val="-2"/>
          <w:sz w:val="21"/>
          <w:szCs w:val="21"/>
        </w:rPr>
        <w:t xml:space="preserve"> </w:t>
      </w:r>
      <w:r w:rsidRPr="005E4713">
        <w:rPr>
          <w:rFonts w:ascii="Abadi" w:hAnsi="Abadi" w:cs="Verdana"/>
          <w:sz w:val="21"/>
          <w:szCs w:val="21"/>
        </w:rPr>
        <w:t>- - - - -</w:t>
      </w:r>
      <w:r w:rsidRPr="005E4713">
        <w:rPr>
          <w:rFonts w:ascii="Abadi" w:hAnsi="Abadi" w:cs="Verdana"/>
          <w:spacing w:val="-2"/>
          <w:sz w:val="21"/>
          <w:szCs w:val="21"/>
        </w:rPr>
        <w:t xml:space="preserve"> </w:t>
      </w:r>
      <w:r w:rsidRPr="005E4713">
        <w:rPr>
          <w:rFonts w:ascii="Abadi" w:hAnsi="Abadi" w:cs="Verdana"/>
          <w:sz w:val="21"/>
          <w:szCs w:val="21"/>
        </w:rPr>
        <w:t>- - -</w:t>
      </w:r>
      <w:r w:rsidRPr="005E4713">
        <w:rPr>
          <w:rFonts w:ascii="Abadi" w:hAnsi="Abadi" w:cs="Verdana"/>
          <w:spacing w:val="-2"/>
          <w:sz w:val="21"/>
          <w:szCs w:val="21"/>
        </w:rPr>
        <w:t xml:space="preserve"> </w:t>
      </w:r>
      <w:r w:rsidRPr="005E4713">
        <w:rPr>
          <w:rFonts w:ascii="Abadi" w:hAnsi="Abadi" w:cs="Verdana"/>
          <w:sz w:val="21"/>
          <w:szCs w:val="21"/>
        </w:rPr>
        <w:t>- - - -</w:t>
      </w:r>
      <w:r w:rsidRPr="005E4713">
        <w:rPr>
          <w:rFonts w:ascii="Abadi" w:hAnsi="Abadi" w:cs="Verdana"/>
          <w:spacing w:val="-2"/>
          <w:sz w:val="21"/>
          <w:szCs w:val="21"/>
        </w:rPr>
        <w:t xml:space="preserve"> </w:t>
      </w:r>
      <w:r w:rsidRPr="005E4713">
        <w:rPr>
          <w:rFonts w:ascii="Abadi" w:hAnsi="Abadi" w:cs="Verdana"/>
          <w:sz w:val="21"/>
          <w:szCs w:val="21"/>
        </w:rPr>
        <w:t>- - -</w:t>
      </w:r>
      <w:r w:rsidRPr="005E4713">
        <w:rPr>
          <w:rFonts w:ascii="Abadi" w:hAnsi="Abadi" w:cs="Verdana"/>
          <w:spacing w:val="-2"/>
          <w:sz w:val="21"/>
          <w:szCs w:val="21"/>
        </w:rPr>
        <w:t xml:space="preserve"> </w:t>
      </w:r>
      <w:r w:rsidRPr="005E4713">
        <w:rPr>
          <w:rFonts w:ascii="Abadi" w:hAnsi="Abadi" w:cs="Verdana"/>
          <w:sz w:val="21"/>
          <w:szCs w:val="21"/>
        </w:rPr>
        <w:t>-</w:t>
      </w:r>
      <w:r w:rsidRPr="005E4713">
        <w:rPr>
          <w:rFonts w:ascii="Abadi" w:hAnsi="Abadi" w:cs="Verdana"/>
          <w:spacing w:val="-2"/>
          <w:sz w:val="21"/>
          <w:szCs w:val="21"/>
        </w:rPr>
        <w:t xml:space="preserve"> </w:t>
      </w:r>
      <w:r w:rsidRPr="005E4713">
        <w:rPr>
          <w:rFonts w:ascii="Abadi" w:hAnsi="Abadi" w:cs="Verdana"/>
          <w:sz w:val="21"/>
          <w:szCs w:val="21"/>
        </w:rPr>
        <w:t xml:space="preserve">- - - - </w:t>
      </w:r>
      <w:r w:rsidR="006B2503">
        <w:rPr>
          <w:rFonts w:ascii="Abadi" w:hAnsi="Abadi" w:cs="Verdana"/>
          <w:sz w:val="21"/>
          <w:szCs w:val="21"/>
        </w:rPr>
        <w:tab/>
      </w:r>
      <w:r w:rsidRPr="005E4713">
        <w:rPr>
          <w:rFonts w:ascii="Abadi" w:hAnsi="Abadi" w:cs="Verdana"/>
          <w:sz w:val="21"/>
          <w:szCs w:val="21"/>
        </w:rPr>
        <w:t>La presidencia justificó las inasistencias de la diputada Lilia Margarita Rionda Salas</w:t>
      </w:r>
      <w:r w:rsidRPr="005E4713">
        <w:rPr>
          <w:rFonts w:ascii="Abadi" w:hAnsi="Abadi" w:cs="Verdana"/>
          <w:spacing w:val="-1"/>
          <w:sz w:val="21"/>
          <w:szCs w:val="21"/>
        </w:rPr>
        <w:t xml:space="preserve"> </w:t>
      </w:r>
      <w:r w:rsidRPr="005E4713">
        <w:rPr>
          <w:rFonts w:ascii="Abadi" w:hAnsi="Abadi" w:cs="Verdana"/>
          <w:sz w:val="21"/>
          <w:szCs w:val="21"/>
        </w:rPr>
        <w:t>y del diputado</w:t>
      </w:r>
      <w:r w:rsidRPr="005E4713">
        <w:rPr>
          <w:rFonts w:ascii="Abadi" w:hAnsi="Abadi" w:cs="Verdana"/>
          <w:spacing w:val="-1"/>
          <w:sz w:val="21"/>
          <w:szCs w:val="21"/>
        </w:rPr>
        <w:t xml:space="preserve"> </w:t>
      </w:r>
      <w:r w:rsidRPr="005E4713">
        <w:rPr>
          <w:rFonts w:ascii="Abadi" w:hAnsi="Abadi" w:cs="Verdana"/>
          <w:sz w:val="21"/>
          <w:szCs w:val="21"/>
        </w:rPr>
        <w:t>Gerardo Fernández González a</w:t>
      </w:r>
      <w:r w:rsidRPr="005E4713">
        <w:rPr>
          <w:rFonts w:ascii="Abadi" w:hAnsi="Abadi" w:cs="Verdana"/>
          <w:spacing w:val="-1"/>
          <w:sz w:val="21"/>
          <w:szCs w:val="21"/>
        </w:rPr>
        <w:t xml:space="preserve"> </w:t>
      </w:r>
      <w:r w:rsidRPr="005E4713">
        <w:rPr>
          <w:rFonts w:ascii="Abadi" w:hAnsi="Abadi" w:cs="Verdana"/>
          <w:sz w:val="21"/>
          <w:szCs w:val="21"/>
        </w:rPr>
        <w:t>la</w:t>
      </w:r>
      <w:r w:rsidRPr="005E4713">
        <w:rPr>
          <w:rFonts w:ascii="Abadi" w:hAnsi="Abadi" w:cs="Verdana"/>
          <w:spacing w:val="-2"/>
          <w:sz w:val="21"/>
          <w:szCs w:val="21"/>
        </w:rPr>
        <w:t xml:space="preserve"> </w:t>
      </w:r>
      <w:r w:rsidRPr="005E4713">
        <w:rPr>
          <w:rFonts w:ascii="Abadi" w:hAnsi="Abadi" w:cs="Verdana"/>
          <w:sz w:val="21"/>
          <w:szCs w:val="21"/>
        </w:rPr>
        <w:t>sesión</w:t>
      </w:r>
      <w:r w:rsidRPr="005E4713">
        <w:rPr>
          <w:rFonts w:ascii="Abadi" w:hAnsi="Abadi" w:cs="Verdana"/>
          <w:spacing w:val="-1"/>
          <w:sz w:val="21"/>
          <w:szCs w:val="21"/>
        </w:rPr>
        <w:t xml:space="preserve"> </w:t>
      </w:r>
      <w:r w:rsidRPr="005E4713">
        <w:rPr>
          <w:rFonts w:ascii="Abadi" w:hAnsi="Abadi" w:cs="Verdana"/>
          <w:sz w:val="21"/>
          <w:szCs w:val="21"/>
        </w:rPr>
        <w:t>celebrada</w:t>
      </w:r>
      <w:r w:rsidRPr="005E4713">
        <w:rPr>
          <w:rFonts w:ascii="Abadi" w:hAnsi="Abadi" w:cs="Verdana"/>
          <w:spacing w:val="-2"/>
          <w:sz w:val="21"/>
          <w:szCs w:val="21"/>
        </w:rPr>
        <w:t xml:space="preserve"> </w:t>
      </w:r>
      <w:r w:rsidRPr="005E4713">
        <w:rPr>
          <w:rFonts w:ascii="Abadi" w:hAnsi="Abadi" w:cs="Verdana"/>
          <w:sz w:val="21"/>
          <w:szCs w:val="21"/>
        </w:rPr>
        <w:t>el veintinueve de</w:t>
      </w:r>
      <w:r w:rsidRPr="005E4713">
        <w:rPr>
          <w:rFonts w:ascii="Abadi" w:hAnsi="Abadi" w:cs="Verdana"/>
          <w:spacing w:val="-1"/>
          <w:sz w:val="21"/>
          <w:szCs w:val="21"/>
        </w:rPr>
        <w:t xml:space="preserve"> </w:t>
      </w:r>
      <w:r w:rsidRPr="005E4713">
        <w:rPr>
          <w:rFonts w:ascii="Abadi" w:hAnsi="Abadi" w:cs="Verdana"/>
          <w:sz w:val="21"/>
          <w:szCs w:val="21"/>
        </w:rPr>
        <w:t>junio del</w:t>
      </w:r>
      <w:r w:rsidRPr="005E4713">
        <w:rPr>
          <w:rFonts w:ascii="Abadi" w:hAnsi="Abadi" w:cs="Verdana"/>
          <w:spacing w:val="-1"/>
          <w:sz w:val="21"/>
          <w:szCs w:val="21"/>
        </w:rPr>
        <w:t xml:space="preserve"> </w:t>
      </w:r>
      <w:r w:rsidRPr="005E4713">
        <w:rPr>
          <w:rFonts w:ascii="Abadi" w:hAnsi="Abadi" w:cs="Verdana"/>
          <w:sz w:val="21"/>
          <w:szCs w:val="21"/>
        </w:rPr>
        <w:t>año</w:t>
      </w:r>
      <w:r w:rsidRPr="005E4713">
        <w:rPr>
          <w:rFonts w:ascii="Abadi" w:hAnsi="Abadi" w:cs="Verdana"/>
          <w:spacing w:val="21"/>
          <w:sz w:val="21"/>
          <w:szCs w:val="21"/>
        </w:rPr>
        <w:t xml:space="preserve"> </w:t>
      </w:r>
      <w:r w:rsidRPr="005E4713">
        <w:rPr>
          <w:rFonts w:ascii="Abadi" w:hAnsi="Abadi" w:cs="Verdana"/>
          <w:sz w:val="21"/>
          <w:szCs w:val="21"/>
        </w:rPr>
        <w:t>en</w:t>
      </w:r>
      <w:r w:rsidRPr="005E4713">
        <w:rPr>
          <w:rFonts w:ascii="Abadi" w:hAnsi="Abadi" w:cs="Verdana"/>
          <w:spacing w:val="21"/>
          <w:sz w:val="21"/>
          <w:szCs w:val="21"/>
        </w:rPr>
        <w:t xml:space="preserve"> </w:t>
      </w:r>
      <w:r w:rsidRPr="005E4713">
        <w:rPr>
          <w:rFonts w:ascii="Abadi" w:hAnsi="Abadi" w:cs="Verdana"/>
          <w:sz w:val="21"/>
          <w:szCs w:val="21"/>
        </w:rPr>
        <w:t>curso,</w:t>
      </w:r>
      <w:r w:rsidRPr="005E4713">
        <w:rPr>
          <w:rFonts w:ascii="Abadi" w:hAnsi="Abadi" w:cs="Verdana"/>
          <w:spacing w:val="22"/>
          <w:sz w:val="21"/>
          <w:szCs w:val="21"/>
        </w:rPr>
        <w:t xml:space="preserve"> </w:t>
      </w:r>
      <w:r w:rsidRPr="005E4713">
        <w:rPr>
          <w:rFonts w:ascii="Abadi" w:hAnsi="Abadi" w:cs="Verdana"/>
          <w:sz w:val="21"/>
          <w:szCs w:val="21"/>
        </w:rPr>
        <w:t>en</w:t>
      </w:r>
      <w:r w:rsidRPr="005E4713">
        <w:rPr>
          <w:rFonts w:ascii="Abadi" w:hAnsi="Abadi" w:cs="Verdana"/>
          <w:spacing w:val="21"/>
          <w:sz w:val="21"/>
          <w:szCs w:val="21"/>
        </w:rPr>
        <w:t xml:space="preserve"> </w:t>
      </w:r>
      <w:r w:rsidRPr="005E4713">
        <w:rPr>
          <w:rFonts w:ascii="Abadi" w:hAnsi="Abadi" w:cs="Verdana"/>
          <w:sz w:val="21"/>
          <w:szCs w:val="21"/>
        </w:rPr>
        <w:t>virtud</w:t>
      </w:r>
      <w:r w:rsidRPr="005E4713">
        <w:rPr>
          <w:rFonts w:ascii="Abadi" w:hAnsi="Abadi" w:cs="Verdana"/>
          <w:spacing w:val="18"/>
          <w:sz w:val="21"/>
          <w:szCs w:val="21"/>
        </w:rPr>
        <w:t xml:space="preserve"> </w:t>
      </w:r>
      <w:r w:rsidRPr="005E4713">
        <w:rPr>
          <w:rFonts w:ascii="Abadi" w:hAnsi="Abadi" w:cs="Verdana"/>
          <w:sz w:val="21"/>
          <w:szCs w:val="21"/>
        </w:rPr>
        <w:t>de</w:t>
      </w:r>
      <w:r w:rsidRPr="005E4713">
        <w:rPr>
          <w:rFonts w:ascii="Abadi" w:hAnsi="Abadi" w:cs="Verdana"/>
          <w:spacing w:val="21"/>
          <w:sz w:val="21"/>
          <w:szCs w:val="21"/>
        </w:rPr>
        <w:t xml:space="preserve"> </w:t>
      </w:r>
      <w:r w:rsidRPr="005E4713">
        <w:rPr>
          <w:rFonts w:ascii="Abadi" w:hAnsi="Abadi" w:cs="Verdana"/>
          <w:sz w:val="21"/>
          <w:szCs w:val="21"/>
        </w:rPr>
        <w:t>los</w:t>
      </w:r>
      <w:r w:rsidRPr="005E4713">
        <w:rPr>
          <w:rFonts w:ascii="Abadi" w:hAnsi="Abadi" w:cs="Verdana"/>
          <w:spacing w:val="21"/>
          <w:sz w:val="21"/>
          <w:szCs w:val="21"/>
        </w:rPr>
        <w:t xml:space="preserve"> </w:t>
      </w:r>
      <w:r w:rsidRPr="005E4713">
        <w:rPr>
          <w:rFonts w:ascii="Abadi" w:hAnsi="Abadi" w:cs="Verdana"/>
          <w:sz w:val="21"/>
          <w:szCs w:val="21"/>
        </w:rPr>
        <w:t>escritos</w:t>
      </w:r>
      <w:r w:rsidRPr="005E4713">
        <w:rPr>
          <w:rFonts w:ascii="Abadi" w:hAnsi="Abadi" w:cs="Verdana"/>
          <w:spacing w:val="21"/>
          <w:sz w:val="21"/>
          <w:szCs w:val="21"/>
        </w:rPr>
        <w:t xml:space="preserve"> </w:t>
      </w:r>
      <w:r w:rsidRPr="005E4713">
        <w:rPr>
          <w:rFonts w:ascii="Abadi" w:hAnsi="Abadi" w:cs="Verdana"/>
          <w:sz w:val="21"/>
          <w:szCs w:val="21"/>
        </w:rPr>
        <w:t>remitidos</w:t>
      </w:r>
      <w:r w:rsidRPr="005E4713">
        <w:rPr>
          <w:rFonts w:ascii="Abadi" w:hAnsi="Abadi" w:cs="Verdana"/>
          <w:spacing w:val="20"/>
          <w:sz w:val="21"/>
          <w:szCs w:val="21"/>
        </w:rPr>
        <w:t xml:space="preserve"> </w:t>
      </w:r>
      <w:r w:rsidRPr="005E4713">
        <w:rPr>
          <w:rFonts w:ascii="Abadi" w:hAnsi="Abadi" w:cs="Verdana"/>
          <w:sz w:val="21"/>
          <w:szCs w:val="21"/>
        </w:rPr>
        <w:t>previamente</w:t>
      </w:r>
      <w:r w:rsidRPr="005E4713">
        <w:rPr>
          <w:rFonts w:ascii="Abadi" w:hAnsi="Abadi" w:cs="Verdana"/>
          <w:spacing w:val="21"/>
          <w:sz w:val="21"/>
          <w:szCs w:val="21"/>
        </w:rPr>
        <w:t xml:space="preserve"> </w:t>
      </w:r>
      <w:r w:rsidRPr="005E4713">
        <w:rPr>
          <w:rFonts w:ascii="Abadi" w:hAnsi="Abadi" w:cs="Verdana"/>
          <w:sz w:val="21"/>
          <w:szCs w:val="21"/>
        </w:rPr>
        <w:t>en</w:t>
      </w:r>
      <w:r w:rsidRPr="005E4713">
        <w:rPr>
          <w:rFonts w:ascii="Abadi" w:hAnsi="Abadi" w:cs="Verdana"/>
          <w:spacing w:val="21"/>
          <w:sz w:val="21"/>
          <w:szCs w:val="21"/>
        </w:rPr>
        <w:t xml:space="preserve"> </w:t>
      </w:r>
      <w:r w:rsidRPr="005E4713">
        <w:rPr>
          <w:rFonts w:ascii="Abadi" w:hAnsi="Abadi" w:cs="Verdana"/>
          <w:sz w:val="21"/>
          <w:szCs w:val="21"/>
        </w:rPr>
        <w:t>los</w:t>
      </w:r>
      <w:r w:rsidRPr="005E4713">
        <w:rPr>
          <w:rFonts w:ascii="Abadi" w:hAnsi="Abadi" w:cs="Verdana"/>
          <w:spacing w:val="21"/>
          <w:sz w:val="21"/>
          <w:szCs w:val="21"/>
        </w:rPr>
        <w:t xml:space="preserve"> </w:t>
      </w:r>
      <w:r w:rsidRPr="005E4713">
        <w:rPr>
          <w:rFonts w:ascii="Abadi" w:hAnsi="Abadi" w:cs="Verdana"/>
          <w:sz w:val="21"/>
          <w:szCs w:val="21"/>
        </w:rPr>
        <w:t>términos</w:t>
      </w:r>
      <w:r w:rsidRPr="005E4713">
        <w:rPr>
          <w:rFonts w:ascii="Abadi" w:hAnsi="Abadi" w:cs="Verdana"/>
          <w:spacing w:val="21"/>
          <w:sz w:val="21"/>
          <w:szCs w:val="21"/>
        </w:rPr>
        <w:t xml:space="preserve"> </w:t>
      </w:r>
      <w:r w:rsidRPr="005E4713">
        <w:rPr>
          <w:rFonts w:ascii="Abadi" w:hAnsi="Abadi" w:cs="Verdana"/>
          <w:sz w:val="21"/>
          <w:szCs w:val="21"/>
        </w:rPr>
        <w:t>del</w:t>
      </w:r>
      <w:r w:rsidRPr="005E4713">
        <w:rPr>
          <w:rFonts w:ascii="Abadi" w:hAnsi="Abadi" w:cs="Verdana"/>
          <w:spacing w:val="22"/>
          <w:sz w:val="16"/>
          <w:szCs w:val="16"/>
        </w:rPr>
        <w:t xml:space="preserve"> </w:t>
      </w:r>
      <w:r w:rsidRPr="005E4713">
        <w:rPr>
          <w:rFonts w:ascii="Abadi" w:hAnsi="Abadi" w:cs="Verdana"/>
          <w:sz w:val="21"/>
          <w:szCs w:val="21"/>
        </w:rPr>
        <w:t>artículo</w:t>
      </w:r>
      <w:r w:rsidRPr="005E4713">
        <w:rPr>
          <w:rFonts w:ascii="Abadi" w:hAnsi="Abadi" w:cs="Verdana"/>
          <w:spacing w:val="-1"/>
          <w:sz w:val="21"/>
          <w:szCs w:val="21"/>
        </w:rPr>
        <w:t xml:space="preserve"> </w:t>
      </w:r>
      <w:r w:rsidRPr="005E4713">
        <w:rPr>
          <w:rFonts w:ascii="Abadi" w:hAnsi="Abadi" w:cs="Verdana"/>
          <w:sz w:val="21"/>
          <w:szCs w:val="21"/>
        </w:rPr>
        <w:t>veintiocho</w:t>
      </w:r>
      <w:r w:rsidRPr="005E4713">
        <w:rPr>
          <w:rFonts w:ascii="Abadi" w:hAnsi="Abadi" w:cs="Verdana"/>
          <w:spacing w:val="-1"/>
          <w:sz w:val="21"/>
          <w:szCs w:val="21"/>
        </w:rPr>
        <w:t xml:space="preserve"> </w:t>
      </w:r>
      <w:r w:rsidRPr="005E4713">
        <w:rPr>
          <w:rFonts w:ascii="Abadi" w:hAnsi="Abadi" w:cs="Verdana"/>
          <w:sz w:val="21"/>
          <w:szCs w:val="21"/>
        </w:rPr>
        <w:t>de la</w:t>
      </w:r>
      <w:r w:rsidRPr="005E4713">
        <w:rPr>
          <w:rFonts w:ascii="Abadi" w:hAnsi="Abadi" w:cs="Verdana"/>
          <w:spacing w:val="-2"/>
          <w:sz w:val="21"/>
          <w:szCs w:val="21"/>
        </w:rPr>
        <w:t xml:space="preserve"> </w:t>
      </w:r>
      <w:r w:rsidRPr="005E4713">
        <w:rPr>
          <w:rFonts w:ascii="Abadi" w:hAnsi="Abadi" w:cs="Verdana"/>
          <w:sz w:val="21"/>
          <w:szCs w:val="21"/>
        </w:rPr>
        <w:t>Ley Orgánica</w:t>
      </w:r>
      <w:r w:rsidRPr="005E4713">
        <w:rPr>
          <w:rFonts w:ascii="Abadi" w:hAnsi="Abadi" w:cs="Verdana"/>
          <w:spacing w:val="-2"/>
          <w:sz w:val="21"/>
          <w:szCs w:val="21"/>
        </w:rPr>
        <w:t xml:space="preserve"> </w:t>
      </w:r>
      <w:r w:rsidRPr="005E4713">
        <w:rPr>
          <w:rFonts w:ascii="Abadi" w:hAnsi="Abadi" w:cs="Verdana"/>
          <w:sz w:val="21"/>
          <w:szCs w:val="21"/>
        </w:rPr>
        <w:t>del Poder Legislativo del Estado.</w:t>
      </w:r>
      <w:r w:rsidRPr="005E4713">
        <w:rPr>
          <w:rFonts w:ascii="Abadi" w:hAnsi="Abadi" w:cs="Verdana"/>
          <w:spacing w:val="11"/>
          <w:sz w:val="21"/>
          <w:szCs w:val="21"/>
        </w:rPr>
        <w:t xml:space="preserve"> </w:t>
      </w:r>
      <w:r w:rsidRPr="005E4713">
        <w:rPr>
          <w:rFonts w:ascii="Abadi" w:hAnsi="Abadi" w:cs="Verdana"/>
          <w:sz w:val="21"/>
          <w:szCs w:val="21"/>
        </w:rPr>
        <w:t>- - - - - - - -</w:t>
      </w:r>
      <w:r w:rsidRPr="005E4713">
        <w:rPr>
          <w:rFonts w:ascii="Abadi" w:hAnsi="Abadi" w:cs="Verdana"/>
          <w:spacing w:val="-2"/>
          <w:sz w:val="21"/>
          <w:szCs w:val="21"/>
        </w:rPr>
        <w:t xml:space="preserve"> </w:t>
      </w:r>
      <w:r w:rsidRPr="005E4713">
        <w:rPr>
          <w:rFonts w:ascii="Abadi" w:hAnsi="Abadi" w:cs="Verdana"/>
          <w:sz w:val="21"/>
          <w:szCs w:val="21"/>
        </w:rPr>
        <w:t xml:space="preserve">- - </w:t>
      </w:r>
      <w:r w:rsidR="006B2503">
        <w:rPr>
          <w:rFonts w:ascii="Abadi" w:hAnsi="Abadi" w:cs="Verdana"/>
          <w:sz w:val="21"/>
          <w:szCs w:val="21"/>
        </w:rPr>
        <w:t xml:space="preserve">- - - - - - - - - - - - - - - </w:t>
      </w:r>
    </w:p>
    <w:p w14:paraId="2F78E955" w14:textId="33CE8682" w:rsidR="005B49BE" w:rsidRPr="005E4713" w:rsidRDefault="005B49BE" w:rsidP="005B49BE">
      <w:pPr>
        <w:kinsoku w:val="0"/>
        <w:overflowPunct w:val="0"/>
        <w:autoSpaceDE w:val="0"/>
        <w:autoSpaceDN w:val="0"/>
        <w:adjustRightInd w:val="0"/>
        <w:ind w:left="39" w:right="117" w:firstLine="851"/>
        <w:jc w:val="both"/>
        <w:rPr>
          <w:rFonts w:ascii="Abadi" w:hAnsi="Abadi" w:cs="Verdana"/>
          <w:sz w:val="21"/>
          <w:szCs w:val="21"/>
        </w:rPr>
      </w:pPr>
      <w:r w:rsidRPr="005E4713">
        <w:rPr>
          <w:rFonts w:ascii="Abadi" w:hAnsi="Abadi" w:cs="Verdana"/>
          <w:sz w:val="21"/>
          <w:szCs w:val="21"/>
        </w:rPr>
        <w:t>La</w:t>
      </w:r>
      <w:r w:rsidRPr="005E4713">
        <w:rPr>
          <w:rFonts w:ascii="Abadi" w:hAnsi="Abadi" w:cs="Verdana"/>
          <w:spacing w:val="-5"/>
          <w:sz w:val="21"/>
          <w:szCs w:val="21"/>
        </w:rPr>
        <w:t xml:space="preserve"> </w:t>
      </w:r>
      <w:r w:rsidRPr="005E4713">
        <w:rPr>
          <w:rFonts w:ascii="Abadi" w:hAnsi="Abadi" w:cs="Verdana"/>
          <w:sz w:val="21"/>
          <w:szCs w:val="21"/>
        </w:rPr>
        <w:t>secretaría</w:t>
      </w:r>
      <w:r w:rsidRPr="005E4713">
        <w:rPr>
          <w:rFonts w:ascii="Abadi" w:hAnsi="Abadi" w:cs="Verdana"/>
          <w:spacing w:val="-5"/>
          <w:sz w:val="21"/>
          <w:szCs w:val="21"/>
        </w:rPr>
        <w:t xml:space="preserve"> </w:t>
      </w:r>
      <w:r w:rsidRPr="005E4713">
        <w:rPr>
          <w:rFonts w:ascii="Abadi" w:hAnsi="Abadi" w:cs="Verdana"/>
          <w:sz w:val="21"/>
          <w:szCs w:val="21"/>
        </w:rPr>
        <w:t>por</w:t>
      </w:r>
      <w:r w:rsidRPr="005E4713">
        <w:rPr>
          <w:rFonts w:ascii="Abadi" w:hAnsi="Abadi" w:cs="Verdana"/>
          <w:spacing w:val="-3"/>
          <w:sz w:val="21"/>
          <w:szCs w:val="21"/>
        </w:rPr>
        <w:t xml:space="preserve"> </w:t>
      </w:r>
      <w:r w:rsidRPr="005E4713">
        <w:rPr>
          <w:rFonts w:ascii="Abadi" w:hAnsi="Abadi" w:cs="Verdana"/>
          <w:sz w:val="21"/>
          <w:szCs w:val="21"/>
        </w:rPr>
        <w:t>instrucción</w:t>
      </w:r>
      <w:r w:rsidRPr="005E4713">
        <w:rPr>
          <w:rFonts w:ascii="Abadi" w:hAnsi="Abadi" w:cs="Verdana"/>
          <w:spacing w:val="-3"/>
          <w:sz w:val="21"/>
          <w:szCs w:val="21"/>
        </w:rPr>
        <w:t xml:space="preserve"> </w:t>
      </w:r>
      <w:r w:rsidRPr="005E4713">
        <w:rPr>
          <w:rFonts w:ascii="Abadi" w:hAnsi="Abadi" w:cs="Verdana"/>
          <w:sz w:val="21"/>
          <w:szCs w:val="21"/>
        </w:rPr>
        <w:t>de</w:t>
      </w:r>
      <w:r w:rsidRPr="005E4713">
        <w:rPr>
          <w:rFonts w:ascii="Abadi" w:hAnsi="Abadi" w:cs="Verdana"/>
          <w:spacing w:val="-4"/>
          <w:sz w:val="21"/>
          <w:szCs w:val="21"/>
        </w:rPr>
        <w:t xml:space="preserve"> </w:t>
      </w:r>
      <w:r w:rsidRPr="005E4713">
        <w:rPr>
          <w:rFonts w:ascii="Abadi" w:hAnsi="Abadi" w:cs="Verdana"/>
          <w:sz w:val="21"/>
          <w:szCs w:val="21"/>
        </w:rPr>
        <w:t>la</w:t>
      </w:r>
      <w:r w:rsidRPr="005E4713">
        <w:rPr>
          <w:rFonts w:ascii="Abadi" w:hAnsi="Abadi" w:cs="Verdana"/>
          <w:spacing w:val="-5"/>
          <w:sz w:val="21"/>
          <w:szCs w:val="21"/>
        </w:rPr>
        <w:t xml:space="preserve"> </w:t>
      </w:r>
      <w:r w:rsidRPr="005E4713">
        <w:rPr>
          <w:rFonts w:ascii="Abadi" w:hAnsi="Abadi" w:cs="Verdana"/>
          <w:sz w:val="21"/>
          <w:szCs w:val="21"/>
        </w:rPr>
        <w:t>presidencia</w:t>
      </w:r>
      <w:r w:rsidRPr="005E4713">
        <w:rPr>
          <w:rFonts w:ascii="Abadi" w:hAnsi="Abadi" w:cs="Verdana"/>
          <w:spacing w:val="-5"/>
          <w:sz w:val="21"/>
          <w:szCs w:val="21"/>
        </w:rPr>
        <w:t xml:space="preserve"> </w:t>
      </w:r>
      <w:r w:rsidRPr="005E4713">
        <w:rPr>
          <w:rFonts w:ascii="Abadi" w:hAnsi="Abadi" w:cs="Verdana"/>
          <w:sz w:val="21"/>
          <w:szCs w:val="21"/>
        </w:rPr>
        <w:t>pasó</w:t>
      </w:r>
      <w:r w:rsidRPr="005E4713">
        <w:rPr>
          <w:rFonts w:ascii="Abadi" w:hAnsi="Abadi" w:cs="Verdana"/>
          <w:spacing w:val="-3"/>
          <w:sz w:val="21"/>
          <w:szCs w:val="21"/>
        </w:rPr>
        <w:t xml:space="preserve"> </w:t>
      </w:r>
      <w:r w:rsidRPr="005E4713">
        <w:rPr>
          <w:rFonts w:ascii="Abadi" w:hAnsi="Abadi" w:cs="Verdana"/>
          <w:sz w:val="21"/>
          <w:szCs w:val="21"/>
        </w:rPr>
        <w:t>lista</w:t>
      </w:r>
      <w:r w:rsidRPr="005E4713">
        <w:rPr>
          <w:rFonts w:ascii="Abadi" w:hAnsi="Abadi" w:cs="Verdana"/>
          <w:spacing w:val="-5"/>
          <w:sz w:val="21"/>
          <w:szCs w:val="21"/>
        </w:rPr>
        <w:t xml:space="preserve"> </w:t>
      </w:r>
      <w:r w:rsidRPr="005E4713">
        <w:rPr>
          <w:rFonts w:ascii="Abadi" w:hAnsi="Abadi" w:cs="Verdana"/>
          <w:sz w:val="21"/>
          <w:szCs w:val="21"/>
        </w:rPr>
        <w:t>de</w:t>
      </w:r>
      <w:r w:rsidRPr="005E4713">
        <w:rPr>
          <w:rFonts w:ascii="Abadi" w:hAnsi="Abadi" w:cs="Verdana"/>
          <w:spacing w:val="-4"/>
          <w:sz w:val="21"/>
          <w:szCs w:val="21"/>
        </w:rPr>
        <w:t xml:space="preserve"> </w:t>
      </w:r>
      <w:r w:rsidRPr="005E4713">
        <w:rPr>
          <w:rFonts w:ascii="Abadi" w:hAnsi="Abadi" w:cs="Verdana"/>
          <w:sz w:val="21"/>
          <w:szCs w:val="21"/>
        </w:rPr>
        <w:t>asistencia,</w:t>
      </w:r>
      <w:r w:rsidRPr="005E4713">
        <w:rPr>
          <w:rFonts w:ascii="Abadi" w:hAnsi="Abadi" w:cs="Verdana"/>
          <w:spacing w:val="-3"/>
          <w:sz w:val="21"/>
          <w:szCs w:val="21"/>
        </w:rPr>
        <w:t xml:space="preserve"> </w:t>
      </w:r>
      <w:r w:rsidRPr="005E4713">
        <w:rPr>
          <w:rFonts w:ascii="Abadi" w:hAnsi="Abadi" w:cs="Verdana"/>
          <w:sz w:val="21"/>
          <w:szCs w:val="21"/>
        </w:rPr>
        <w:t>se</w:t>
      </w:r>
      <w:r w:rsidRPr="005E4713">
        <w:rPr>
          <w:rFonts w:ascii="Abadi" w:hAnsi="Abadi" w:cs="Verdana"/>
          <w:spacing w:val="-4"/>
          <w:sz w:val="21"/>
          <w:szCs w:val="21"/>
        </w:rPr>
        <w:t xml:space="preserve"> </w:t>
      </w:r>
      <w:r w:rsidRPr="005E4713">
        <w:rPr>
          <w:rFonts w:ascii="Abadi" w:hAnsi="Abadi" w:cs="Verdana"/>
          <w:sz w:val="21"/>
          <w:szCs w:val="21"/>
        </w:rPr>
        <w:t>comprobó</w:t>
      </w:r>
      <w:r w:rsidRPr="005E4713">
        <w:rPr>
          <w:rFonts w:ascii="Abadi" w:hAnsi="Abadi" w:cs="Verdana"/>
          <w:spacing w:val="-2"/>
          <w:sz w:val="21"/>
          <w:szCs w:val="21"/>
        </w:rPr>
        <w:t xml:space="preserve"> </w:t>
      </w:r>
      <w:r w:rsidRPr="005E4713">
        <w:rPr>
          <w:rFonts w:ascii="Abadi" w:hAnsi="Abadi" w:cs="Verdana"/>
          <w:sz w:val="21"/>
          <w:szCs w:val="21"/>
        </w:rPr>
        <w:t>el</w:t>
      </w:r>
      <w:r w:rsidRPr="005E4713">
        <w:rPr>
          <w:rFonts w:ascii="Abadi" w:hAnsi="Abadi" w:cs="Verdana"/>
          <w:spacing w:val="-1"/>
          <w:sz w:val="21"/>
          <w:szCs w:val="21"/>
        </w:rPr>
        <w:t xml:space="preserve"> </w:t>
      </w:r>
      <w:r w:rsidRPr="005E4713">
        <w:rPr>
          <w:rFonts w:ascii="Abadi" w:hAnsi="Abadi" w:cs="Verdana"/>
          <w:sz w:val="21"/>
          <w:szCs w:val="21"/>
        </w:rPr>
        <w:t>cuórum</w:t>
      </w:r>
      <w:r w:rsidRPr="005E4713">
        <w:rPr>
          <w:rFonts w:ascii="Abadi" w:hAnsi="Abadi" w:cs="Verdana"/>
          <w:spacing w:val="-1"/>
          <w:sz w:val="21"/>
          <w:szCs w:val="21"/>
        </w:rPr>
        <w:t xml:space="preserve"> </w:t>
      </w:r>
      <w:r w:rsidRPr="005E4713">
        <w:rPr>
          <w:rFonts w:ascii="Abadi" w:hAnsi="Abadi" w:cs="Verdana"/>
          <w:sz w:val="21"/>
          <w:szCs w:val="21"/>
        </w:rPr>
        <w:t>legal</w:t>
      </w:r>
      <w:r w:rsidRPr="005E4713">
        <w:rPr>
          <w:rFonts w:ascii="Abadi" w:hAnsi="Abadi" w:cs="Verdana"/>
          <w:spacing w:val="-1"/>
          <w:sz w:val="21"/>
          <w:szCs w:val="21"/>
        </w:rPr>
        <w:t xml:space="preserve"> </w:t>
      </w:r>
      <w:r w:rsidRPr="005E4713">
        <w:rPr>
          <w:rFonts w:ascii="Abadi" w:hAnsi="Abadi" w:cs="Verdana"/>
          <w:sz w:val="21"/>
          <w:szCs w:val="21"/>
        </w:rPr>
        <w:t>con</w:t>
      </w:r>
      <w:r w:rsidRPr="005E4713">
        <w:rPr>
          <w:rFonts w:ascii="Abadi" w:hAnsi="Abadi" w:cs="Verdana"/>
          <w:spacing w:val="-1"/>
          <w:sz w:val="21"/>
          <w:szCs w:val="21"/>
        </w:rPr>
        <w:t xml:space="preserve"> </w:t>
      </w:r>
      <w:r w:rsidRPr="005E4713">
        <w:rPr>
          <w:rFonts w:ascii="Abadi" w:hAnsi="Abadi" w:cs="Verdana"/>
          <w:sz w:val="21"/>
          <w:szCs w:val="21"/>
        </w:rPr>
        <w:t>la</w:t>
      </w:r>
      <w:r w:rsidRPr="005E4713">
        <w:rPr>
          <w:rFonts w:ascii="Abadi" w:hAnsi="Abadi" w:cs="Verdana"/>
          <w:spacing w:val="-3"/>
          <w:sz w:val="21"/>
          <w:szCs w:val="21"/>
        </w:rPr>
        <w:t xml:space="preserve"> </w:t>
      </w:r>
      <w:r w:rsidRPr="005E4713">
        <w:rPr>
          <w:rFonts w:ascii="Abadi" w:hAnsi="Abadi" w:cs="Verdana"/>
          <w:sz w:val="21"/>
          <w:szCs w:val="21"/>
        </w:rPr>
        <w:t>presencia de</w:t>
      </w:r>
      <w:r w:rsidRPr="005E4713">
        <w:rPr>
          <w:rFonts w:ascii="Abadi" w:hAnsi="Abadi" w:cs="Verdana"/>
          <w:spacing w:val="-2"/>
          <w:sz w:val="21"/>
          <w:szCs w:val="21"/>
        </w:rPr>
        <w:t xml:space="preserve"> </w:t>
      </w:r>
      <w:r w:rsidRPr="005E4713">
        <w:rPr>
          <w:rFonts w:ascii="Abadi" w:hAnsi="Abadi" w:cs="Verdana"/>
          <w:sz w:val="21"/>
          <w:szCs w:val="21"/>
        </w:rPr>
        <w:t>las diputadas Katya</w:t>
      </w:r>
      <w:r w:rsidRPr="005E4713">
        <w:rPr>
          <w:rFonts w:ascii="Abadi" w:hAnsi="Abadi" w:cs="Verdana"/>
          <w:spacing w:val="-2"/>
          <w:sz w:val="21"/>
          <w:szCs w:val="21"/>
        </w:rPr>
        <w:t xml:space="preserve"> </w:t>
      </w:r>
      <w:r w:rsidRPr="005E4713">
        <w:rPr>
          <w:rFonts w:ascii="Abadi" w:hAnsi="Abadi" w:cs="Verdana"/>
          <w:sz w:val="21"/>
          <w:szCs w:val="21"/>
        </w:rPr>
        <w:t>Cristina</w:t>
      </w:r>
      <w:r w:rsidRPr="005E4713">
        <w:rPr>
          <w:rFonts w:ascii="Abadi" w:hAnsi="Abadi" w:cs="Verdana"/>
          <w:spacing w:val="-3"/>
          <w:sz w:val="21"/>
          <w:szCs w:val="21"/>
        </w:rPr>
        <w:t xml:space="preserve"> </w:t>
      </w:r>
      <w:r w:rsidRPr="005E4713">
        <w:rPr>
          <w:rFonts w:ascii="Abadi" w:hAnsi="Abadi" w:cs="Verdana"/>
          <w:sz w:val="21"/>
          <w:szCs w:val="21"/>
        </w:rPr>
        <w:t>Soto</w:t>
      </w:r>
      <w:r w:rsidRPr="005E4713">
        <w:rPr>
          <w:rFonts w:ascii="Abadi" w:hAnsi="Abadi" w:cs="Verdana"/>
          <w:spacing w:val="-1"/>
          <w:sz w:val="21"/>
          <w:szCs w:val="21"/>
        </w:rPr>
        <w:t xml:space="preserve"> </w:t>
      </w:r>
      <w:r w:rsidRPr="005E4713">
        <w:rPr>
          <w:rFonts w:ascii="Abadi" w:hAnsi="Abadi" w:cs="Verdana"/>
          <w:sz w:val="21"/>
          <w:szCs w:val="21"/>
        </w:rPr>
        <w:t>Escamilla,</w:t>
      </w:r>
      <w:r w:rsidRPr="005E4713">
        <w:rPr>
          <w:rFonts w:ascii="Abadi" w:hAnsi="Abadi" w:cs="Verdana"/>
          <w:spacing w:val="-1"/>
          <w:sz w:val="21"/>
          <w:szCs w:val="21"/>
        </w:rPr>
        <w:t xml:space="preserve"> </w:t>
      </w:r>
      <w:r w:rsidRPr="005E4713">
        <w:rPr>
          <w:rFonts w:ascii="Abadi" w:hAnsi="Abadi" w:cs="Verdana"/>
          <w:sz w:val="21"/>
          <w:szCs w:val="21"/>
        </w:rPr>
        <w:t>Ruth</w:t>
      </w:r>
      <w:r w:rsidRPr="005E4713">
        <w:rPr>
          <w:rFonts w:ascii="Abadi" w:hAnsi="Abadi" w:cs="Verdana"/>
          <w:spacing w:val="-2"/>
          <w:sz w:val="21"/>
          <w:szCs w:val="21"/>
        </w:rPr>
        <w:t xml:space="preserve"> </w:t>
      </w:r>
      <w:r w:rsidRPr="005E4713">
        <w:rPr>
          <w:rFonts w:ascii="Abadi" w:hAnsi="Abadi" w:cs="Verdana"/>
          <w:sz w:val="21"/>
          <w:szCs w:val="21"/>
        </w:rPr>
        <w:t>Noemí</w:t>
      </w:r>
      <w:r w:rsidRPr="005E4713">
        <w:rPr>
          <w:rFonts w:ascii="Abadi" w:hAnsi="Abadi" w:cs="Verdana"/>
          <w:spacing w:val="-3"/>
          <w:sz w:val="21"/>
          <w:szCs w:val="21"/>
        </w:rPr>
        <w:t xml:space="preserve"> </w:t>
      </w:r>
      <w:r w:rsidRPr="005E4713">
        <w:rPr>
          <w:rFonts w:ascii="Abadi" w:hAnsi="Abadi" w:cs="Verdana"/>
          <w:sz w:val="21"/>
          <w:szCs w:val="21"/>
        </w:rPr>
        <w:t>Tiscareño</w:t>
      </w:r>
      <w:r w:rsidRPr="005E4713">
        <w:rPr>
          <w:rFonts w:ascii="Abadi" w:hAnsi="Abadi" w:cs="Verdana"/>
          <w:spacing w:val="58"/>
          <w:sz w:val="21"/>
          <w:szCs w:val="21"/>
        </w:rPr>
        <w:t xml:space="preserve"> </w:t>
      </w:r>
      <w:r w:rsidRPr="005E4713">
        <w:rPr>
          <w:rFonts w:ascii="Abadi" w:hAnsi="Abadi" w:cs="Verdana"/>
          <w:sz w:val="21"/>
          <w:szCs w:val="21"/>
        </w:rPr>
        <w:t>Agoitia,</w:t>
      </w:r>
      <w:r w:rsidRPr="005E4713">
        <w:rPr>
          <w:rFonts w:ascii="Abadi" w:hAnsi="Abadi" w:cs="Verdana"/>
          <w:spacing w:val="58"/>
          <w:sz w:val="21"/>
          <w:szCs w:val="21"/>
        </w:rPr>
        <w:t xml:space="preserve"> </w:t>
      </w:r>
      <w:r w:rsidRPr="005E4713">
        <w:rPr>
          <w:rFonts w:ascii="Abadi" w:hAnsi="Abadi" w:cs="Verdana"/>
          <w:sz w:val="21"/>
          <w:szCs w:val="21"/>
        </w:rPr>
        <w:t>Martha</w:t>
      </w:r>
      <w:r w:rsidRPr="005E4713">
        <w:rPr>
          <w:rFonts w:ascii="Abadi" w:hAnsi="Abadi" w:cs="Verdana"/>
          <w:spacing w:val="57"/>
          <w:sz w:val="21"/>
          <w:szCs w:val="21"/>
        </w:rPr>
        <w:t xml:space="preserve"> </w:t>
      </w:r>
      <w:r w:rsidRPr="005E4713">
        <w:rPr>
          <w:rFonts w:ascii="Abadi" w:hAnsi="Abadi" w:cs="Verdana"/>
          <w:sz w:val="21"/>
          <w:szCs w:val="21"/>
        </w:rPr>
        <w:t>Guadalupe</w:t>
      </w:r>
      <w:r w:rsidRPr="005E4713">
        <w:rPr>
          <w:rFonts w:ascii="Abadi" w:hAnsi="Abadi" w:cs="Verdana"/>
          <w:spacing w:val="57"/>
          <w:sz w:val="21"/>
          <w:szCs w:val="21"/>
        </w:rPr>
        <w:t xml:space="preserve"> </w:t>
      </w:r>
      <w:r w:rsidRPr="005E4713">
        <w:rPr>
          <w:rFonts w:ascii="Abadi" w:hAnsi="Abadi" w:cs="Verdana"/>
          <w:sz w:val="21"/>
          <w:szCs w:val="21"/>
        </w:rPr>
        <w:t>Hernández</w:t>
      </w:r>
      <w:r w:rsidRPr="005E4713">
        <w:rPr>
          <w:rFonts w:ascii="Abadi" w:hAnsi="Abadi" w:cs="Verdana"/>
          <w:spacing w:val="61"/>
          <w:sz w:val="21"/>
          <w:szCs w:val="21"/>
        </w:rPr>
        <w:t xml:space="preserve"> </w:t>
      </w:r>
      <w:r w:rsidRPr="005E4713">
        <w:rPr>
          <w:rFonts w:ascii="Abadi" w:hAnsi="Abadi" w:cs="Verdana"/>
          <w:sz w:val="21"/>
          <w:szCs w:val="21"/>
        </w:rPr>
        <w:t>Camarena,</w:t>
      </w:r>
      <w:r w:rsidRPr="005E4713">
        <w:rPr>
          <w:rFonts w:ascii="Abadi" w:hAnsi="Abadi" w:cs="Verdana"/>
          <w:spacing w:val="65"/>
          <w:sz w:val="21"/>
          <w:szCs w:val="21"/>
        </w:rPr>
        <w:t xml:space="preserve"> </w:t>
      </w:r>
      <w:r w:rsidRPr="005E4713">
        <w:rPr>
          <w:rFonts w:ascii="Abadi" w:hAnsi="Abadi" w:cs="Verdana"/>
          <w:sz w:val="21"/>
          <w:szCs w:val="21"/>
        </w:rPr>
        <w:t>Briseida</w:t>
      </w:r>
      <w:r w:rsidRPr="005E4713">
        <w:rPr>
          <w:rFonts w:ascii="Abadi" w:hAnsi="Abadi" w:cs="Verdana"/>
          <w:spacing w:val="57"/>
          <w:sz w:val="21"/>
          <w:szCs w:val="21"/>
        </w:rPr>
        <w:t xml:space="preserve"> </w:t>
      </w:r>
      <w:r w:rsidRPr="005E4713">
        <w:rPr>
          <w:rFonts w:ascii="Abadi" w:hAnsi="Abadi" w:cs="Verdana"/>
          <w:sz w:val="21"/>
          <w:szCs w:val="21"/>
        </w:rPr>
        <w:t>Anabel</w:t>
      </w:r>
      <w:r w:rsidRPr="005E4713">
        <w:rPr>
          <w:rFonts w:ascii="Abadi" w:hAnsi="Abadi" w:cs="Verdana"/>
          <w:spacing w:val="58"/>
          <w:sz w:val="21"/>
          <w:szCs w:val="21"/>
        </w:rPr>
        <w:t xml:space="preserve"> </w:t>
      </w:r>
      <w:r w:rsidRPr="005E4713">
        <w:rPr>
          <w:rFonts w:ascii="Abadi" w:hAnsi="Abadi" w:cs="Verdana"/>
          <w:sz w:val="21"/>
          <w:szCs w:val="21"/>
        </w:rPr>
        <w:t>Magdaleno</w:t>
      </w:r>
      <w:r w:rsidRPr="005E4713">
        <w:rPr>
          <w:rFonts w:ascii="Abadi" w:hAnsi="Abadi" w:cs="Verdana"/>
          <w:spacing w:val="-2"/>
          <w:sz w:val="21"/>
          <w:szCs w:val="21"/>
        </w:rPr>
        <w:t xml:space="preserve"> </w:t>
      </w:r>
      <w:r w:rsidRPr="005E4713">
        <w:rPr>
          <w:rFonts w:ascii="Abadi" w:hAnsi="Abadi" w:cs="Verdana"/>
          <w:sz w:val="21"/>
          <w:szCs w:val="21"/>
        </w:rPr>
        <w:t>González,</w:t>
      </w:r>
      <w:r w:rsidRPr="005E4713">
        <w:rPr>
          <w:rFonts w:ascii="Abadi" w:hAnsi="Abadi" w:cs="Verdana"/>
          <w:spacing w:val="62"/>
          <w:sz w:val="21"/>
          <w:szCs w:val="21"/>
        </w:rPr>
        <w:t xml:space="preserve"> </w:t>
      </w:r>
      <w:r w:rsidRPr="005E4713">
        <w:rPr>
          <w:rFonts w:ascii="Abadi" w:hAnsi="Abadi" w:cs="Verdana"/>
          <w:sz w:val="21"/>
          <w:szCs w:val="21"/>
        </w:rPr>
        <w:t>Noemí</w:t>
      </w:r>
      <w:r w:rsidRPr="005E4713">
        <w:rPr>
          <w:rFonts w:ascii="Abadi" w:hAnsi="Abadi" w:cs="Verdana"/>
          <w:spacing w:val="61"/>
          <w:sz w:val="21"/>
          <w:szCs w:val="21"/>
        </w:rPr>
        <w:t xml:space="preserve"> </w:t>
      </w:r>
      <w:r w:rsidRPr="005E4713">
        <w:rPr>
          <w:rFonts w:ascii="Abadi" w:hAnsi="Abadi" w:cs="Verdana"/>
          <w:sz w:val="21"/>
          <w:szCs w:val="21"/>
        </w:rPr>
        <w:t>Márquez</w:t>
      </w:r>
      <w:r w:rsidRPr="005E4713">
        <w:rPr>
          <w:rFonts w:ascii="Abadi" w:hAnsi="Abadi" w:cs="Verdana"/>
          <w:spacing w:val="61"/>
          <w:sz w:val="21"/>
          <w:szCs w:val="21"/>
        </w:rPr>
        <w:t xml:space="preserve"> </w:t>
      </w:r>
      <w:r w:rsidRPr="005E4713">
        <w:rPr>
          <w:rFonts w:ascii="Abadi" w:hAnsi="Abadi" w:cs="Verdana"/>
          <w:sz w:val="21"/>
          <w:szCs w:val="21"/>
        </w:rPr>
        <w:t>Márquez</w:t>
      </w:r>
      <w:r w:rsidRPr="005E4713">
        <w:rPr>
          <w:rFonts w:ascii="Abadi" w:hAnsi="Abadi" w:cs="Verdana"/>
          <w:spacing w:val="62"/>
          <w:sz w:val="21"/>
          <w:szCs w:val="21"/>
        </w:rPr>
        <w:t xml:space="preserve"> </w:t>
      </w:r>
      <w:r w:rsidRPr="005E4713">
        <w:rPr>
          <w:rFonts w:ascii="Abadi" w:hAnsi="Abadi" w:cs="Verdana"/>
          <w:sz w:val="21"/>
          <w:szCs w:val="21"/>
        </w:rPr>
        <w:t>y</w:t>
      </w:r>
      <w:r w:rsidRPr="005E4713">
        <w:rPr>
          <w:rFonts w:ascii="Abadi" w:hAnsi="Abadi" w:cs="Verdana"/>
          <w:spacing w:val="61"/>
          <w:sz w:val="21"/>
          <w:szCs w:val="21"/>
        </w:rPr>
        <w:t xml:space="preserve"> </w:t>
      </w:r>
      <w:r w:rsidRPr="005E4713">
        <w:rPr>
          <w:rFonts w:ascii="Abadi" w:hAnsi="Abadi" w:cs="Verdana"/>
          <w:sz w:val="21"/>
          <w:szCs w:val="21"/>
        </w:rPr>
        <w:t>Martha</w:t>
      </w:r>
      <w:r w:rsidRPr="005E4713">
        <w:rPr>
          <w:rFonts w:ascii="Abadi" w:hAnsi="Abadi" w:cs="Verdana"/>
          <w:spacing w:val="59"/>
          <w:sz w:val="21"/>
          <w:szCs w:val="21"/>
        </w:rPr>
        <w:t xml:space="preserve"> </w:t>
      </w:r>
      <w:r w:rsidRPr="005E4713">
        <w:rPr>
          <w:rFonts w:ascii="Abadi" w:hAnsi="Abadi" w:cs="Verdana"/>
          <w:sz w:val="21"/>
          <w:szCs w:val="21"/>
        </w:rPr>
        <w:t>Lourdes</w:t>
      </w:r>
      <w:r w:rsidRPr="005E4713">
        <w:rPr>
          <w:rFonts w:ascii="Abadi" w:hAnsi="Abadi" w:cs="Verdana"/>
          <w:spacing w:val="60"/>
          <w:sz w:val="21"/>
          <w:szCs w:val="21"/>
        </w:rPr>
        <w:t xml:space="preserve"> </w:t>
      </w:r>
      <w:r w:rsidRPr="005E4713">
        <w:rPr>
          <w:rFonts w:ascii="Abadi" w:hAnsi="Abadi" w:cs="Verdana"/>
          <w:sz w:val="21"/>
          <w:szCs w:val="21"/>
        </w:rPr>
        <w:t>Ortega</w:t>
      </w:r>
      <w:r w:rsidRPr="005E4713">
        <w:rPr>
          <w:rFonts w:ascii="Abadi" w:hAnsi="Abadi" w:cs="Verdana"/>
          <w:spacing w:val="59"/>
          <w:sz w:val="21"/>
          <w:szCs w:val="21"/>
        </w:rPr>
        <w:t xml:space="preserve"> </w:t>
      </w:r>
      <w:r w:rsidRPr="005E4713">
        <w:rPr>
          <w:rFonts w:ascii="Abadi" w:hAnsi="Abadi" w:cs="Verdana"/>
          <w:sz w:val="21"/>
          <w:szCs w:val="21"/>
        </w:rPr>
        <w:t>Roque,</w:t>
      </w:r>
      <w:r w:rsidRPr="005E4713">
        <w:rPr>
          <w:rFonts w:ascii="Abadi" w:hAnsi="Abadi" w:cs="Verdana"/>
          <w:spacing w:val="64"/>
          <w:sz w:val="21"/>
          <w:szCs w:val="21"/>
        </w:rPr>
        <w:t xml:space="preserve"> </w:t>
      </w:r>
      <w:r w:rsidRPr="005E4713">
        <w:rPr>
          <w:rFonts w:ascii="Abadi" w:hAnsi="Abadi" w:cs="Verdana"/>
          <w:sz w:val="21"/>
          <w:szCs w:val="21"/>
        </w:rPr>
        <w:t>así</w:t>
      </w:r>
      <w:r w:rsidRPr="005E4713">
        <w:rPr>
          <w:rFonts w:ascii="Abadi" w:hAnsi="Abadi" w:cs="Verdana"/>
          <w:spacing w:val="61"/>
          <w:sz w:val="21"/>
          <w:szCs w:val="21"/>
        </w:rPr>
        <w:t xml:space="preserve"> </w:t>
      </w:r>
      <w:r w:rsidRPr="005E4713">
        <w:rPr>
          <w:rFonts w:ascii="Abadi" w:hAnsi="Abadi" w:cs="Verdana"/>
          <w:sz w:val="21"/>
          <w:szCs w:val="21"/>
        </w:rPr>
        <w:t>como</w:t>
      </w:r>
      <w:r w:rsidRPr="005E4713">
        <w:rPr>
          <w:rFonts w:ascii="Abadi" w:hAnsi="Abadi" w:cs="Verdana"/>
          <w:spacing w:val="60"/>
          <w:sz w:val="21"/>
          <w:szCs w:val="21"/>
        </w:rPr>
        <w:t xml:space="preserve"> </w:t>
      </w:r>
      <w:r w:rsidRPr="005E4713">
        <w:rPr>
          <w:rFonts w:ascii="Abadi" w:hAnsi="Abadi" w:cs="Verdana"/>
          <w:sz w:val="21"/>
          <w:szCs w:val="21"/>
        </w:rPr>
        <w:t>de</w:t>
      </w:r>
      <w:r w:rsidRPr="005E4713">
        <w:rPr>
          <w:rFonts w:ascii="Abadi" w:hAnsi="Abadi" w:cs="Verdana"/>
          <w:spacing w:val="60"/>
          <w:sz w:val="21"/>
          <w:szCs w:val="21"/>
        </w:rPr>
        <w:t xml:space="preserve"> </w:t>
      </w:r>
      <w:r w:rsidRPr="005E4713">
        <w:rPr>
          <w:rFonts w:ascii="Abadi" w:hAnsi="Abadi" w:cs="Verdana"/>
          <w:sz w:val="21"/>
          <w:szCs w:val="21"/>
        </w:rPr>
        <w:t>los</w:t>
      </w:r>
      <w:r w:rsidRPr="005E4713">
        <w:rPr>
          <w:rFonts w:ascii="Abadi" w:hAnsi="Abadi" w:cs="Verdana"/>
          <w:spacing w:val="-2"/>
          <w:sz w:val="21"/>
          <w:szCs w:val="21"/>
        </w:rPr>
        <w:t xml:space="preserve"> </w:t>
      </w:r>
      <w:r w:rsidRPr="005E4713">
        <w:rPr>
          <w:rFonts w:ascii="Abadi" w:hAnsi="Abadi" w:cs="Verdana"/>
          <w:sz w:val="21"/>
          <w:szCs w:val="21"/>
        </w:rPr>
        <w:t>diputados</w:t>
      </w:r>
      <w:r w:rsidRPr="005E4713">
        <w:rPr>
          <w:rFonts w:ascii="Abadi" w:hAnsi="Abadi" w:cs="Verdana"/>
          <w:spacing w:val="30"/>
          <w:sz w:val="21"/>
          <w:szCs w:val="21"/>
        </w:rPr>
        <w:t xml:space="preserve"> </w:t>
      </w:r>
      <w:r w:rsidRPr="005E4713">
        <w:rPr>
          <w:rFonts w:ascii="Abadi" w:hAnsi="Abadi" w:cs="Verdana"/>
          <w:sz w:val="21"/>
          <w:szCs w:val="21"/>
        </w:rPr>
        <w:t>Ernesto</w:t>
      </w:r>
      <w:r w:rsidRPr="005E4713">
        <w:rPr>
          <w:rFonts w:ascii="Abadi" w:hAnsi="Abadi" w:cs="Verdana"/>
          <w:spacing w:val="30"/>
          <w:sz w:val="21"/>
          <w:szCs w:val="21"/>
        </w:rPr>
        <w:t xml:space="preserve"> </w:t>
      </w:r>
      <w:r w:rsidRPr="005E4713">
        <w:rPr>
          <w:rFonts w:ascii="Abadi" w:hAnsi="Abadi" w:cs="Verdana"/>
          <w:sz w:val="21"/>
          <w:szCs w:val="21"/>
        </w:rPr>
        <w:t>Millán</w:t>
      </w:r>
      <w:r w:rsidRPr="005E4713">
        <w:rPr>
          <w:rFonts w:ascii="Abadi" w:hAnsi="Abadi" w:cs="Verdana"/>
          <w:spacing w:val="31"/>
          <w:sz w:val="21"/>
          <w:szCs w:val="21"/>
        </w:rPr>
        <w:t xml:space="preserve"> </w:t>
      </w:r>
      <w:r w:rsidRPr="005E4713">
        <w:rPr>
          <w:rFonts w:ascii="Abadi" w:hAnsi="Abadi" w:cs="Verdana"/>
          <w:sz w:val="21"/>
          <w:szCs w:val="21"/>
        </w:rPr>
        <w:t>Soberanes,</w:t>
      </w:r>
      <w:r w:rsidRPr="005E4713">
        <w:rPr>
          <w:rFonts w:ascii="Abadi" w:hAnsi="Abadi" w:cs="Verdana"/>
          <w:spacing w:val="33"/>
          <w:sz w:val="21"/>
          <w:szCs w:val="21"/>
        </w:rPr>
        <w:t xml:space="preserve"> </w:t>
      </w:r>
      <w:r w:rsidRPr="005E4713">
        <w:rPr>
          <w:rFonts w:ascii="Abadi" w:hAnsi="Abadi" w:cs="Verdana"/>
          <w:sz w:val="21"/>
          <w:szCs w:val="21"/>
        </w:rPr>
        <w:t>Rolando</w:t>
      </w:r>
      <w:r w:rsidRPr="005E4713">
        <w:rPr>
          <w:rFonts w:ascii="Abadi" w:hAnsi="Abadi" w:cs="Verdana"/>
          <w:spacing w:val="32"/>
          <w:sz w:val="21"/>
          <w:szCs w:val="21"/>
        </w:rPr>
        <w:t xml:space="preserve"> </w:t>
      </w:r>
      <w:r w:rsidRPr="005E4713">
        <w:rPr>
          <w:rFonts w:ascii="Abadi" w:hAnsi="Abadi" w:cs="Verdana"/>
          <w:sz w:val="21"/>
          <w:szCs w:val="21"/>
        </w:rPr>
        <w:t>Fortino</w:t>
      </w:r>
      <w:r w:rsidRPr="005E4713">
        <w:rPr>
          <w:rFonts w:ascii="Abadi" w:hAnsi="Abadi" w:cs="Verdana"/>
          <w:spacing w:val="30"/>
          <w:sz w:val="21"/>
          <w:szCs w:val="21"/>
        </w:rPr>
        <w:t xml:space="preserve"> </w:t>
      </w:r>
      <w:r w:rsidRPr="005E4713">
        <w:rPr>
          <w:rFonts w:ascii="Abadi" w:hAnsi="Abadi" w:cs="Verdana"/>
          <w:sz w:val="21"/>
          <w:szCs w:val="21"/>
        </w:rPr>
        <w:t>Alcántar</w:t>
      </w:r>
      <w:r w:rsidRPr="005E4713">
        <w:rPr>
          <w:rFonts w:ascii="Abadi" w:hAnsi="Abadi" w:cs="Verdana"/>
          <w:spacing w:val="30"/>
          <w:sz w:val="21"/>
          <w:szCs w:val="21"/>
        </w:rPr>
        <w:t xml:space="preserve"> </w:t>
      </w:r>
      <w:r w:rsidRPr="005E4713">
        <w:rPr>
          <w:rFonts w:ascii="Abadi" w:hAnsi="Abadi" w:cs="Verdana"/>
          <w:sz w:val="21"/>
          <w:szCs w:val="21"/>
        </w:rPr>
        <w:t>Rojas</w:t>
      </w:r>
      <w:r w:rsidRPr="005E4713">
        <w:rPr>
          <w:rFonts w:ascii="Abadi" w:hAnsi="Abadi" w:cs="Verdana"/>
          <w:spacing w:val="33"/>
          <w:sz w:val="21"/>
          <w:szCs w:val="21"/>
        </w:rPr>
        <w:t xml:space="preserve"> </w:t>
      </w:r>
      <w:r w:rsidRPr="005E4713">
        <w:rPr>
          <w:rFonts w:ascii="Abadi" w:hAnsi="Abadi" w:cs="Verdana"/>
          <w:sz w:val="21"/>
          <w:szCs w:val="21"/>
        </w:rPr>
        <w:t>y</w:t>
      </w:r>
      <w:r w:rsidRPr="005E4713">
        <w:rPr>
          <w:rFonts w:ascii="Abadi" w:hAnsi="Abadi" w:cs="Verdana"/>
          <w:spacing w:val="31"/>
          <w:sz w:val="21"/>
          <w:szCs w:val="21"/>
        </w:rPr>
        <w:t xml:space="preserve"> </w:t>
      </w:r>
      <w:r w:rsidRPr="005E4713">
        <w:rPr>
          <w:rFonts w:ascii="Abadi" w:hAnsi="Abadi" w:cs="Verdana"/>
          <w:sz w:val="21"/>
          <w:szCs w:val="21"/>
        </w:rPr>
        <w:t>José</w:t>
      </w:r>
      <w:r w:rsidRPr="005E4713">
        <w:rPr>
          <w:rFonts w:ascii="Abadi" w:hAnsi="Abadi" w:cs="Verdana"/>
          <w:spacing w:val="29"/>
          <w:sz w:val="21"/>
          <w:szCs w:val="21"/>
        </w:rPr>
        <w:t xml:space="preserve"> </w:t>
      </w:r>
      <w:r w:rsidRPr="005E4713">
        <w:rPr>
          <w:rFonts w:ascii="Abadi" w:hAnsi="Abadi" w:cs="Verdana"/>
          <w:sz w:val="21"/>
          <w:szCs w:val="21"/>
        </w:rPr>
        <w:t>Alfonso</w:t>
      </w:r>
      <w:r w:rsidRPr="005E4713">
        <w:rPr>
          <w:rFonts w:ascii="Abadi" w:hAnsi="Abadi" w:cs="Verdana"/>
          <w:spacing w:val="30"/>
          <w:sz w:val="21"/>
          <w:szCs w:val="21"/>
        </w:rPr>
        <w:t xml:space="preserve"> </w:t>
      </w:r>
      <w:r w:rsidRPr="005E4713">
        <w:rPr>
          <w:rFonts w:ascii="Abadi" w:hAnsi="Abadi" w:cs="Verdana"/>
          <w:sz w:val="21"/>
          <w:szCs w:val="21"/>
        </w:rPr>
        <w:t>Borja</w:t>
      </w:r>
      <w:r w:rsidRPr="005E4713">
        <w:rPr>
          <w:rFonts w:ascii="Abadi" w:hAnsi="Abadi" w:cs="Verdana"/>
          <w:spacing w:val="-2"/>
          <w:sz w:val="21"/>
          <w:szCs w:val="21"/>
        </w:rPr>
        <w:t xml:space="preserve"> </w:t>
      </w:r>
      <w:r w:rsidRPr="005E4713">
        <w:rPr>
          <w:rFonts w:ascii="Abadi" w:hAnsi="Abadi" w:cs="Verdana"/>
          <w:sz w:val="21"/>
          <w:szCs w:val="21"/>
        </w:rPr>
        <w:t>Pimentel.</w:t>
      </w:r>
      <w:r w:rsidRPr="005E4713">
        <w:rPr>
          <w:rFonts w:ascii="Abadi" w:hAnsi="Abadi" w:cs="Verdana"/>
          <w:spacing w:val="-5"/>
          <w:sz w:val="21"/>
          <w:szCs w:val="21"/>
        </w:rPr>
        <w:t xml:space="preserve"> </w:t>
      </w:r>
      <w:r w:rsidRPr="005E4713">
        <w:rPr>
          <w:rFonts w:ascii="Abadi" w:hAnsi="Abadi" w:cs="Verdana"/>
          <w:sz w:val="21"/>
          <w:szCs w:val="21"/>
        </w:rPr>
        <w:t>Las</w:t>
      </w:r>
      <w:r w:rsidRPr="005E4713">
        <w:rPr>
          <w:rFonts w:ascii="Abadi" w:hAnsi="Abadi" w:cs="Verdana"/>
          <w:spacing w:val="-6"/>
          <w:sz w:val="21"/>
          <w:szCs w:val="21"/>
        </w:rPr>
        <w:t xml:space="preserve"> </w:t>
      </w:r>
      <w:r w:rsidRPr="005E4713">
        <w:rPr>
          <w:rFonts w:ascii="Abadi" w:hAnsi="Abadi" w:cs="Verdana"/>
          <w:sz w:val="21"/>
          <w:szCs w:val="21"/>
        </w:rPr>
        <w:t>diputadas</w:t>
      </w:r>
      <w:r w:rsidRPr="005E4713">
        <w:rPr>
          <w:rFonts w:ascii="Abadi" w:hAnsi="Abadi" w:cs="Verdana"/>
          <w:spacing w:val="-6"/>
          <w:sz w:val="21"/>
          <w:szCs w:val="21"/>
        </w:rPr>
        <w:t xml:space="preserve"> </w:t>
      </w:r>
      <w:r w:rsidRPr="005E4713">
        <w:rPr>
          <w:rFonts w:ascii="Abadi" w:hAnsi="Abadi" w:cs="Verdana"/>
          <w:sz w:val="21"/>
          <w:szCs w:val="21"/>
        </w:rPr>
        <w:t>Lilia</w:t>
      </w:r>
      <w:r w:rsidRPr="005E4713">
        <w:rPr>
          <w:rFonts w:ascii="Abadi" w:hAnsi="Abadi" w:cs="Verdana"/>
          <w:spacing w:val="-7"/>
          <w:sz w:val="21"/>
          <w:szCs w:val="21"/>
        </w:rPr>
        <w:t xml:space="preserve"> </w:t>
      </w:r>
      <w:r w:rsidRPr="005E4713">
        <w:rPr>
          <w:rFonts w:ascii="Abadi" w:hAnsi="Abadi" w:cs="Verdana"/>
          <w:sz w:val="21"/>
          <w:szCs w:val="21"/>
        </w:rPr>
        <w:t>Margarita</w:t>
      </w:r>
      <w:r w:rsidRPr="005E4713">
        <w:rPr>
          <w:rFonts w:ascii="Abadi" w:hAnsi="Abadi" w:cs="Verdana"/>
          <w:spacing w:val="-7"/>
          <w:sz w:val="21"/>
          <w:szCs w:val="21"/>
        </w:rPr>
        <w:t xml:space="preserve"> </w:t>
      </w:r>
      <w:r w:rsidRPr="005E4713">
        <w:rPr>
          <w:rFonts w:ascii="Abadi" w:hAnsi="Abadi" w:cs="Verdana"/>
          <w:sz w:val="21"/>
          <w:szCs w:val="21"/>
        </w:rPr>
        <w:t>Riondas</w:t>
      </w:r>
      <w:r w:rsidRPr="005E4713">
        <w:rPr>
          <w:rFonts w:ascii="Abadi" w:hAnsi="Abadi" w:cs="Verdana"/>
          <w:spacing w:val="-6"/>
          <w:sz w:val="21"/>
          <w:szCs w:val="21"/>
        </w:rPr>
        <w:t xml:space="preserve"> </w:t>
      </w:r>
      <w:r w:rsidRPr="005E4713">
        <w:rPr>
          <w:rFonts w:ascii="Abadi" w:hAnsi="Abadi" w:cs="Verdana"/>
          <w:sz w:val="21"/>
          <w:szCs w:val="21"/>
        </w:rPr>
        <w:t>Salas</w:t>
      </w:r>
      <w:r w:rsidRPr="005E4713">
        <w:rPr>
          <w:rFonts w:ascii="Abadi" w:hAnsi="Abadi" w:cs="Verdana"/>
          <w:spacing w:val="-6"/>
          <w:sz w:val="21"/>
          <w:szCs w:val="21"/>
        </w:rPr>
        <w:t xml:space="preserve"> </w:t>
      </w:r>
      <w:r w:rsidRPr="005E4713">
        <w:rPr>
          <w:rFonts w:ascii="Abadi" w:hAnsi="Abadi" w:cs="Verdana"/>
          <w:sz w:val="21"/>
          <w:szCs w:val="21"/>
        </w:rPr>
        <w:t>y</w:t>
      </w:r>
      <w:r w:rsidRPr="005E4713">
        <w:rPr>
          <w:rFonts w:ascii="Abadi" w:hAnsi="Abadi" w:cs="Verdana"/>
          <w:spacing w:val="-5"/>
          <w:sz w:val="21"/>
          <w:szCs w:val="21"/>
        </w:rPr>
        <w:t xml:space="preserve"> </w:t>
      </w:r>
      <w:r w:rsidRPr="005E4713">
        <w:rPr>
          <w:rFonts w:ascii="Abadi" w:hAnsi="Abadi" w:cs="Verdana"/>
          <w:sz w:val="21"/>
          <w:szCs w:val="21"/>
        </w:rPr>
        <w:t>Alma</w:t>
      </w:r>
      <w:r w:rsidRPr="005E4713">
        <w:rPr>
          <w:rFonts w:ascii="Abadi" w:hAnsi="Abadi" w:cs="Verdana"/>
          <w:spacing w:val="-7"/>
          <w:sz w:val="21"/>
          <w:szCs w:val="21"/>
        </w:rPr>
        <w:t xml:space="preserve"> </w:t>
      </w:r>
      <w:r w:rsidRPr="005E4713">
        <w:rPr>
          <w:rFonts w:ascii="Abadi" w:hAnsi="Abadi" w:cs="Verdana"/>
          <w:sz w:val="21"/>
          <w:szCs w:val="21"/>
        </w:rPr>
        <w:t>Edwviges</w:t>
      </w:r>
      <w:r w:rsidRPr="005E4713">
        <w:rPr>
          <w:rFonts w:ascii="Abadi" w:hAnsi="Abadi" w:cs="Verdana"/>
          <w:spacing w:val="-6"/>
          <w:sz w:val="21"/>
          <w:szCs w:val="21"/>
        </w:rPr>
        <w:t xml:space="preserve"> </w:t>
      </w:r>
      <w:r w:rsidRPr="005E4713">
        <w:rPr>
          <w:rFonts w:ascii="Abadi" w:hAnsi="Abadi" w:cs="Verdana"/>
          <w:sz w:val="21"/>
          <w:szCs w:val="21"/>
        </w:rPr>
        <w:t>Alcaraz</w:t>
      </w:r>
      <w:r w:rsidRPr="005E4713">
        <w:rPr>
          <w:rFonts w:ascii="Abadi" w:hAnsi="Abadi" w:cs="Verdana"/>
          <w:spacing w:val="-5"/>
          <w:sz w:val="21"/>
          <w:szCs w:val="21"/>
        </w:rPr>
        <w:t xml:space="preserve"> </w:t>
      </w:r>
      <w:r w:rsidRPr="005E4713">
        <w:rPr>
          <w:rFonts w:ascii="Abadi" w:hAnsi="Abadi" w:cs="Verdana"/>
          <w:sz w:val="21"/>
          <w:szCs w:val="21"/>
        </w:rPr>
        <w:t>Hernández</w:t>
      </w:r>
      <w:r w:rsidRPr="005E4713">
        <w:rPr>
          <w:rFonts w:ascii="Abadi" w:hAnsi="Abadi" w:cs="Verdana"/>
          <w:spacing w:val="-5"/>
          <w:sz w:val="21"/>
          <w:szCs w:val="21"/>
        </w:rPr>
        <w:t xml:space="preserve"> </w:t>
      </w:r>
      <w:r w:rsidRPr="005E4713">
        <w:rPr>
          <w:rFonts w:ascii="Abadi" w:hAnsi="Abadi" w:cs="Verdana"/>
          <w:sz w:val="21"/>
          <w:szCs w:val="21"/>
        </w:rPr>
        <w:t>se</w:t>
      </w:r>
      <w:r w:rsidRPr="005E4713">
        <w:rPr>
          <w:rFonts w:ascii="Abadi" w:hAnsi="Abadi" w:cs="Verdana"/>
          <w:spacing w:val="-2"/>
          <w:sz w:val="21"/>
          <w:szCs w:val="21"/>
        </w:rPr>
        <w:t xml:space="preserve"> </w:t>
      </w:r>
      <w:r w:rsidRPr="005E4713">
        <w:rPr>
          <w:rFonts w:ascii="Abadi" w:hAnsi="Abadi" w:cs="Verdana"/>
          <w:sz w:val="21"/>
          <w:szCs w:val="21"/>
        </w:rPr>
        <w:t>incorporaron</w:t>
      </w:r>
      <w:r w:rsidRPr="005E4713">
        <w:rPr>
          <w:rFonts w:ascii="Abadi" w:hAnsi="Abadi" w:cs="Verdana"/>
          <w:spacing w:val="9"/>
          <w:sz w:val="21"/>
          <w:szCs w:val="21"/>
        </w:rPr>
        <w:t xml:space="preserve"> </w:t>
      </w:r>
      <w:r w:rsidRPr="005E4713">
        <w:rPr>
          <w:rFonts w:ascii="Abadi" w:hAnsi="Abadi" w:cs="Verdana"/>
          <w:sz w:val="21"/>
          <w:szCs w:val="21"/>
        </w:rPr>
        <w:t>en</w:t>
      </w:r>
      <w:r w:rsidRPr="005E4713">
        <w:rPr>
          <w:rFonts w:ascii="Abadi" w:hAnsi="Abadi" w:cs="Verdana"/>
          <w:spacing w:val="8"/>
          <w:sz w:val="21"/>
          <w:szCs w:val="21"/>
        </w:rPr>
        <w:t xml:space="preserve"> </w:t>
      </w:r>
      <w:r w:rsidRPr="005E4713">
        <w:rPr>
          <w:rFonts w:ascii="Abadi" w:hAnsi="Abadi" w:cs="Verdana"/>
          <w:sz w:val="21"/>
          <w:szCs w:val="21"/>
        </w:rPr>
        <w:t>el</w:t>
      </w:r>
      <w:r w:rsidRPr="005E4713">
        <w:rPr>
          <w:rFonts w:ascii="Abadi" w:hAnsi="Abadi" w:cs="Verdana"/>
          <w:spacing w:val="9"/>
          <w:sz w:val="21"/>
          <w:szCs w:val="21"/>
        </w:rPr>
        <w:t xml:space="preserve"> </w:t>
      </w:r>
      <w:r w:rsidRPr="005E4713">
        <w:rPr>
          <w:rFonts w:ascii="Abadi" w:hAnsi="Abadi" w:cs="Verdana"/>
          <w:sz w:val="21"/>
          <w:szCs w:val="21"/>
        </w:rPr>
        <w:t>punto</w:t>
      </w:r>
      <w:r w:rsidRPr="005E4713">
        <w:rPr>
          <w:rFonts w:ascii="Abadi" w:hAnsi="Abadi" w:cs="Verdana"/>
          <w:spacing w:val="11"/>
          <w:sz w:val="21"/>
          <w:szCs w:val="21"/>
        </w:rPr>
        <w:t xml:space="preserve"> </w:t>
      </w:r>
      <w:r w:rsidRPr="005E4713">
        <w:rPr>
          <w:rFonts w:ascii="Abadi" w:hAnsi="Abadi" w:cs="Verdana"/>
          <w:sz w:val="21"/>
          <w:szCs w:val="21"/>
        </w:rPr>
        <w:t>uno</w:t>
      </w:r>
      <w:r w:rsidRPr="005E4713">
        <w:rPr>
          <w:rFonts w:ascii="Abadi" w:hAnsi="Abadi" w:cs="Verdana"/>
          <w:spacing w:val="8"/>
          <w:sz w:val="21"/>
          <w:szCs w:val="21"/>
        </w:rPr>
        <w:t xml:space="preserve"> </w:t>
      </w:r>
      <w:r w:rsidRPr="005E4713">
        <w:rPr>
          <w:rFonts w:ascii="Abadi" w:hAnsi="Abadi" w:cs="Verdana"/>
          <w:sz w:val="21"/>
          <w:szCs w:val="21"/>
        </w:rPr>
        <w:t>del</w:t>
      </w:r>
      <w:r w:rsidRPr="005E4713">
        <w:rPr>
          <w:rFonts w:ascii="Abadi" w:hAnsi="Abadi" w:cs="Verdana"/>
          <w:spacing w:val="9"/>
          <w:sz w:val="21"/>
          <w:szCs w:val="21"/>
        </w:rPr>
        <w:t xml:space="preserve"> </w:t>
      </w:r>
      <w:r w:rsidRPr="005E4713">
        <w:rPr>
          <w:rFonts w:ascii="Abadi" w:hAnsi="Abadi" w:cs="Verdana"/>
          <w:sz w:val="21"/>
          <w:szCs w:val="21"/>
        </w:rPr>
        <w:t>orden</w:t>
      </w:r>
      <w:r w:rsidRPr="005E4713">
        <w:rPr>
          <w:rFonts w:ascii="Abadi" w:hAnsi="Abadi" w:cs="Verdana"/>
          <w:spacing w:val="8"/>
          <w:sz w:val="21"/>
          <w:szCs w:val="21"/>
        </w:rPr>
        <w:t xml:space="preserve"> </w:t>
      </w:r>
      <w:r w:rsidRPr="005E4713">
        <w:rPr>
          <w:rFonts w:ascii="Abadi" w:hAnsi="Abadi" w:cs="Verdana"/>
          <w:sz w:val="21"/>
          <w:szCs w:val="21"/>
        </w:rPr>
        <w:t>del</w:t>
      </w:r>
      <w:r w:rsidRPr="005E4713">
        <w:rPr>
          <w:rFonts w:ascii="Abadi" w:hAnsi="Abadi" w:cs="Verdana"/>
          <w:spacing w:val="9"/>
          <w:sz w:val="21"/>
          <w:szCs w:val="21"/>
        </w:rPr>
        <w:t xml:space="preserve"> </w:t>
      </w:r>
      <w:r w:rsidRPr="005E4713">
        <w:rPr>
          <w:rFonts w:ascii="Abadi" w:hAnsi="Abadi" w:cs="Verdana"/>
          <w:sz w:val="21"/>
          <w:szCs w:val="21"/>
        </w:rPr>
        <w:t>día.</w:t>
      </w:r>
      <w:r w:rsidRPr="005E4713">
        <w:rPr>
          <w:rFonts w:ascii="Abadi" w:hAnsi="Abadi" w:cs="Verdana"/>
          <w:spacing w:val="9"/>
          <w:sz w:val="21"/>
          <w:szCs w:val="21"/>
        </w:rPr>
        <w:t xml:space="preserve"> </w:t>
      </w:r>
      <w:r w:rsidRPr="005E4713">
        <w:rPr>
          <w:rFonts w:ascii="Abadi" w:hAnsi="Abadi" w:cs="Verdana"/>
          <w:sz w:val="21"/>
          <w:szCs w:val="21"/>
        </w:rPr>
        <w:t>Asimismo,</w:t>
      </w:r>
      <w:r w:rsidRPr="005E4713">
        <w:rPr>
          <w:rFonts w:ascii="Abadi" w:hAnsi="Abadi" w:cs="Verdana"/>
          <w:spacing w:val="9"/>
          <w:sz w:val="21"/>
          <w:szCs w:val="21"/>
        </w:rPr>
        <w:t xml:space="preserve"> </w:t>
      </w:r>
      <w:r w:rsidRPr="005E4713">
        <w:rPr>
          <w:rFonts w:ascii="Abadi" w:hAnsi="Abadi" w:cs="Verdana"/>
          <w:sz w:val="21"/>
          <w:szCs w:val="21"/>
        </w:rPr>
        <w:t>se</w:t>
      </w:r>
      <w:r w:rsidRPr="005E4713">
        <w:rPr>
          <w:rFonts w:ascii="Abadi" w:hAnsi="Abadi" w:cs="Verdana"/>
          <w:spacing w:val="8"/>
          <w:sz w:val="21"/>
          <w:szCs w:val="21"/>
        </w:rPr>
        <w:t xml:space="preserve"> </w:t>
      </w:r>
      <w:r w:rsidRPr="005E4713">
        <w:rPr>
          <w:rFonts w:ascii="Abadi" w:hAnsi="Abadi" w:cs="Verdana"/>
          <w:sz w:val="21"/>
          <w:szCs w:val="21"/>
        </w:rPr>
        <w:t>registraron</w:t>
      </w:r>
      <w:r w:rsidRPr="005E4713">
        <w:rPr>
          <w:rFonts w:ascii="Abadi" w:hAnsi="Abadi" w:cs="Verdana"/>
          <w:spacing w:val="9"/>
          <w:sz w:val="21"/>
          <w:szCs w:val="21"/>
        </w:rPr>
        <w:t xml:space="preserve"> </w:t>
      </w:r>
      <w:r w:rsidRPr="005E4713">
        <w:rPr>
          <w:rFonts w:ascii="Abadi" w:hAnsi="Abadi" w:cs="Verdana"/>
          <w:sz w:val="21"/>
          <w:szCs w:val="21"/>
        </w:rPr>
        <w:t>las</w:t>
      </w:r>
      <w:r w:rsidRPr="005E4713">
        <w:rPr>
          <w:rFonts w:ascii="Abadi" w:hAnsi="Abadi" w:cs="Verdana"/>
          <w:spacing w:val="8"/>
          <w:sz w:val="21"/>
          <w:szCs w:val="21"/>
        </w:rPr>
        <w:t xml:space="preserve"> </w:t>
      </w:r>
      <w:r w:rsidRPr="005E4713">
        <w:rPr>
          <w:rFonts w:ascii="Abadi" w:hAnsi="Abadi" w:cs="Verdana"/>
          <w:sz w:val="21"/>
          <w:szCs w:val="21"/>
        </w:rPr>
        <w:t>asistencias</w:t>
      </w:r>
      <w:r w:rsidRPr="005E4713">
        <w:rPr>
          <w:rFonts w:ascii="Abadi" w:hAnsi="Abadi" w:cs="Verdana"/>
          <w:spacing w:val="8"/>
          <w:sz w:val="21"/>
          <w:szCs w:val="21"/>
        </w:rPr>
        <w:t xml:space="preserve"> </w:t>
      </w:r>
      <w:r w:rsidRPr="005E4713">
        <w:rPr>
          <w:rFonts w:ascii="Abadi" w:hAnsi="Abadi" w:cs="Verdana"/>
          <w:sz w:val="21"/>
          <w:szCs w:val="21"/>
        </w:rPr>
        <w:t>de</w:t>
      </w:r>
      <w:r w:rsidRPr="005E4713">
        <w:rPr>
          <w:rFonts w:ascii="Abadi" w:hAnsi="Abadi" w:cs="Verdana"/>
          <w:spacing w:val="-2"/>
          <w:sz w:val="21"/>
          <w:szCs w:val="21"/>
        </w:rPr>
        <w:t xml:space="preserve"> </w:t>
      </w:r>
      <w:r w:rsidRPr="005E4713">
        <w:rPr>
          <w:rFonts w:ascii="Abadi" w:hAnsi="Abadi" w:cs="Verdana"/>
          <w:sz w:val="21"/>
          <w:szCs w:val="21"/>
        </w:rPr>
        <w:t>las</w:t>
      </w:r>
      <w:r w:rsidRPr="005E4713">
        <w:rPr>
          <w:rFonts w:ascii="Abadi" w:hAnsi="Abadi" w:cs="Verdana"/>
          <w:spacing w:val="-2"/>
          <w:sz w:val="21"/>
          <w:szCs w:val="21"/>
        </w:rPr>
        <w:t xml:space="preserve"> </w:t>
      </w:r>
      <w:r w:rsidRPr="005E4713">
        <w:rPr>
          <w:rFonts w:ascii="Abadi" w:hAnsi="Abadi" w:cs="Verdana"/>
          <w:sz w:val="21"/>
          <w:szCs w:val="21"/>
        </w:rPr>
        <w:t>diputadas</w:t>
      </w:r>
      <w:r w:rsidRPr="005E4713">
        <w:rPr>
          <w:rFonts w:ascii="Abadi" w:hAnsi="Abadi" w:cs="Verdana"/>
          <w:spacing w:val="-2"/>
          <w:sz w:val="21"/>
          <w:szCs w:val="21"/>
        </w:rPr>
        <w:t xml:space="preserve"> </w:t>
      </w:r>
      <w:r w:rsidRPr="005E4713">
        <w:rPr>
          <w:rFonts w:ascii="Abadi" w:hAnsi="Abadi" w:cs="Verdana"/>
          <w:sz w:val="21"/>
          <w:szCs w:val="21"/>
        </w:rPr>
        <w:t>Irma</w:t>
      </w:r>
      <w:r w:rsidRPr="005E4713">
        <w:rPr>
          <w:rFonts w:ascii="Abadi" w:hAnsi="Abadi" w:cs="Verdana"/>
          <w:spacing w:val="-2"/>
          <w:sz w:val="21"/>
          <w:szCs w:val="21"/>
        </w:rPr>
        <w:t xml:space="preserve"> </w:t>
      </w:r>
      <w:r w:rsidRPr="005E4713">
        <w:rPr>
          <w:rFonts w:ascii="Abadi" w:hAnsi="Abadi" w:cs="Verdana"/>
          <w:sz w:val="21"/>
          <w:szCs w:val="21"/>
        </w:rPr>
        <w:t>Leticia</w:t>
      </w:r>
      <w:r w:rsidRPr="005E4713">
        <w:rPr>
          <w:rFonts w:ascii="Abadi" w:hAnsi="Abadi" w:cs="Verdana"/>
          <w:spacing w:val="-3"/>
          <w:sz w:val="21"/>
          <w:szCs w:val="21"/>
        </w:rPr>
        <w:t xml:space="preserve"> </w:t>
      </w:r>
      <w:r w:rsidRPr="005E4713">
        <w:rPr>
          <w:rFonts w:ascii="Abadi" w:hAnsi="Abadi" w:cs="Verdana"/>
          <w:sz w:val="21"/>
          <w:szCs w:val="21"/>
        </w:rPr>
        <w:t>González</w:t>
      </w:r>
      <w:r w:rsidRPr="005E4713">
        <w:rPr>
          <w:rFonts w:ascii="Abadi" w:hAnsi="Abadi" w:cs="Verdana"/>
          <w:spacing w:val="-1"/>
          <w:sz w:val="21"/>
          <w:szCs w:val="21"/>
        </w:rPr>
        <w:t xml:space="preserve"> </w:t>
      </w:r>
      <w:r w:rsidRPr="005E4713">
        <w:rPr>
          <w:rFonts w:ascii="Abadi" w:hAnsi="Abadi" w:cs="Verdana"/>
          <w:sz w:val="21"/>
          <w:szCs w:val="21"/>
        </w:rPr>
        <w:t>Sánchez</w:t>
      </w:r>
      <w:r w:rsidRPr="005E4713">
        <w:rPr>
          <w:rFonts w:ascii="Abadi" w:hAnsi="Abadi" w:cs="Verdana"/>
          <w:spacing w:val="5"/>
          <w:sz w:val="21"/>
          <w:szCs w:val="21"/>
        </w:rPr>
        <w:t xml:space="preserve"> </w:t>
      </w:r>
      <w:r w:rsidRPr="005E4713">
        <w:rPr>
          <w:rFonts w:ascii="Abadi" w:hAnsi="Abadi" w:cs="Verdana"/>
          <w:sz w:val="21"/>
          <w:szCs w:val="21"/>
        </w:rPr>
        <w:t>y</w:t>
      </w:r>
      <w:r w:rsidRPr="005E4713">
        <w:rPr>
          <w:rFonts w:ascii="Abadi" w:hAnsi="Abadi" w:cs="Verdana"/>
          <w:spacing w:val="-1"/>
          <w:sz w:val="21"/>
          <w:szCs w:val="21"/>
        </w:rPr>
        <w:t xml:space="preserve"> </w:t>
      </w:r>
      <w:r w:rsidRPr="005E4713">
        <w:rPr>
          <w:rFonts w:ascii="Abadi" w:hAnsi="Abadi" w:cs="Verdana"/>
          <w:sz w:val="21"/>
          <w:szCs w:val="21"/>
        </w:rPr>
        <w:t>Dessire</w:t>
      </w:r>
      <w:r w:rsidRPr="005E4713">
        <w:rPr>
          <w:rFonts w:ascii="Abadi" w:hAnsi="Abadi" w:cs="Verdana"/>
          <w:spacing w:val="-1"/>
          <w:sz w:val="21"/>
          <w:szCs w:val="21"/>
        </w:rPr>
        <w:t xml:space="preserve"> </w:t>
      </w:r>
      <w:r w:rsidRPr="005E4713">
        <w:rPr>
          <w:rFonts w:ascii="Abadi" w:hAnsi="Abadi" w:cs="Verdana"/>
          <w:sz w:val="21"/>
          <w:szCs w:val="21"/>
        </w:rPr>
        <w:t>Angel</w:t>
      </w:r>
      <w:r w:rsidRPr="005E4713">
        <w:rPr>
          <w:rFonts w:ascii="Abadi" w:hAnsi="Abadi" w:cs="Verdana"/>
          <w:spacing w:val="-2"/>
          <w:sz w:val="21"/>
          <w:szCs w:val="21"/>
        </w:rPr>
        <w:t xml:space="preserve"> </w:t>
      </w:r>
      <w:r w:rsidRPr="005E4713">
        <w:rPr>
          <w:rFonts w:ascii="Abadi" w:hAnsi="Abadi" w:cs="Verdana"/>
          <w:sz w:val="21"/>
          <w:szCs w:val="21"/>
        </w:rPr>
        <w:t>Rocha. -</w:t>
      </w:r>
      <w:r w:rsidRPr="005E4713">
        <w:rPr>
          <w:rFonts w:ascii="Abadi" w:hAnsi="Abadi" w:cs="Verdana"/>
          <w:spacing w:val="-1"/>
          <w:sz w:val="21"/>
          <w:szCs w:val="21"/>
        </w:rPr>
        <w:t xml:space="preserve"> </w:t>
      </w:r>
      <w:r w:rsidRPr="005E4713">
        <w:rPr>
          <w:rFonts w:ascii="Abadi" w:hAnsi="Abadi" w:cs="Verdana"/>
          <w:sz w:val="21"/>
          <w:szCs w:val="21"/>
        </w:rPr>
        <w:t>-</w:t>
      </w:r>
      <w:r w:rsidRPr="005E4713">
        <w:rPr>
          <w:rFonts w:ascii="Abadi" w:hAnsi="Abadi" w:cs="Verdana"/>
          <w:spacing w:val="-1"/>
          <w:sz w:val="21"/>
          <w:szCs w:val="21"/>
        </w:rPr>
        <w:t xml:space="preserve"> </w:t>
      </w:r>
      <w:r w:rsidRPr="005E4713">
        <w:rPr>
          <w:rFonts w:ascii="Abadi" w:hAnsi="Abadi" w:cs="Verdana"/>
          <w:sz w:val="21"/>
          <w:szCs w:val="21"/>
        </w:rPr>
        <w:t>-</w:t>
      </w:r>
      <w:r w:rsidRPr="005E4713">
        <w:rPr>
          <w:rFonts w:ascii="Abadi" w:hAnsi="Abadi" w:cs="Verdana"/>
          <w:spacing w:val="-1"/>
          <w:sz w:val="21"/>
          <w:szCs w:val="21"/>
        </w:rPr>
        <w:t xml:space="preserve"> </w:t>
      </w:r>
      <w:r w:rsidR="006B2503">
        <w:rPr>
          <w:rFonts w:ascii="Abadi" w:hAnsi="Abadi" w:cs="Verdana"/>
          <w:spacing w:val="-1"/>
          <w:sz w:val="21"/>
          <w:szCs w:val="21"/>
        </w:rPr>
        <w:t>- - - - - - - - - - - - - - - - - -</w:t>
      </w:r>
    </w:p>
    <w:p w14:paraId="4C9C2E9B" w14:textId="7E4301C8" w:rsidR="005B49BE" w:rsidRPr="005E4713" w:rsidRDefault="005B49BE" w:rsidP="005B49BE">
      <w:pPr>
        <w:kinsoku w:val="0"/>
        <w:overflowPunct w:val="0"/>
        <w:autoSpaceDE w:val="0"/>
        <w:autoSpaceDN w:val="0"/>
        <w:adjustRightInd w:val="0"/>
        <w:ind w:left="39" w:right="126" w:firstLine="851"/>
        <w:jc w:val="both"/>
        <w:rPr>
          <w:rFonts w:ascii="Abadi" w:hAnsi="Abadi" w:cs="Verdana"/>
          <w:sz w:val="21"/>
          <w:szCs w:val="21"/>
        </w:rPr>
      </w:pPr>
      <w:r w:rsidRPr="005E4713">
        <w:rPr>
          <w:rFonts w:ascii="Abadi" w:hAnsi="Abadi" w:cs="Verdana"/>
          <w:sz w:val="21"/>
          <w:szCs w:val="21"/>
        </w:rPr>
        <w:t>Comprobado</w:t>
      </w:r>
      <w:r w:rsidRPr="005E4713">
        <w:rPr>
          <w:rFonts w:ascii="Abadi" w:hAnsi="Abadi" w:cs="Verdana"/>
          <w:spacing w:val="22"/>
          <w:sz w:val="21"/>
          <w:szCs w:val="21"/>
        </w:rPr>
        <w:t xml:space="preserve"> </w:t>
      </w:r>
      <w:r w:rsidRPr="005E4713">
        <w:rPr>
          <w:rFonts w:ascii="Abadi" w:hAnsi="Abadi" w:cs="Verdana"/>
          <w:sz w:val="21"/>
          <w:szCs w:val="21"/>
        </w:rPr>
        <w:t>el</w:t>
      </w:r>
      <w:r w:rsidRPr="005E4713">
        <w:rPr>
          <w:rFonts w:ascii="Abadi" w:hAnsi="Abadi" w:cs="Verdana"/>
          <w:spacing w:val="22"/>
          <w:sz w:val="21"/>
          <w:szCs w:val="21"/>
        </w:rPr>
        <w:t xml:space="preserve"> </w:t>
      </w:r>
      <w:r w:rsidRPr="005E4713">
        <w:rPr>
          <w:rFonts w:ascii="Abadi" w:hAnsi="Abadi" w:cs="Verdana"/>
          <w:sz w:val="21"/>
          <w:szCs w:val="21"/>
        </w:rPr>
        <w:t>cuórum</w:t>
      </w:r>
      <w:r w:rsidRPr="005E4713">
        <w:rPr>
          <w:rFonts w:ascii="Abadi" w:hAnsi="Abadi" w:cs="Verdana"/>
          <w:spacing w:val="22"/>
          <w:sz w:val="21"/>
          <w:szCs w:val="21"/>
        </w:rPr>
        <w:t xml:space="preserve"> </w:t>
      </w:r>
      <w:r w:rsidRPr="005E4713">
        <w:rPr>
          <w:rFonts w:ascii="Abadi" w:hAnsi="Abadi" w:cs="Verdana"/>
          <w:sz w:val="21"/>
          <w:szCs w:val="21"/>
        </w:rPr>
        <w:t>legal,</w:t>
      </w:r>
      <w:r w:rsidRPr="005E4713">
        <w:rPr>
          <w:rFonts w:ascii="Abadi" w:hAnsi="Abadi" w:cs="Verdana"/>
          <w:spacing w:val="22"/>
          <w:sz w:val="21"/>
          <w:szCs w:val="21"/>
        </w:rPr>
        <w:t xml:space="preserve"> </w:t>
      </w:r>
      <w:r w:rsidRPr="005E4713">
        <w:rPr>
          <w:rFonts w:ascii="Abadi" w:hAnsi="Abadi" w:cs="Verdana"/>
          <w:sz w:val="21"/>
          <w:szCs w:val="21"/>
        </w:rPr>
        <w:t>la</w:t>
      </w:r>
      <w:r w:rsidRPr="005E4713">
        <w:rPr>
          <w:rFonts w:ascii="Abadi" w:hAnsi="Abadi" w:cs="Verdana"/>
          <w:spacing w:val="21"/>
          <w:sz w:val="21"/>
          <w:szCs w:val="21"/>
        </w:rPr>
        <w:t xml:space="preserve"> </w:t>
      </w:r>
      <w:r w:rsidRPr="005E4713">
        <w:rPr>
          <w:rFonts w:ascii="Abadi" w:hAnsi="Abadi" w:cs="Verdana"/>
          <w:sz w:val="21"/>
          <w:szCs w:val="21"/>
        </w:rPr>
        <w:t>presidencia</w:t>
      </w:r>
      <w:r w:rsidRPr="005E4713">
        <w:rPr>
          <w:rFonts w:ascii="Abadi" w:hAnsi="Abadi" w:cs="Verdana"/>
          <w:spacing w:val="23"/>
          <w:sz w:val="21"/>
          <w:szCs w:val="21"/>
        </w:rPr>
        <w:t xml:space="preserve"> </w:t>
      </w:r>
      <w:r w:rsidRPr="005E4713">
        <w:rPr>
          <w:rFonts w:ascii="Abadi" w:hAnsi="Abadi" w:cs="Verdana"/>
          <w:sz w:val="21"/>
          <w:szCs w:val="21"/>
        </w:rPr>
        <w:t>declaró</w:t>
      </w:r>
      <w:r w:rsidRPr="005E4713">
        <w:rPr>
          <w:rFonts w:ascii="Abadi" w:hAnsi="Abadi" w:cs="Verdana"/>
          <w:spacing w:val="22"/>
          <w:sz w:val="21"/>
          <w:szCs w:val="21"/>
        </w:rPr>
        <w:t xml:space="preserve"> </w:t>
      </w:r>
      <w:r w:rsidRPr="005E4713">
        <w:rPr>
          <w:rFonts w:ascii="Abadi" w:hAnsi="Abadi" w:cs="Verdana"/>
          <w:sz w:val="21"/>
          <w:szCs w:val="21"/>
        </w:rPr>
        <w:t>abierta</w:t>
      </w:r>
      <w:r w:rsidRPr="005E4713">
        <w:rPr>
          <w:rFonts w:ascii="Abadi" w:hAnsi="Abadi" w:cs="Verdana"/>
          <w:spacing w:val="21"/>
          <w:sz w:val="21"/>
          <w:szCs w:val="21"/>
        </w:rPr>
        <w:t xml:space="preserve"> </w:t>
      </w:r>
      <w:r w:rsidRPr="005E4713">
        <w:rPr>
          <w:rFonts w:ascii="Abadi" w:hAnsi="Abadi" w:cs="Verdana"/>
          <w:sz w:val="21"/>
          <w:szCs w:val="21"/>
        </w:rPr>
        <w:t>la</w:t>
      </w:r>
      <w:r w:rsidRPr="005E4713">
        <w:rPr>
          <w:rFonts w:ascii="Abadi" w:hAnsi="Abadi" w:cs="Verdana"/>
          <w:spacing w:val="21"/>
          <w:sz w:val="21"/>
          <w:szCs w:val="21"/>
        </w:rPr>
        <w:t xml:space="preserve"> </w:t>
      </w:r>
      <w:r w:rsidRPr="005E4713">
        <w:rPr>
          <w:rFonts w:ascii="Abadi" w:hAnsi="Abadi" w:cs="Verdana"/>
          <w:sz w:val="21"/>
          <w:szCs w:val="21"/>
        </w:rPr>
        <w:t>sesión</w:t>
      </w:r>
      <w:r w:rsidRPr="005E4713">
        <w:rPr>
          <w:rFonts w:ascii="Abadi" w:hAnsi="Abadi" w:cs="Verdana"/>
          <w:spacing w:val="22"/>
          <w:sz w:val="21"/>
          <w:szCs w:val="21"/>
        </w:rPr>
        <w:t xml:space="preserve"> </w:t>
      </w:r>
      <w:r w:rsidRPr="005E4713">
        <w:rPr>
          <w:rFonts w:ascii="Abadi" w:hAnsi="Abadi" w:cs="Verdana"/>
          <w:sz w:val="21"/>
          <w:szCs w:val="21"/>
        </w:rPr>
        <w:t>a</w:t>
      </w:r>
      <w:r w:rsidRPr="005E4713">
        <w:rPr>
          <w:rFonts w:ascii="Abadi" w:hAnsi="Abadi" w:cs="Verdana"/>
          <w:spacing w:val="21"/>
          <w:sz w:val="21"/>
          <w:szCs w:val="21"/>
        </w:rPr>
        <w:t xml:space="preserve"> </w:t>
      </w:r>
      <w:r w:rsidRPr="005E4713">
        <w:rPr>
          <w:rFonts w:ascii="Abadi" w:hAnsi="Abadi" w:cs="Verdana"/>
          <w:sz w:val="21"/>
          <w:szCs w:val="21"/>
        </w:rPr>
        <w:t>las</w:t>
      </w:r>
      <w:r w:rsidRPr="005E4713">
        <w:rPr>
          <w:rFonts w:ascii="Abadi" w:hAnsi="Abadi" w:cs="Verdana"/>
          <w:spacing w:val="22"/>
          <w:sz w:val="21"/>
          <w:szCs w:val="21"/>
        </w:rPr>
        <w:t xml:space="preserve"> </w:t>
      </w:r>
      <w:r w:rsidRPr="005E4713">
        <w:rPr>
          <w:rFonts w:ascii="Abadi" w:hAnsi="Abadi" w:cs="Verdana"/>
          <w:sz w:val="21"/>
          <w:szCs w:val="21"/>
        </w:rPr>
        <w:t>nueve horas con treinta y siete minutos del trece de julio de dos mil veintitrés. - - -</w:t>
      </w:r>
      <w:r w:rsidR="006B2503">
        <w:rPr>
          <w:rFonts w:ascii="Abadi" w:hAnsi="Abadi" w:cs="Verdana"/>
          <w:sz w:val="21"/>
          <w:szCs w:val="21"/>
        </w:rPr>
        <w:t xml:space="preserve"> - - - </w:t>
      </w:r>
      <w:r w:rsidRPr="005E4713">
        <w:rPr>
          <w:rFonts w:ascii="Abadi" w:hAnsi="Abadi" w:cs="Verdana"/>
          <w:sz w:val="21"/>
          <w:szCs w:val="21"/>
        </w:rPr>
        <w:t xml:space="preserve"> </w:t>
      </w:r>
    </w:p>
    <w:p w14:paraId="1EB4CA26" w14:textId="122B9DE9" w:rsidR="005B49BE" w:rsidRPr="005E4713" w:rsidRDefault="005B49BE" w:rsidP="005B49BE">
      <w:pPr>
        <w:kinsoku w:val="0"/>
        <w:overflowPunct w:val="0"/>
        <w:autoSpaceDE w:val="0"/>
        <w:autoSpaceDN w:val="0"/>
        <w:adjustRightInd w:val="0"/>
        <w:ind w:left="39" w:right="125" w:firstLine="851"/>
        <w:jc w:val="both"/>
        <w:rPr>
          <w:rFonts w:ascii="Abadi" w:hAnsi="Abadi" w:cs="Verdana"/>
          <w:sz w:val="21"/>
          <w:szCs w:val="21"/>
        </w:rPr>
      </w:pPr>
      <w:r w:rsidRPr="005E4713">
        <w:rPr>
          <w:rFonts w:ascii="Abadi" w:hAnsi="Abadi" w:cs="Verdana"/>
          <w:sz w:val="21"/>
          <w:szCs w:val="21"/>
        </w:rPr>
        <w:lastRenderedPageBreak/>
        <w:t>La</w:t>
      </w:r>
      <w:r w:rsidRPr="005E4713">
        <w:rPr>
          <w:rFonts w:ascii="Abadi" w:hAnsi="Abadi" w:cs="Verdana"/>
          <w:spacing w:val="-11"/>
          <w:sz w:val="21"/>
          <w:szCs w:val="21"/>
        </w:rPr>
        <w:t xml:space="preserve"> </w:t>
      </w:r>
      <w:r w:rsidRPr="005E4713">
        <w:rPr>
          <w:rFonts w:ascii="Abadi" w:hAnsi="Abadi" w:cs="Verdana"/>
          <w:sz w:val="21"/>
          <w:szCs w:val="21"/>
        </w:rPr>
        <w:t>secretaría</w:t>
      </w:r>
      <w:r w:rsidRPr="005E4713">
        <w:rPr>
          <w:rFonts w:ascii="Abadi" w:hAnsi="Abadi" w:cs="Verdana"/>
          <w:spacing w:val="-11"/>
          <w:sz w:val="21"/>
          <w:szCs w:val="21"/>
        </w:rPr>
        <w:t xml:space="preserve"> </w:t>
      </w:r>
      <w:r w:rsidRPr="005E4713">
        <w:rPr>
          <w:rFonts w:ascii="Abadi" w:hAnsi="Abadi" w:cs="Verdana"/>
          <w:sz w:val="21"/>
          <w:szCs w:val="21"/>
        </w:rPr>
        <w:t>dio</w:t>
      </w:r>
      <w:r w:rsidRPr="005E4713">
        <w:rPr>
          <w:rFonts w:ascii="Abadi" w:hAnsi="Abadi" w:cs="Verdana"/>
          <w:spacing w:val="-10"/>
          <w:sz w:val="21"/>
          <w:szCs w:val="21"/>
        </w:rPr>
        <w:t xml:space="preserve"> </w:t>
      </w:r>
      <w:r w:rsidRPr="005E4713">
        <w:rPr>
          <w:rFonts w:ascii="Abadi" w:hAnsi="Abadi" w:cs="Verdana"/>
          <w:sz w:val="21"/>
          <w:szCs w:val="21"/>
        </w:rPr>
        <w:t>lectura</w:t>
      </w:r>
      <w:r w:rsidRPr="005E4713">
        <w:rPr>
          <w:rFonts w:ascii="Abadi" w:hAnsi="Abadi" w:cs="Verdana"/>
          <w:spacing w:val="-11"/>
          <w:sz w:val="21"/>
          <w:szCs w:val="21"/>
        </w:rPr>
        <w:t xml:space="preserve"> </w:t>
      </w:r>
      <w:r w:rsidRPr="005E4713">
        <w:rPr>
          <w:rFonts w:ascii="Abadi" w:hAnsi="Abadi" w:cs="Verdana"/>
          <w:sz w:val="21"/>
          <w:szCs w:val="21"/>
        </w:rPr>
        <w:t>al</w:t>
      </w:r>
      <w:r w:rsidRPr="005E4713">
        <w:rPr>
          <w:rFonts w:ascii="Abadi" w:hAnsi="Abadi" w:cs="Verdana"/>
          <w:spacing w:val="-9"/>
          <w:sz w:val="21"/>
          <w:szCs w:val="21"/>
        </w:rPr>
        <w:t xml:space="preserve"> </w:t>
      </w:r>
      <w:r w:rsidRPr="005E4713">
        <w:rPr>
          <w:rFonts w:ascii="Abadi" w:hAnsi="Abadi" w:cs="Verdana"/>
          <w:sz w:val="21"/>
          <w:szCs w:val="21"/>
        </w:rPr>
        <w:t>orden</w:t>
      </w:r>
      <w:r w:rsidRPr="005E4713">
        <w:rPr>
          <w:rFonts w:ascii="Abadi" w:hAnsi="Abadi" w:cs="Verdana"/>
          <w:spacing w:val="-10"/>
          <w:sz w:val="21"/>
          <w:szCs w:val="21"/>
        </w:rPr>
        <w:t xml:space="preserve"> </w:t>
      </w:r>
      <w:r w:rsidRPr="005E4713">
        <w:rPr>
          <w:rFonts w:ascii="Abadi" w:hAnsi="Abadi" w:cs="Verdana"/>
          <w:sz w:val="21"/>
          <w:szCs w:val="21"/>
        </w:rPr>
        <w:t>del</w:t>
      </w:r>
      <w:r w:rsidRPr="005E4713">
        <w:rPr>
          <w:rFonts w:ascii="Abadi" w:hAnsi="Abadi" w:cs="Verdana"/>
          <w:spacing w:val="-9"/>
          <w:sz w:val="21"/>
          <w:szCs w:val="21"/>
        </w:rPr>
        <w:t xml:space="preserve"> </w:t>
      </w:r>
      <w:r w:rsidRPr="005E4713">
        <w:rPr>
          <w:rFonts w:ascii="Abadi" w:hAnsi="Abadi" w:cs="Verdana"/>
          <w:sz w:val="21"/>
          <w:szCs w:val="21"/>
        </w:rPr>
        <w:t>día</w:t>
      </w:r>
      <w:r w:rsidRPr="005E4713">
        <w:rPr>
          <w:rFonts w:ascii="Abadi" w:hAnsi="Abadi" w:cs="Verdana"/>
          <w:spacing w:val="-11"/>
          <w:sz w:val="21"/>
          <w:szCs w:val="21"/>
        </w:rPr>
        <w:t xml:space="preserve"> </w:t>
      </w:r>
      <w:r w:rsidRPr="005E4713">
        <w:rPr>
          <w:rFonts w:ascii="Abadi" w:hAnsi="Abadi" w:cs="Verdana"/>
          <w:sz w:val="21"/>
          <w:szCs w:val="21"/>
        </w:rPr>
        <w:t>y</w:t>
      </w:r>
      <w:r w:rsidRPr="005E4713">
        <w:rPr>
          <w:rFonts w:ascii="Abadi" w:hAnsi="Abadi" w:cs="Verdana"/>
          <w:spacing w:val="-9"/>
          <w:sz w:val="21"/>
          <w:szCs w:val="21"/>
        </w:rPr>
        <w:t xml:space="preserve"> </w:t>
      </w:r>
      <w:r w:rsidRPr="005E4713">
        <w:rPr>
          <w:rFonts w:ascii="Abadi" w:hAnsi="Abadi" w:cs="Verdana"/>
          <w:sz w:val="21"/>
          <w:szCs w:val="21"/>
        </w:rPr>
        <w:t>puesto</w:t>
      </w:r>
      <w:r w:rsidRPr="005E4713">
        <w:rPr>
          <w:rFonts w:ascii="Abadi" w:hAnsi="Abadi" w:cs="Verdana"/>
          <w:spacing w:val="-10"/>
          <w:sz w:val="21"/>
          <w:szCs w:val="21"/>
        </w:rPr>
        <w:t xml:space="preserve"> </w:t>
      </w:r>
      <w:r w:rsidRPr="005E4713">
        <w:rPr>
          <w:rFonts w:ascii="Abadi" w:hAnsi="Abadi" w:cs="Verdana"/>
          <w:sz w:val="21"/>
          <w:szCs w:val="21"/>
        </w:rPr>
        <w:t>a</w:t>
      </w:r>
      <w:r w:rsidRPr="005E4713">
        <w:rPr>
          <w:rFonts w:ascii="Abadi" w:hAnsi="Abadi" w:cs="Verdana"/>
          <w:spacing w:val="-8"/>
          <w:sz w:val="21"/>
          <w:szCs w:val="21"/>
        </w:rPr>
        <w:t xml:space="preserve"> </w:t>
      </w:r>
      <w:r w:rsidRPr="005E4713">
        <w:rPr>
          <w:rFonts w:ascii="Abadi" w:hAnsi="Abadi" w:cs="Verdana"/>
          <w:sz w:val="21"/>
          <w:szCs w:val="21"/>
        </w:rPr>
        <w:t>consideración</w:t>
      </w:r>
      <w:r w:rsidRPr="005E4713">
        <w:rPr>
          <w:rFonts w:ascii="Abadi" w:hAnsi="Abadi" w:cs="Verdana"/>
          <w:spacing w:val="-7"/>
          <w:sz w:val="21"/>
          <w:szCs w:val="21"/>
        </w:rPr>
        <w:t xml:space="preserve"> </w:t>
      </w:r>
      <w:r w:rsidRPr="005E4713">
        <w:rPr>
          <w:rFonts w:ascii="Abadi" w:hAnsi="Abadi" w:cs="Verdana"/>
          <w:sz w:val="21"/>
          <w:szCs w:val="21"/>
        </w:rPr>
        <w:t>por</w:t>
      </w:r>
      <w:r w:rsidRPr="005E4713">
        <w:rPr>
          <w:rFonts w:ascii="Abadi" w:hAnsi="Abadi" w:cs="Verdana"/>
          <w:spacing w:val="-9"/>
          <w:sz w:val="21"/>
          <w:szCs w:val="21"/>
        </w:rPr>
        <w:t xml:space="preserve"> </w:t>
      </w:r>
      <w:r w:rsidRPr="005E4713">
        <w:rPr>
          <w:rFonts w:ascii="Abadi" w:hAnsi="Abadi" w:cs="Verdana"/>
          <w:sz w:val="21"/>
          <w:szCs w:val="21"/>
        </w:rPr>
        <w:t>la</w:t>
      </w:r>
      <w:r w:rsidRPr="005E4713">
        <w:rPr>
          <w:rFonts w:ascii="Abadi" w:hAnsi="Abadi" w:cs="Verdana"/>
          <w:spacing w:val="-11"/>
          <w:sz w:val="21"/>
          <w:szCs w:val="21"/>
        </w:rPr>
        <w:t xml:space="preserve"> </w:t>
      </w:r>
      <w:r w:rsidRPr="005E4713">
        <w:rPr>
          <w:rFonts w:ascii="Abadi" w:hAnsi="Abadi" w:cs="Verdana"/>
          <w:sz w:val="21"/>
          <w:szCs w:val="21"/>
        </w:rPr>
        <w:t>presidencia, resultó</w:t>
      </w:r>
      <w:r w:rsidRPr="005E4713">
        <w:rPr>
          <w:rFonts w:ascii="Abadi" w:hAnsi="Abadi" w:cs="Verdana"/>
          <w:spacing w:val="20"/>
          <w:sz w:val="21"/>
          <w:szCs w:val="21"/>
        </w:rPr>
        <w:t xml:space="preserve"> </w:t>
      </w:r>
      <w:r w:rsidRPr="005E4713">
        <w:rPr>
          <w:rFonts w:ascii="Abadi" w:hAnsi="Abadi" w:cs="Verdana"/>
          <w:sz w:val="21"/>
          <w:szCs w:val="21"/>
        </w:rPr>
        <w:t>aprobado</w:t>
      </w:r>
      <w:r w:rsidRPr="005E4713">
        <w:rPr>
          <w:rFonts w:ascii="Abadi" w:hAnsi="Abadi" w:cs="Verdana"/>
          <w:spacing w:val="22"/>
          <w:sz w:val="21"/>
          <w:szCs w:val="21"/>
        </w:rPr>
        <w:t xml:space="preserve"> </w:t>
      </w:r>
      <w:r w:rsidRPr="005E4713">
        <w:rPr>
          <w:rFonts w:ascii="Abadi" w:hAnsi="Abadi" w:cs="Verdana"/>
          <w:sz w:val="21"/>
          <w:szCs w:val="21"/>
        </w:rPr>
        <w:t>en</w:t>
      </w:r>
      <w:r w:rsidRPr="005E4713">
        <w:rPr>
          <w:rFonts w:ascii="Abadi" w:hAnsi="Abadi" w:cs="Verdana"/>
          <w:spacing w:val="20"/>
          <w:sz w:val="21"/>
          <w:szCs w:val="21"/>
        </w:rPr>
        <w:t xml:space="preserve"> </w:t>
      </w:r>
      <w:r w:rsidRPr="005E4713">
        <w:rPr>
          <w:rFonts w:ascii="Abadi" w:hAnsi="Abadi" w:cs="Verdana"/>
          <w:sz w:val="21"/>
          <w:szCs w:val="21"/>
        </w:rPr>
        <w:t>votación</w:t>
      </w:r>
      <w:r w:rsidRPr="005E4713">
        <w:rPr>
          <w:rFonts w:ascii="Abadi" w:hAnsi="Abadi" w:cs="Verdana"/>
          <w:spacing w:val="20"/>
          <w:sz w:val="21"/>
          <w:szCs w:val="21"/>
        </w:rPr>
        <w:t xml:space="preserve"> </w:t>
      </w:r>
      <w:r w:rsidRPr="005E4713">
        <w:rPr>
          <w:rFonts w:ascii="Abadi" w:hAnsi="Abadi" w:cs="Verdana"/>
          <w:sz w:val="21"/>
          <w:szCs w:val="21"/>
        </w:rPr>
        <w:t>económica</w:t>
      </w:r>
      <w:r w:rsidRPr="005E4713">
        <w:rPr>
          <w:rFonts w:ascii="Abadi" w:hAnsi="Abadi" w:cs="Verdana"/>
          <w:spacing w:val="19"/>
          <w:sz w:val="21"/>
          <w:szCs w:val="21"/>
        </w:rPr>
        <w:t xml:space="preserve"> </w:t>
      </w:r>
      <w:r w:rsidRPr="005E4713">
        <w:rPr>
          <w:rFonts w:ascii="Abadi" w:hAnsi="Abadi" w:cs="Verdana"/>
          <w:sz w:val="21"/>
          <w:szCs w:val="21"/>
        </w:rPr>
        <w:t>en</w:t>
      </w:r>
      <w:r w:rsidRPr="005E4713">
        <w:rPr>
          <w:rFonts w:ascii="Abadi" w:hAnsi="Abadi" w:cs="Verdana"/>
          <w:spacing w:val="22"/>
          <w:sz w:val="21"/>
          <w:szCs w:val="21"/>
        </w:rPr>
        <w:t xml:space="preserve"> </w:t>
      </w:r>
      <w:r w:rsidRPr="005E4713">
        <w:rPr>
          <w:rFonts w:ascii="Abadi" w:hAnsi="Abadi" w:cs="Verdana"/>
          <w:sz w:val="21"/>
          <w:szCs w:val="21"/>
        </w:rPr>
        <w:t>la</w:t>
      </w:r>
      <w:r w:rsidRPr="005E4713">
        <w:rPr>
          <w:rFonts w:ascii="Abadi" w:hAnsi="Abadi" w:cs="Verdana"/>
          <w:spacing w:val="19"/>
          <w:sz w:val="21"/>
          <w:szCs w:val="21"/>
        </w:rPr>
        <w:t xml:space="preserve"> </w:t>
      </w:r>
      <w:r w:rsidRPr="005E4713">
        <w:rPr>
          <w:rFonts w:ascii="Abadi" w:hAnsi="Abadi" w:cs="Verdana"/>
          <w:sz w:val="21"/>
          <w:szCs w:val="21"/>
        </w:rPr>
        <w:t>modalidad</w:t>
      </w:r>
      <w:r w:rsidRPr="005E4713">
        <w:rPr>
          <w:rFonts w:ascii="Abadi" w:hAnsi="Abadi" w:cs="Verdana"/>
          <w:spacing w:val="19"/>
          <w:sz w:val="21"/>
          <w:szCs w:val="21"/>
        </w:rPr>
        <w:t xml:space="preserve"> </w:t>
      </w:r>
      <w:r w:rsidRPr="005E4713">
        <w:rPr>
          <w:rFonts w:ascii="Abadi" w:hAnsi="Abadi" w:cs="Verdana"/>
          <w:sz w:val="21"/>
          <w:szCs w:val="21"/>
        </w:rPr>
        <w:t>convencional</w:t>
      </w:r>
      <w:r w:rsidRPr="005E4713">
        <w:rPr>
          <w:rFonts w:ascii="Abadi" w:hAnsi="Abadi" w:cs="Verdana"/>
          <w:spacing w:val="20"/>
          <w:sz w:val="21"/>
          <w:szCs w:val="21"/>
        </w:rPr>
        <w:t xml:space="preserve"> </w:t>
      </w:r>
      <w:r w:rsidRPr="005E4713">
        <w:rPr>
          <w:rFonts w:ascii="Abadi" w:hAnsi="Abadi" w:cs="Verdana"/>
          <w:sz w:val="21"/>
          <w:szCs w:val="21"/>
        </w:rPr>
        <w:t>por</w:t>
      </w:r>
      <w:r w:rsidRPr="005E4713">
        <w:rPr>
          <w:rFonts w:ascii="Abadi" w:hAnsi="Abadi" w:cs="Verdana"/>
          <w:spacing w:val="20"/>
          <w:sz w:val="21"/>
          <w:szCs w:val="21"/>
        </w:rPr>
        <w:t xml:space="preserve"> </w:t>
      </w:r>
      <w:r w:rsidRPr="005E4713">
        <w:rPr>
          <w:rFonts w:ascii="Abadi" w:hAnsi="Abadi" w:cs="Verdana"/>
          <w:sz w:val="21"/>
          <w:szCs w:val="21"/>
        </w:rPr>
        <w:t>unanimidad</w:t>
      </w:r>
      <w:r w:rsidRPr="005E4713">
        <w:rPr>
          <w:rFonts w:ascii="Abadi" w:hAnsi="Abadi" w:cs="Verdana"/>
          <w:spacing w:val="22"/>
          <w:sz w:val="21"/>
          <w:szCs w:val="21"/>
        </w:rPr>
        <w:t xml:space="preserve"> </w:t>
      </w:r>
      <w:r w:rsidRPr="005E4713">
        <w:rPr>
          <w:rFonts w:ascii="Abadi" w:hAnsi="Abadi" w:cs="Verdana"/>
          <w:sz w:val="21"/>
          <w:szCs w:val="21"/>
        </w:rPr>
        <w:t xml:space="preserve">de votos, sin discusión. - - </w:t>
      </w:r>
    </w:p>
    <w:p w14:paraId="18BBE57B" w14:textId="6E717F24" w:rsidR="005B49BE" w:rsidRPr="005E4713" w:rsidRDefault="005B49BE" w:rsidP="005B49BE">
      <w:pPr>
        <w:kinsoku w:val="0"/>
        <w:overflowPunct w:val="0"/>
        <w:autoSpaceDE w:val="0"/>
        <w:autoSpaceDN w:val="0"/>
        <w:adjustRightInd w:val="0"/>
        <w:ind w:left="39" w:right="120" w:firstLine="851"/>
        <w:jc w:val="both"/>
        <w:rPr>
          <w:rFonts w:ascii="Abadi" w:hAnsi="Abadi" w:cs="Verdana"/>
          <w:sz w:val="21"/>
          <w:szCs w:val="21"/>
        </w:rPr>
      </w:pPr>
      <w:r w:rsidRPr="005E4713">
        <w:rPr>
          <w:rFonts w:ascii="Abadi" w:hAnsi="Abadi" w:cs="Verdana"/>
          <w:sz w:val="21"/>
          <w:szCs w:val="21"/>
        </w:rPr>
        <w:t>En</w:t>
      </w:r>
      <w:r w:rsidRPr="005E4713">
        <w:rPr>
          <w:rFonts w:ascii="Abadi" w:hAnsi="Abadi" w:cs="Verdana"/>
          <w:spacing w:val="5"/>
          <w:sz w:val="21"/>
          <w:szCs w:val="21"/>
        </w:rPr>
        <w:t xml:space="preserve"> </w:t>
      </w:r>
      <w:r w:rsidRPr="005E4713">
        <w:rPr>
          <w:rFonts w:ascii="Abadi" w:hAnsi="Abadi" w:cs="Verdana"/>
          <w:sz w:val="21"/>
          <w:szCs w:val="21"/>
        </w:rPr>
        <w:t>votación</w:t>
      </w:r>
      <w:r w:rsidRPr="005E4713">
        <w:rPr>
          <w:rFonts w:ascii="Abadi" w:hAnsi="Abadi" w:cs="Verdana"/>
          <w:spacing w:val="5"/>
          <w:sz w:val="21"/>
          <w:szCs w:val="21"/>
        </w:rPr>
        <w:t xml:space="preserve"> </w:t>
      </w:r>
      <w:r w:rsidRPr="005E4713">
        <w:rPr>
          <w:rFonts w:ascii="Abadi" w:hAnsi="Abadi" w:cs="Verdana"/>
          <w:sz w:val="21"/>
          <w:szCs w:val="21"/>
        </w:rPr>
        <w:t>económica</w:t>
      </w:r>
      <w:r w:rsidRPr="005E4713">
        <w:rPr>
          <w:rFonts w:ascii="Abadi" w:hAnsi="Abadi" w:cs="Verdana"/>
          <w:spacing w:val="12"/>
          <w:sz w:val="21"/>
          <w:szCs w:val="21"/>
        </w:rPr>
        <w:t xml:space="preserve"> </w:t>
      </w:r>
      <w:r w:rsidRPr="005E4713">
        <w:rPr>
          <w:rFonts w:ascii="Abadi" w:hAnsi="Abadi" w:cs="Verdana"/>
          <w:sz w:val="21"/>
          <w:szCs w:val="21"/>
        </w:rPr>
        <w:t>en</w:t>
      </w:r>
      <w:r w:rsidRPr="005E4713">
        <w:rPr>
          <w:rFonts w:ascii="Abadi" w:hAnsi="Abadi" w:cs="Verdana"/>
          <w:spacing w:val="4"/>
          <w:sz w:val="21"/>
          <w:szCs w:val="21"/>
        </w:rPr>
        <w:t xml:space="preserve"> </w:t>
      </w:r>
      <w:r w:rsidRPr="005E4713">
        <w:rPr>
          <w:rFonts w:ascii="Abadi" w:hAnsi="Abadi" w:cs="Verdana"/>
          <w:sz w:val="21"/>
          <w:szCs w:val="21"/>
        </w:rPr>
        <w:t>la</w:t>
      </w:r>
      <w:r w:rsidRPr="005E4713">
        <w:rPr>
          <w:rFonts w:ascii="Abadi" w:hAnsi="Abadi" w:cs="Verdana"/>
          <w:spacing w:val="4"/>
          <w:sz w:val="21"/>
          <w:szCs w:val="21"/>
        </w:rPr>
        <w:t xml:space="preserve"> </w:t>
      </w:r>
      <w:r w:rsidRPr="005E4713">
        <w:rPr>
          <w:rFonts w:ascii="Abadi" w:hAnsi="Abadi" w:cs="Verdana"/>
          <w:sz w:val="21"/>
          <w:szCs w:val="21"/>
        </w:rPr>
        <w:t>modalidad</w:t>
      </w:r>
      <w:r w:rsidRPr="005E4713">
        <w:rPr>
          <w:rFonts w:ascii="Abadi" w:hAnsi="Abadi" w:cs="Verdana"/>
          <w:spacing w:val="7"/>
          <w:sz w:val="21"/>
          <w:szCs w:val="21"/>
        </w:rPr>
        <w:t xml:space="preserve"> </w:t>
      </w:r>
      <w:r w:rsidRPr="005E4713">
        <w:rPr>
          <w:rFonts w:ascii="Abadi" w:hAnsi="Abadi" w:cs="Verdana"/>
          <w:sz w:val="21"/>
          <w:szCs w:val="21"/>
        </w:rPr>
        <w:t>convencional</w:t>
      </w:r>
      <w:r w:rsidRPr="005E4713">
        <w:rPr>
          <w:rFonts w:ascii="Abadi" w:hAnsi="Abadi" w:cs="Verdana"/>
          <w:spacing w:val="4"/>
          <w:sz w:val="21"/>
          <w:szCs w:val="21"/>
        </w:rPr>
        <w:t xml:space="preserve"> </w:t>
      </w:r>
      <w:r w:rsidRPr="005E4713">
        <w:rPr>
          <w:rFonts w:ascii="Abadi" w:hAnsi="Abadi" w:cs="Verdana"/>
          <w:sz w:val="21"/>
          <w:szCs w:val="21"/>
        </w:rPr>
        <w:t>se aprobó por</w:t>
      </w:r>
      <w:r w:rsidRPr="005E4713">
        <w:rPr>
          <w:rFonts w:ascii="Abadi" w:hAnsi="Abadi" w:cs="Verdana"/>
          <w:spacing w:val="5"/>
          <w:sz w:val="21"/>
          <w:szCs w:val="21"/>
        </w:rPr>
        <w:t xml:space="preserve"> </w:t>
      </w:r>
      <w:r w:rsidRPr="005E4713">
        <w:rPr>
          <w:rFonts w:ascii="Abadi" w:hAnsi="Abadi" w:cs="Verdana"/>
          <w:sz w:val="21"/>
          <w:szCs w:val="21"/>
        </w:rPr>
        <w:t>unanimidad</w:t>
      </w:r>
      <w:r w:rsidRPr="005E4713">
        <w:rPr>
          <w:rFonts w:ascii="Abadi" w:hAnsi="Abadi" w:cs="Verdana"/>
          <w:spacing w:val="-1"/>
          <w:sz w:val="21"/>
          <w:szCs w:val="21"/>
        </w:rPr>
        <w:t xml:space="preserve"> </w:t>
      </w:r>
      <w:r w:rsidRPr="005E4713">
        <w:rPr>
          <w:rFonts w:ascii="Abadi" w:hAnsi="Abadi" w:cs="Verdana"/>
          <w:sz w:val="21"/>
          <w:szCs w:val="21"/>
        </w:rPr>
        <w:t>de</w:t>
      </w:r>
      <w:r w:rsidRPr="005E4713">
        <w:rPr>
          <w:rFonts w:ascii="Abadi" w:hAnsi="Abadi" w:cs="Verdana"/>
          <w:spacing w:val="-18"/>
          <w:sz w:val="21"/>
          <w:szCs w:val="21"/>
        </w:rPr>
        <w:t xml:space="preserve"> </w:t>
      </w:r>
      <w:r w:rsidRPr="005E4713">
        <w:rPr>
          <w:rFonts w:ascii="Abadi" w:hAnsi="Abadi" w:cs="Verdana"/>
          <w:sz w:val="21"/>
          <w:szCs w:val="21"/>
        </w:rPr>
        <w:t>votos,</w:t>
      </w:r>
      <w:r w:rsidRPr="005E4713">
        <w:rPr>
          <w:rFonts w:ascii="Abadi" w:hAnsi="Abadi" w:cs="Verdana"/>
          <w:spacing w:val="-16"/>
          <w:sz w:val="21"/>
          <w:szCs w:val="21"/>
        </w:rPr>
        <w:t xml:space="preserve"> </w:t>
      </w:r>
      <w:r w:rsidRPr="005E4713">
        <w:rPr>
          <w:rFonts w:ascii="Abadi" w:hAnsi="Abadi" w:cs="Verdana"/>
          <w:sz w:val="21"/>
          <w:szCs w:val="21"/>
        </w:rPr>
        <w:t>sin</w:t>
      </w:r>
      <w:r w:rsidRPr="005E4713">
        <w:rPr>
          <w:rFonts w:ascii="Abadi" w:hAnsi="Abadi" w:cs="Verdana"/>
          <w:spacing w:val="-17"/>
          <w:sz w:val="21"/>
          <w:szCs w:val="21"/>
        </w:rPr>
        <w:t xml:space="preserve"> </w:t>
      </w:r>
      <w:r w:rsidRPr="005E4713">
        <w:rPr>
          <w:rFonts w:ascii="Abadi" w:hAnsi="Abadi" w:cs="Verdana"/>
          <w:sz w:val="21"/>
          <w:szCs w:val="21"/>
        </w:rPr>
        <w:t>discusión,</w:t>
      </w:r>
      <w:r w:rsidRPr="005E4713">
        <w:rPr>
          <w:rFonts w:ascii="Abadi" w:hAnsi="Abadi" w:cs="Verdana"/>
          <w:spacing w:val="-16"/>
          <w:sz w:val="21"/>
          <w:szCs w:val="21"/>
        </w:rPr>
        <w:t xml:space="preserve"> </w:t>
      </w:r>
      <w:r w:rsidRPr="005E4713">
        <w:rPr>
          <w:rFonts w:ascii="Abadi" w:hAnsi="Abadi" w:cs="Verdana"/>
          <w:sz w:val="21"/>
          <w:szCs w:val="21"/>
        </w:rPr>
        <w:t>la</w:t>
      </w:r>
      <w:r w:rsidRPr="005E4713">
        <w:rPr>
          <w:rFonts w:ascii="Abadi" w:hAnsi="Abadi" w:cs="Verdana"/>
          <w:spacing w:val="-18"/>
          <w:sz w:val="21"/>
          <w:szCs w:val="21"/>
        </w:rPr>
        <w:t xml:space="preserve"> </w:t>
      </w:r>
      <w:r w:rsidRPr="005E4713">
        <w:rPr>
          <w:rFonts w:ascii="Abadi" w:hAnsi="Abadi" w:cs="Verdana"/>
          <w:sz w:val="21"/>
          <w:szCs w:val="21"/>
        </w:rPr>
        <w:t>propuesta</w:t>
      </w:r>
      <w:r w:rsidRPr="005E4713">
        <w:rPr>
          <w:rFonts w:ascii="Abadi" w:hAnsi="Abadi" w:cs="Verdana"/>
          <w:spacing w:val="-18"/>
          <w:sz w:val="21"/>
          <w:szCs w:val="21"/>
        </w:rPr>
        <w:t xml:space="preserve"> </w:t>
      </w:r>
      <w:r w:rsidRPr="005E4713">
        <w:rPr>
          <w:rFonts w:ascii="Abadi" w:hAnsi="Abadi" w:cs="Verdana"/>
          <w:sz w:val="21"/>
          <w:szCs w:val="21"/>
        </w:rPr>
        <w:t>de</w:t>
      </w:r>
      <w:r w:rsidRPr="005E4713">
        <w:rPr>
          <w:rFonts w:ascii="Abadi" w:hAnsi="Abadi" w:cs="Verdana"/>
          <w:spacing w:val="-18"/>
          <w:sz w:val="21"/>
          <w:szCs w:val="21"/>
        </w:rPr>
        <w:t xml:space="preserve"> </w:t>
      </w:r>
      <w:r w:rsidRPr="005E4713">
        <w:rPr>
          <w:rFonts w:ascii="Abadi" w:hAnsi="Abadi" w:cs="Verdana"/>
          <w:sz w:val="21"/>
          <w:szCs w:val="21"/>
        </w:rPr>
        <w:t>dispensa</w:t>
      </w:r>
      <w:r w:rsidRPr="005E4713">
        <w:rPr>
          <w:rFonts w:ascii="Abadi" w:hAnsi="Abadi" w:cs="Verdana"/>
          <w:spacing w:val="-18"/>
          <w:sz w:val="21"/>
          <w:szCs w:val="21"/>
        </w:rPr>
        <w:t xml:space="preserve"> </w:t>
      </w:r>
      <w:r w:rsidRPr="005E4713">
        <w:rPr>
          <w:rFonts w:ascii="Abadi" w:hAnsi="Abadi" w:cs="Verdana"/>
          <w:sz w:val="21"/>
          <w:szCs w:val="21"/>
        </w:rPr>
        <w:t>de</w:t>
      </w:r>
      <w:r w:rsidRPr="005E4713">
        <w:rPr>
          <w:rFonts w:ascii="Abadi" w:hAnsi="Abadi" w:cs="Verdana"/>
          <w:spacing w:val="-15"/>
          <w:sz w:val="21"/>
          <w:szCs w:val="21"/>
        </w:rPr>
        <w:t xml:space="preserve"> </w:t>
      </w:r>
      <w:r w:rsidRPr="005E4713">
        <w:rPr>
          <w:rFonts w:ascii="Abadi" w:hAnsi="Abadi" w:cs="Verdana"/>
          <w:sz w:val="21"/>
          <w:szCs w:val="21"/>
        </w:rPr>
        <w:t>lectura</w:t>
      </w:r>
      <w:r w:rsidRPr="005E4713">
        <w:rPr>
          <w:rFonts w:ascii="Abadi" w:hAnsi="Abadi" w:cs="Verdana"/>
          <w:spacing w:val="-18"/>
          <w:sz w:val="21"/>
          <w:szCs w:val="21"/>
        </w:rPr>
        <w:t xml:space="preserve"> </w:t>
      </w:r>
      <w:r w:rsidRPr="005E4713">
        <w:rPr>
          <w:rFonts w:ascii="Abadi" w:hAnsi="Abadi" w:cs="Verdana"/>
          <w:sz w:val="21"/>
          <w:szCs w:val="21"/>
        </w:rPr>
        <w:t>del</w:t>
      </w:r>
      <w:r w:rsidRPr="005E4713">
        <w:rPr>
          <w:rFonts w:ascii="Abadi" w:hAnsi="Abadi" w:cs="Verdana"/>
          <w:spacing w:val="-16"/>
          <w:sz w:val="21"/>
          <w:szCs w:val="21"/>
        </w:rPr>
        <w:t xml:space="preserve"> </w:t>
      </w:r>
      <w:r w:rsidRPr="005E4713">
        <w:rPr>
          <w:rFonts w:ascii="Abadi" w:hAnsi="Abadi" w:cs="Verdana"/>
          <w:sz w:val="21"/>
          <w:szCs w:val="21"/>
        </w:rPr>
        <w:t>acta</w:t>
      </w:r>
      <w:r w:rsidRPr="005E4713">
        <w:rPr>
          <w:rFonts w:ascii="Abadi" w:hAnsi="Abadi" w:cs="Verdana"/>
          <w:spacing w:val="-16"/>
          <w:sz w:val="21"/>
          <w:szCs w:val="21"/>
        </w:rPr>
        <w:t xml:space="preserve"> </w:t>
      </w:r>
      <w:r w:rsidRPr="005E4713">
        <w:rPr>
          <w:rFonts w:ascii="Abadi" w:hAnsi="Abadi" w:cs="Verdana"/>
          <w:sz w:val="21"/>
          <w:szCs w:val="21"/>
        </w:rPr>
        <w:t>de</w:t>
      </w:r>
      <w:r w:rsidRPr="005E4713">
        <w:rPr>
          <w:rFonts w:ascii="Abadi" w:hAnsi="Abadi" w:cs="Verdana"/>
          <w:spacing w:val="-18"/>
          <w:sz w:val="21"/>
          <w:szCs w:val="21"/>
        </w:rPr>
        <w:t xml:space="preserve"> </w:t>
      </w:r>
      <w:r w:rsidRPr="005E4713">
        <w:rPr>
          <w:rFonts w:ascii="Abadi" w:hAnsi="Abadi" w:cs="Verdana"/>
          <w:sz w:val="21"/>
          <w:szCs w:val="21"/>
        </w:rPr>
        <w:t>la</w:t>
      </w:r>
      <w:r w:rsidRPr="005E4713">
        <w:rPr>
          <w:rFonts w:ascii="Abadi" w:hAnsi="Abadi" w:cs="Verdana"/>
          <w:spacing w:val="-18"/>
          <w:sz w:val="21"/>
          <w:szCs w:val="21"/>
        </w:rPr>
        <w:t xml:space="preserve"> </w:t>
      </w:r>
      <w:r w:rsidRPr="005E4713">
        <w:rPr>
          <w:rFonts w:ascii="Abadi" w:hAnsi="Abadi" w:cs="Verdana"/>
          <w:sz w:val="21"/>
          <w:szCs w:val="21"/>
        </w:rPr>
        <w:t>sesión</w:t>
      </w:r>
      <w:r w:rsidRPr="005E4713">
        <w:rPr>
          <w:rFonts w:ascii="Abadi" w:hAnsi="Abadi" w:cs="Verdana"/>
          <w:spacing w:val="-17"/>
          <w:sz w:val="21"/>
          <w:szCs w:val="21"/>
        </w:rPr>
        <w:t xml:space="preserve"> </w:t>
      </w:r>
      <w:r w:rsidRPr="005E4713">
        <w:rPr>
          <w:rFonts w:ascii="Abadi" w:hAnsi="Abadi" w:cs="Verdana"/>
          <w:sz w:val="21"/>
          <w:szCs w:val="21"/>
        </w:rPr>
        <w:t>de</w:t>
      </w:r>
      <w:r w:rsidRPr="005E4713">
        <w:rPr>
          <w:rFonts w:ascii="Abadi" w:hAnsi="Abadi" w:cs="Verdana"/>
          <w:spacing w:val="-18"/>
          <w:sz w:val="21"/>
          <w:szCs w:val="21"/>
        </w:rPr>
        <w:t xml:space="preserve"> </w:t>
      </w:r>
      <w:r w:rsidRPr="005E4713">
        <w:rPr>
          <w:rFonts w:ascii="Abadi" w:hAnsi="Abadi" w:cs="Verdana"/>
          <w:sz w:val="21"/>
          <w:szCs w:val="21"/>
        </w:rPr>
        <w:t>instalación</w:t>
      </w:r>
      <w:r w:rsidRPr="005E4713">
        <w:rPr>
          <w:rFonts w:ascii="Abadi" w:hAnsi="Abadi" w:cs="Verdana"/>
          <w:spacing w:val="-1"/>
          <w:sz w:val="21"/>
          <w:szCs w:val="21"/>
        </w:rPr>
        <w:t xml:space="preserve"> </w:t>
      </w:r>
      <w:r w:rsidRPr="005E4713">
        <w:rPr>
          <w:rFonts w:ascii="Abadi" w:hAnsi="Abadi" w:cs="Verdana"/>
          <w:sz w:val="21"/>
          <w:szCs w:val="21"/>
        </w:rPr>
        <w:t>de</w:t>
      </w:r>
      <w:r w:rsidRPr="005E4713">
        <w:rPr>
          <w:rFonts w:ascii="Abadi" w:hAnsi="Abadi" w:cs="Verdana"/>
          <w:spacing w:val="-6"/>
          <w:sz w:val="21"/>
          <w:szCs w:val="21"/>
        </w:rPr>
        <w:t xml:space="preserve"> </w:t>
      </w:r>
      <w:r w:rsidRPr="005E4713">
        <w:rPr>
          <w:rFonts w:ascii="Abadi" w:hAnsi="Abadi" w:cs="Verdana"/>
          <w:sz w:val="21"/>
          <w:szCs w:val="21"/>
        </w:rPr>
        <w:t>la</w:t>
      </w:r>
      <w:r w:rsidRPr="005E4713">
        <w:rPr>
          <w:rFonts w:ascii="Abadi" w:hAnsi="Abadi" w:cs="Verdana"/>
          <w:spacing w:val="-6"/>
          <w:sz w:val="21"/>
          <w:szCs w:val="21"/>
        </w:rPr>
        <w:t xml:space="preserve"> </w:t>
      </w:r>
      <w:r w:rsidRPr="005E4713">
        <w:rPr>
          <w:rFonts w:ascii="Abadi" w:hAnsi="Abadi" w:cs="Verdana"/>
          <w:sz w:val="21"/>
          <w:szCs w:val="21"/>
        </w:rPr>
        <w:t>Diputación</w:t>
      </w:r>
      <w:r w:rsidRPr="005E4713">
        <w:rPr>
          <w:rFonts w:ascii="Abadi" w:hAnsi="Abadi" w:cs="Verdana"/>
          <w:spacing w:val="-5"/>
          <w:sz w:val="21"/>
          <w:szCs w:val="21"/>
        </w:rPr>
        <w:t xml:space="preserve"> </w:t>
      </w:r>
      <w:r w:rsidRPr="005E4713">
        <w:rPr>
          <w:rFonts w:ascii="Abadi" w:hAnsi="Abadi" w:cs="Verdana"/>
          <w:sz w:val="21"/>
          <w:szCs w:val="21"/>
        </w:rPr>
        <w:t>Permanente</w:t>
      </w:r>
      <w:r w:rsidRPr="005E4713">
        <w:rPr>
          <w:rFonts w:ascii="Abadi" w:hAnsi="Abadi" w:cs="Verdana"/>
          <w:spacing w:val="-5"/>
          <w:sz w:val="21"/>
          <w:szCs w:val="21"/>
        </w:rPr>
        <w:t xml:space="preserve"> </w:t>
      </w:r>
      <w:r w:rsidRPr="005E4713">
        <w:rPr>
          <w:rFonts w:ascii="Abadi" w:hAnsi="Abadi" w:cs="Verdana"/>
          <w:sz w:val="21"/>
          <w:szCs w:val="21"/>
        </w:rPr>
        <w:t>celebrada</w:t>
      </w:r>
      <w:r w:rsidRPr="005E4713">
        <w:rPr>
          <w:rFonts w:ascii="Abadi" w:hAnsi="Abadi" w:cs="Verdana"/>
          <w:spacing w:val="-7"/>
          <w:sz w:val="21"/>
          <w:szCs w:val="21"/>
        </w:rPr>
        <w:t xml:space="preserve"> </w:t>
      </w:r>
      <w:r w:rsidRPr="005E4713">
        <w:rPr>
          <w:rFonts w:ascii="Abadi" w:hAnsi="Abadi" w:cs="Verdana"/>
          <w:sz w:val="21"/>
          <w:szCs w:val="21"/>
        </w:rPr>
        <w:t>el</w:t>
      </w:r>
      <w:r w:rsidRPr="005E4713">
        <w:rPr>
          <w:rFonts w:ascii="Abadi" w:hAnsi="Abadi" w:cs="Verdana"/>
          <w:spacing w:val="-5"/>
          <w:sz w:val="21"/>
          <w:szCs w:val="21"/>
        </w:rPr>
        <w:t xml:space="preserve"> </w:t>
      </w:r>
      <w:r w:rsidRPr="005E4713">
        <w:rPr>
          <w:rFonts w:ascii="Abadi" w:hAnsi="Abadi" w:cs="Verdana"/>
          <w:sz w:val="21"/>
          <w:szCs w:val="21"/>
        </w:rPr>
        <w:t>veintinueve</w:t>
      </w:r>
      <w:r w:rsidRPr="005E4713">
        <w:rPr>
          <w:rFonts w:ascii="Abadi" w:hAnsi="Abadi" w:cs="Verdana"/>
          <w:spacing w:val="-5"/>
          <w:sz w:val="21"/>
          <w:szCs w:val="21"/>
        </w:rPr>
        <w:t xml:space="preserve"> </w:t>
      </w:r>
      <w:r w:rsidRPr="005E4713">
        <w:rPr>
          <w:rFonts w:ascii="Abadi" w:hAnsi="Abadi" w:cs="Verdana"/>
          <w:sz w:val="21"/>
          <w:szCs w:val="21"/>
        </w:rPr>
        <w:t>de</w:t>
      </w:r>
      <w:r w:rsidRPr="005E4713">
        <w:rPr>
          <w:rFonts w:ascii="Abadi" w:hAnsi="Abadi" w:cs="Verdana"/>
          <w:spacing w:val="-6"/>
          <w:sz w:val="21"/>
          <w:szCs w:val="21"/>
        </w:rPr>
        <w:t xml:space="preserve"> </w:t>
      </w:r>
      <w:r w:rsidRPr="005E4713">
        <w:rPr>
          <w:rFonts w:ascii="Abadi" w:hAnsi="Abadi" w:cs="Verdana"/>
          <w:sz w:val="21"/>
          <w:szCs w:val="21"/>
        </w:rPr>
        <w:t>junio</w:t>
      </w:r>
      <w:r w:rsidRPr="005E4713">
        <w:rPr>
          <w:rFonts w:ascii="Abadi" w:hAnsi="Abadi" w:cs="Verdana"/>
          <w:spacing w:val="-5"/>
          <w:sz w:val="21"/>
          <w:szCs w:val="21"/>
        </w:rPr>
        <w:t xml:space="preserve"> </w:t>
      </w:r>
      <w:r w:rsidRPr="005E4713">
        <w:rPr>
          <w:rFonts w:ascii="Abadi" w:hAnsi="Abadi" w:cs="Verdana"/>
          <w:sz w:val="21"/>
          <w:szCs w:val="21"/>
        </w:rPr>
        <w:t>del</w:t>
      </w:r>
      <w:r w:rsidRPr="005E4713">
        <w:rPr>
          <w:rFonts w:ascii="Abadi" w:hAnsi="Abadi" w:cs="Verdana"/>
          <w:spacing w:val="-4"/>
          <w:sz w:val="21"/>
          <w:szCs w:val="21"/>
        </w:rPr>
        <w:t xml:space="preserve"> </w:t>
      </w:r>
      <w:r w:rsidRPr="005E4713">
        <w:rPr>
          <w:rFonts w:ascii="Abadi" w:hAnsi="Abadi" w:cs="Verdana"/>
          <w:sz w:val="21"/>
          <w:szCs w:val="21"/>
        </w:rPr>
        <w:t>año</w:t>
      </w:r>
      <w:r w:rsidRPr="005E4713">
        <w:rPr>
          <w:rFonts w:ascii="Abadi" w:hAnsi="Abadi" w:cs="Verdana"/>
          <w:spacing w:val="-5"/>
          <w:sz w:val="21"/>
          <w:szCs w:val="21"/>
        </w:rPr>
        <w:t xml:space="preserve"> </w:t>
      </w:r>
      <w:r w:rsidRPr="005E4713">
        <w:rPr>
          <w:rFonts w:ascii="Abadi" w:hAnsi="Abadi" w:cs="Verdana"/>
          <w:sz w:val="21"/>
          <w:szCs w:val="21"/>
        </w:rPr>
        <w:t>en</w:t>
      </w:r>
      <w:r w:rsidRPr="005E4713">
        <w:rPr>
          <w:rFonts w:ascii="Abadi" w:hAnsi="Abadi" w:cs="Verdana"/>
          <w:spacing w:val="-5"/>
          <w:sz w:val="21"/>
          <w:szCs w:val="21"/>
        </w:rPr>
        <w:t xml:space="preserve"> </w:t>
      </w:r>
      <w:r w:rsidRPr="005E4713">
        <w:rPr>
          <w:rFonts w:ascii="Abadi" w:hAnsi="Abadi" w:cs="Verdana"/>
          <w:sz w:val="21"/>
          <w:szCs w:val="21"/>
        </w:rPr>
        <w:t>curso,</w:t>
      </w:r>
      <w:r w:rsidRPr="005E4713">
        <w:rPr>
          <w:rFonts w:ascii="Abadi" w:hAnsi="Abadi" w:cs="Verdana"/>
          <w:spacing w:val="-4"/>
          <w:sz w:val="21"/>
          <w:szCs w:val="21"/>
        </w:rPr>
        <w:t xml:space="preserve"> </w:t>
      </w:r>
      <w:r w:rsidRPr="005E4713">
        <w:rPr>
          <w:rFonts w:ascii="Abadi" w:hAnsi="Abadi" w:cs="Verdana"/>
          <w:sz w:val="21"/>
          <w:szCs w:val="21"/>
        </w:rPr>
        <w:t>en</w:t>
      </w:r>
      <w:r w:rsidRPr="005E4713">
        <w:rPr>
          <w:rFonts w:ascii="Abadi" w:hAnsi="Abadi" w:cs="Verdana"/>
          <w:spacing w:val="-5"/>
          <w:sz w:val="21"/>
          <w:szCs w:val="21"/>
        </w:rPr>
        <w:t xml:space="preserve"> </w:t>
      </w:r>
      <w:r w:rsidRPr="005E4713">
        <w:rPr>
          <w:rFonts w:ascii="Abadi" w:hAnsi="Abadi" w:cs="Verdana"/>
          <w:sz w:val="21"/>
          <w:szCs w:val="21"/>
        </w:rPr>
        <w:t>razón</w:t>
      </w:r>
      <w:r w:rsidRPr="005E4713">
        <w:rPr>
          <w:rFonts w:ascii="Abadi" w:hAnsi="Abadi" w:cs="Verdana"/>
          <w:spacing w:val="-5"/>
          <w:sz w:val="21"/>
          <w:szCs w:val="21"/>
        </w:rPr>
        <w:t xml:space="preserve"> </w:t>
      </w:r>
      <w:r w:rsidRPr="005E4713">
        <w:rPr>
          <w:rFonts w:ascii="Abadi" w:hAnsi="Abadi" w:cs="Verdana"/>
          <w:sz w:val="21"/>
          <w:szCs w:val="21"/>
        </w:rPr>
        <w:t>de</w:t>
      </w:r>
      <w:r w:rsidRPr="005E4713">
        <w:rPr>
          <w:rFonts w:ascii="Abadi" w:hAnsi="Abadi" w:cs="Verdana"/>
          <w:spacing w:val="-1"/>
          <w:sz w:val="21"/>
          <w:szCs w:val="21"/>
        </w:rPr>
        <w:t xml:space="preserve"> </w:t>
      </w:r>
      <w:r w:rsidRPr="005E4713">
        <w:rPr>
          <w:rFonts w:ascii="Abadi" w:hAnsi="Abadi" w:cs="Verdana"/>
          <w:sz w:val="21"/>
          <w:szCs w:val="21"/>
        </w:rPr>
        <w:t>encontrarse</w:t>
      </w:r>
      <w:r w:rsidRPr="005E4713">
        <w:rPr>
          <w:rFonts w:ascii="Abadi" w:hAnsi="Abadi" w:cs="Verdana"/>
          <w:spacing w:val="46"/>
          <w:sz w:val="21"/>
          <w:szCs w:val="21"/>
        </w:rPr>
        <w:t xml:space="preserve"> </w:t>
      </w:r>
      <w:r w:rsidRPr="005E4713">
        <w:rPr>
          <w:rFonts w:ascii="Abadi" w:hAnsi="Abadi" w:cs="Verdana"/>
          <w:sz w:val="21"/>
          <w:szCs w:val="21"/>
        </w:rPr>
        <w:t>en</w:t>
      </w:r>
      <w:r w:rsidRPr="005E4713">
        <w:rPr>
          <w:rFonts w:ascii="Abadi" w:hAnsi="Abadi" w:cs="Verdana"/>
          <w:spacing w:val="47"/>
          <w:sz w:val="21"/>
          <w:szCs w:val="21"/>
        </w:rPr>
        <w:t xml:space="preserve"> </w:t>
      </w:r>
      <w:r w:rsidRPr="005E4713">
        <w:rPr>
          <w:rFonts w:ascii="Abadi" w:hAnsi="Abadi" w:cs="Verdana"/>
          <w:sz w:val="21"/>
          <w:szCs w:val="21"/>
        </w:rPr>
        <w:t>la</w:t>
      </w:r>
      <w:r w:rsidRPr="005E4713">
        <w:rPr>
          <w:rFonts w:ascii="Abadi" w:hAnsi="Abadi" w:cs="Verdana"/>
          <w:spacing w:val="46"/>
          <w:sz w:val="21"/>
          <w:szCs w:val="21"/>
        </w:rPr>
        <w:t xml:space="preserve"> </w:t>
      </w:r>
      <w:r w:rsidRPr="005E4713">
        <w:rPr>
          <w:rFonts w:ascii="Abadi" w:hAnsi="Abadi" w:cs="Verdana"/>
          <w:sz w:val="21"/>
          <w:szCs w:val="21"/>
        </w:rPr>
        <w:t>Gaceta</w:t>
      </w:r>
      <w:r w:rsidRPr="005E4713">
        <w:rPr>
          <w:rFonts w:ascii="Abadi" w:hAnsi="Abadi" w:cs="Verdana"/>
          <w:spacing w:val="46"/>
          <w:sz w:val="21"/>
          <w:szCs w:val="21"/>
        </w:rPr>
        <w:t xml:space="preserve"> </w:t>
      </w:r>
      <w:r w:rsidRPr="005E4713">
        <w:rPr>
          <w:rFonts w:ascii="Abadi" w:hAnsi="Abadi" w:cs="Verdana"/>
          <w:sz w:val="21"/>
          <w:szCs w:val="21"/>
        </w:rPr>
        <w:t>Parlamentaria.</w:t>
      </w:r>
      <w:r w:rsidRPr="005E4713">
        <w:rPr>
          <w:rFonts w:ascii="Abadi" w:hAnsi="Abadi" w:cs="Verdana"/>
          <w:spacing w:val="47"/>
          <w:sz w:val="21"/>
          <w:szCs w:val="21"/>
        </w:rPr>
        <w:t xml:space="preserve"> </w:t>
      </w:r>
      <w:r w:rsidRPr="005E4713">
        <w:rPr>
          <w:rFonts w:ascii="Abadi" w:hAnsi="Abadi" w:cs="Verdana"/>
          <w:sz w:val="21"/>
          <w:szCs w:val="21"/>
        </w:rPr>
        <w:t>En</w:t>
      </w:r>
      <w:r w:rsidRPr="005E4713">
        <w:rPr>
          <w:rFonts w:ascii="Abadi" w:hAnsi="Abadi" w:cs="Verdana"/>
          <w:spacing w:val="47"/>
          <w:sz w:val="21"/>
          <w:szCs w:val="21"/>
        </w:rPr>
        <w:t xml:space="preserve"> </w:t>
      </w:r>
      <w:r w:rsidRPr="005E4713">
        <w:rPr>
          <w:rFonts w:ascii="Abadi" w:hAnsi="Abadi" w:cs="Verdana"/>
          <w:sz w:val="21"/>
          <w:szCs w:val="21"/>
        </w:rPr>
        <w:t>los</w:t>
      </w:r>
      <w:r w:rsidRPr="005E4713">
        <w:rPr>
          <w:rFonts w:ascii="Abadi" w:hAnsi="Abadi" w:cs="Verdana"/>
          <w:spacing w:val="47"/>
          <w:sz w:val="21"/>
          <w:szCs w:val="21"/>
        </w:rPr>
        <w:t xml:space="preserve"> </w:t>
      </w:r>
      <w:r w:rsidRPr="005E4713">
        <w:rPr>
          <w:rFonts w:ascii="Abadi" w:hAnsi="Abadi" w:cs="Verdana"/>
          <w:sz w:val="21"/>
          <w:szCs w:val="21"/>
        </w:rPr>
        <w:t>mismos</w:t>
      </w:r>
      <w:r w:rsidRPr="005E4713">
        <w:rPr>
          <w:rFonts w:ascii="Abadi" w:hAnsi="Abadi" w:cs="Verdana"/>
          <w:spacing w:val="47"/>
          <w:sz w:val="21"/>
          <w:szCs w:val="21"/>
        </w:rPr>
        <w:t xml:space="preserve"> </w:t>
      </w:r>
      <w:r w:rsidRPr="005E4713">
        <w:rPr>
          <w:rFonts w:ascii="Abadi" w:hAnsi="Abadi" w:cs="Verdana"/>
          <w:sz w:val="21"/>
          <w:szCs w:val="21"/>
        </w:rPr>
        <w:t>términos</w:t>
      </w:r>
      <w:r w:rsidRPr="005E4713">
        <w:rPr>
          <w:rFonts w:ascii="Abadi" w:hAnsi="Abadi" w:cs="Verdana"/>
          <w:spacing w:val="47"/>
          <w:sz w:val="21"/>
          <w:szCs w:val="21"/>
        </w:rPr>
        <w:t xml:space="preserve"> </w:t>
      </w:r>
      <w:r w:rsidRPr="005E4713">
        <w:rPr>
          <w:rFonts w:ascii="Abadi" w:hAnsi="Abadi" w:cs="Verdana"/>
          <w:sz w:val="21"/>
          <w:szCs w:val="21"/>
        </w:rPr>
        <w:t>se</w:t>
      </w:r>
      <w:r w:rsidRPr="005E4713">
        <w:rPr>
          <w:rFonts w:ascii="Abadi" w:hAnsi="Abadi" w:cs="Verdana"/>
          <w:spacing w:val="46"/>
          <w:sz w:val="21"/>
          <w:szCs w:val="21"/>
        </w:rPr>
        <w:t xml:space="preserve"> </w:t>
      </w:r>
      <w:r w:rsidRPr="005E4713">
        <w:rPr>
          <w:rFonts w:ascii="Abadi" w:hAnsi="Abadi" w:cs="Verdana"/>
          <w:sz w:val="21"/>
          <w:szCs w:val="21"/>
        </w:rPr>
        <w:t>aprobó</w:t>
      </w:r>
      <w:r w:rsidRPr="005E4713">
        <w:rPr>
          <w:rFonts w:ascii="Abadi" w:hAnsi="Abadi" w:cs="Verdana"/>
          <w:spacing w:val="47"/>
          <w:sz w:val="21"/>
          <w:szCs w:val="21"/>
        </w:rPr>
        <w:t xml:space="preserve"> </w:t>
      </w:r>
      <w:r w:rsidRPr="005E4713">
        <w:rPr>
          <w:rFonts w:ascii="Abadi" w:hAnsi="Abadi" w:cs="Verdana"/>
          <w:sz w:val="21"/>
          <w:szCs w:val="21"/>
        </w:rPr>
        <w:t>el</w:t>
      </w:r>
      <w:r w:rsidRPr="005E4713">
        <w:rPr>
          <w:rFonts w:ascii="Abadi" w:hAnsi="Abadi" w:cs="Verdana"/>
          <w:spacing w:val="47"/>
          <w:sz w:val="21"/>
          <w:szCs w:val="21"/>
        </w:rPr>
        <w:t xml:space="preserve"> </w:t>
      </w:r>
      <w:r w:rsidRPr="005E4713">
        <w:rPr>
          <w:rFonts w:ascii="Abadi" w:hAnsi="Abadi" w:cs="Verdana"/>
          <w:sz w:val="21"/>
          <w:szCs w:val="21"/>
        </w:rPr>
        <w:t>acta</w:t>
      </w:r>
      <w:r w:rsidRPr="005E4713">
        <w:rPr>
          <w:rFonts w:ascii="Abadi" w:hAnsi="Abadi" w:cs="Verdana"/>
          <w:spacing w:val="46"/>
          <w:sz w:val="21"/>
          <w:szCs w:val="21"/>
        </w:rPr>
        <w:t xml:space="preserve"> </w:t>
      </w:r>
      <w:r w:rsidRPr="005E4713">
        <w:rPr>
          <w:rFonts w:ascii="Abadi" w:hAnsi="Abadi" w:cs="Verdana"/>
          <w:sz w:val="21"/>
          <w:szCs w:val="21"/>
        </w:rPr>
        <w:t>de</w:t>
      </w:r>
      <w:r w:rsidRPr="005E4713">
        <w:rPr>
          <w:rFonts w:ascii="Abadi" w:hAnsi="Abadi" w:cs="Verdana"/>
          <w:spacing w:val="-1"/>
          <w:sz w:val="21"/>
          <w:szCs w:val="21"/>
        </w:rPr>
        <w:t xml:space="preserve"> </w:t>
      </w:r>
      <w:r w:rsidRPr="005E4713">
        <w:rPr>
          <w:rFonts w:ascii="Abadi" w:hAnsi="Abadi" w:cs="Verdana"/>
          <w:sz w:val="21"/>
          <w:szCs w:val="21"/>
        </w:rPr>
        <w:t xml:space="preserve">referencia. </w:t>
      </w:r>
      <w:r w:rsidR="006B2503">
        <w:rPr>
          <w:rFonts w:ascii="Abadi" w:hAnsi="Abadi" w:cs="Verdana"/>
          <w:sz w:val="21"/>
          <w:szCs w:val="21"/>
        </w:rPr>
        <w:t>- - - - - - - - - - - - - - - - - - - - - - -</w:t>
      </w:r>
    </w:p>
    <w:p w14:paraId="7B5F52B5" w14:textId="132777A6" w:rsidR="005B49BE" w:rsidRPr="005E4713" w:rsidRDefault="005B49BE" w:rsidP="005B49BE">
      <w:pPr>
        <w:kinsoku w:val="0"/>
        <w:overflowPunct w:val="0"/>
        <w:autoSpaceDE w:val="0"/>
        <w:autoSpaceDN w:val="0"/>
        <w:adjustRightInd w:val="0"/>
        <w:ind w:left="39" w:right="118" w:firstLine="851"/>
        <w:jc w:val="both"/>
        <w:rPr>
          <w:rFonts w:ascii="Abadi" w:hAnsi="Abadi" w:cs="Verdana"/>
          <w:sz w:val="21"/>
          <w:szCs w:val="21"/>
        </w:rPr>
      </w:pPr>
      <w:r w:rsidRPr="005E4713">
        <w:rPr>
          <w:rFonts w:ascii="Abadi" w:hAnsi="Abadi" w:cs="Verdana"/>
          <w:sz w:val="21"/>
          <w:szCs w:val="21"/>
        </w:rPr>
        <w:t>En votación</w:t>
      </w:r>
      <w:r w:rsidRPr="005E4713">
        <w:rPr>
          <w:rFonts w:ascii="Abadi" w:hAnsi="Abadi" w:cs="Verdana"/>
          <w:spacing w:val="4"/>
          <w:sz w:val="21"/>
          <w:szCs w:val="21"/>
        </w:rPr>
        <w:t xml:space="preserve"> </w:t>
      </w:r>
      <w:r w:rsidRPr="005E4713">
        <w:rPr>
          <w:rFonts w:ascii="Abadi" w:hAnsi="Abadi" w:cs="Verdana"/>
          <w:sz w:val="21"/>
          <w:szCs w:val="21"/>
        </w:rPr>
        <w:t>económica en la modalidad convencional se</w:t>
      </w:r>
      <w:r w:rsidRPr="005E4713">
        <w:rPr>
          <w:rFonts w:ascii="Abadi" w:hAnsi="Abadi" w:cs="Verdana"/>
          <w:spacing w:val="4"/>
          <w:sz w:val="21"/>
          <w:szCs w:val="21"/>
        </w:rPr>
        <w:t xml:space="preserve"> </w:t>
      </w:r>
      <w:r w:rsidRPr="005E4713">
        <w:rPr>
          <w:rFonts w:ascii="Abadi" w:hAnsi="Abadi" w:cs="Verdana"/>
          <w:sz w:val="21"/>
          <w:szCs w:val="21"/>
        </w:rPr>
        <w:t>aprobó</w:t>
      </w:r>
      <w:r w:rsidRPr="005E4713">
        <w:rPr>
          <w:rFonts w:ascii="Abadi" w:hAnsi="Abadi" w:cs="Verdana"/>
          <w:spacing w:val="4"/>
          <w:sz w:val="21"/>
          <w:szCs w:val="21"/>
        </w:rPr>
        <w:t xml:space="preserve"> </w:t>
      </w:r>
      <w:r w:rsidRPr="005E4713">
        <w:rPr>
          <w:rFonts w:ascii="Abadi" w:hAnsi="Abadi" w:cs="Verdana"/>
          <w:sz w:val="21"/>
          <w:szCs w:val="21"/>
        </w:rPr>
        <w:t>por unanimidad</w:t>
      </w:r>
      <w:r w:rsidRPr="005E4713">
        <w:rPr>
          <w:rFonts w:ascii="Abadi" w:hAnsi="Abadi" w:cs="Verdana"/>
          <w:spacing w:val="4"/>
          <w:sz w:val="21"/>
          <w:szCs w:val="21"/>
        </w:rPr>
        <w:t xml:space="preserve"> </w:t>
      </w:r>
      <w:r w:rsidRPr="005E4713">
        <w:rPr>
          <w:rFonts w:ascii="Abadi" w:hAnsi="Abadi" w:cs="Verdana"/>
          <w:sz w:val="21"/>
          <w:szCs w:val="21"/>
        </w:rPr>
        <w:t>de votos,</w:t>
      </w:r>
      <w:r w:rsidRPr="005E4713">
        <w:rPr>
          <w:rFonts w:ascii="Abadi" w:hAnsi="Abadi" w:cs="Verdana"/>
          <w:spacing w:val="80"/>
          <w:sz w:val="21"/>
          <w:szCs w:val="21"/>
        </w:rPr>
        <w:t xml:space="preserve"> </w:t>
      </w:r>
      <w:r w:rsidRPr="005E4713">
        <w:rPr>
          <w:rFonts w:ascii="Abadi" w:hAnsi="Abadi" w:cs="Verdana"/>
          <w:sz w:val="21"/>
          <w:szCs w:val="21"/>
        </w:rPr>
        <w:t>sin</w:t>
      </w:r>
      <w:r w:rsidRPr="005E4713">
        <w:rPr>
          <w:rFonts w:ascii="Abadi" w:hAnsi="Abadi" w:cs="Verdana"/>
          <w:spacing w:val="80"/>
          <w:sz w:val="21"/>
          <w:szCs w:val="21"/>
        </w:rPr>
        <w:t xml:space="preserve"> </w:t>
      </w:r>
      <w:r w:rsidRPr="005E4713">
        <w:rPr>
          <w:rFonts w:ascii="Abadi" w:hAnsi="Abadi" w:cs="Verdana"/>
          <w:sz w:val="21"/>
          <w:szCs w:val="21"/>
        </w:rPr>
        <w:t>discusión,</w:t>
      </w:r>
      <w:r w:rsidRPr="005E4713">
        <w:rPr>
          <w:rFonts w:ascii="Abadi" w:hAnsi="Abadi" w:cs="Verdana"/>
          <w:spacing w:val="80"/>
          <w:sz w:val="21"/>
          <w:szCs w:val="21"/>
        </w:rPr>
        <w:t xml:space="preserve"> </w:t>
      </w:r>
      <w:r w:rsidRPr="005E4713">
        <w:rPr>
          <w:rFonts w:ascii="Abadi" w:hAnsi="Abadi" w:cs="Verdana"/>
          <w:sz w:val="21"/>
          <w:szCs w:val="21"/>
        </w:rPr>
        <w:t>la</w:t>
      </w:r>
      <w:r w:rsidRPr="005E4713">
        <w:rPr>
          <w:rFonts w:ascii="Abadi" w:hAnsi="Abadi" w:cs="Verdana"/>
          <w:spacing w:val="80"/>
          <w:sz w:val="21"/>
          <w:szCs w:val="21"/>
        </w:rPr>
        <w:t xml:space="preserve"> </w:t>
      </w:r>
      <w:r w:rsidRPr="005E4713">
        <w:rPr>
          <w:rFonts w:ascii="Abadi" w:hAnsi="Abadi" w:cs="Verdana"/>
          <w:sz w:val="21"/>
          <w:szCs w:val="21"/>
        </w:rPr>
        <w:t>propuesta</w:t>
      </w:r>
      <w:r w:rsidRPr="005E4713">
        <w:rPr>
          <w:rFonts w:ascii="Abadi" w:hAnsi="Abadi" w:cs="Verdana"/>
          <w:spacing w:val="80"/>
          <w:sz w:val="21"/>
          <w:szCs w:val="21"/>
        </w:rPr>
        <w:t xml:space="preserve"> </w:t>
      </w:r>
      <w:r w:rsidRPr="005E4713">
        <w:rPr>
          <w:rFonts w:ascii="Abadi" w:hAnsi="Abadi" w:cs="Verdana"/>
          <w:sz w:val="21"/>
          <w:szCs w:val="21"/>
        </w:rPr>
        <w:t>de</w:t>
      </w:r>
      <w:r w:rsidRPr="005E4713">
        <w:rPr>
          <w:rFonts w:ascii="Abadi" w:hAnsi="Abadi" w:cs="Verdana"/>
          <w:spacing w:val="80"/>
          <w:sz w:val="21"/>
          <w:szCs w:val="21"/>
        </w:rPr>
        <w:t xml:space="preserve"> </w:t>
      </w:r>
      <w:r w:rsidRPr="005E4713">
        <w:rPr>
          <w:rFonts w:ascii="Abadi" w:hAnsi="Abadi" w:cs="Verdana"/>
          <w:sz w:val="21"/>
          <w:szCs w:val="21"/>
        </w:rPr>
        <w:t>dispensa</w:t>
      </w:r>
      <w:r w:rsidRPr="005E4713">
        <w:rPr>
          <w:rFonts w:ascii="Abadi" w:hAnsi="Abadi" w:cs="Verdana"/>
          <w:spacing w:val="80"/>
          <w:sz w:val="21"/>
          <w:szCs w:val="21"/>
        </w:rPr>
        <w:t xml:space="preserve"> </w:t>
      </w:r>
      <w:r w:rsidRPr="005E4713">
        <w:rPr>
          <w:rFonts w:ascii="Abadi" w:hAnsi="Abadi" w:cs="Verdana"/>
          <w:sz w:val="21"/>
          <w:szCs w:val="21"/>
        </w:rPr>
        <w:t>de</w:t>
      </w:r>
      <w:r w:rsidRPr="005E4713">
        <w:rPr>
          <w:rFonts w:ascii="Abadi" w:hAnsi="Abadi" w:cs="Verdana"/>
          <w:spacing w:val="80"/>
          <w:sz w:val="21"/>
          <w:szCs w:val="21"/>
        </w:rPr>
        <w:t xml:space="preserve"> </w:t>
      </w:r>
      <w:r w:rsidRPr="005E4713">
        <w:rPr>
          <w:rFonts w:ascii="Abadi" w:hAnsi="Abadi" w:cs="Verdana"/>
          <w:sz w:val="21"/>
          <w:szCs w:val="21"/>
        </w:rPr>
        <w:t>lectura</w:t>
      </w:r>
      <w:r w:rsidRPr="005E4713">
        <w:rPr>
          <w:rFonts w:ascii="Abadi" w:hAnsi="Abadi" w:cs="Verdana"/>
          <w:spacing w:val="80"/>
          <w:sz w:val="21"/>
          <w:szCs w:val="21"/>
        </w:rPr>
        <w:t xml:space="preserve"> </w:t>
      </w:r>
      <w:r w:rsidRPr="005E4713">
        <w:rPr>
          <w:rFonts w:ascii="Abadi" w:hAnsi="Abadi" w:cs="Verdana"/>
          <w:sz w:val="21"/>
          <w:szCs w:val="21"/>
        </w:rPr>
        <w:t>de</w:t>
      </w:r>
      <w:r w:rsidRPr="005E4713">
        <w:rPr>
          <w:rFonts w:ascii="Abadi" w:hAnsi="Abadi" w:cs="Verdana"/>
          <w:spacing w:val="80"/>
          <w:sz w:val="21"/>
          <w:szCs w:val="21"/>
        </w:rPr>
        <w:t xml:space="preserve"> </w:t>
      </w:r>
      <w:r w:rsidRPr="005E4713">
        <w:rPr>
          <w:rFonts w:ascii="Abadi" w:hAnsi="Abadi" w:cs="Verdana"/>
          <w:sz w:val="21"/>
          <w:szCs w:val="21"/>
        </w:rPr>
        <w:t>las</w:t>
      </w:r>
      <w:r w:rsidRPr="005E4713">
        <w:rPr>
          <w:rFonts w:ascii="Abadi" w:hAnsi="Abadi" w:cs="Verdana"/>
          <w:spacing w:val="80"/>
          <w:sz w:val="21"/>
          <w:szCs w:val="21"/>
        </w:rPr>
        <w:t xml:space="preserve"> </w:t>
      </w:r>
      <w:r w:rsidRPr="005E4713">
        <w:rPr>
          <w:rFonts w:ascii="Abadi" w:hAnsi="Abadi" w:cs="Verdana"/>
          <w:sz w:val="21"/>
          <w:szCs w:val="21"/>
        </w:rPr>
        <w:t>comunicaciones</w:t>
      </w:r>
      <w:r w:rsidRPr="005E4713">
        <w:rPr>
          <w:rFonts w:ascii="Abadi" w:hAnsi="Abadi" w:cs="Verdana"/>
          <w:spacing w:val="80"/>
          <w:sz w:val="21"/>
          <w:szCs w:val="21"/>
        </w:rPr>
        <w:t xml:space="preserve"> </w:t>
      </w:r>
      <w:r w:rsidRPr="005E4713">
        <w:rPr>
          <w:rFonts w:ascii="Abadi" w:hAnsi="Abadi" w:cs="Verdana"/>
          <w:sz w:val="21"/>
          <w:szCs w:val="21"/>
        </w:rPr>
        <w:t>y correspondencia</w:t>
      </w:r>
      <w:r w:rsidRPr="005E4713">
        <w:rPr>
          <w:rFonts w:ascii="Abadi" w:hAnsi="Abadi" w:cs="Verdana"/>
          <w:spacing w:val="8"/>
          <w:sz w:val="21"/>
          <w:szCs w:val="21"/>
        </w:rPr>
        <w:t xml:space="preserve"> </w:t>
      </w:r>
      <w:r w:rsidRPr="005E4713">
        <w:rPr>
          <w:rFonts w:ascii="Abadi" w:hAnsi="Abadi" w:cs="Verdana"/>
          <w:sz w:val="21"/>
          <w:szCs w:val="21"/>
        </w:rPr>
        <w:t>recibidas,</w:t>
      </w:r>
      <w:r w:rsidRPr="005E4713">
        <w:rPr>
          <w:rFonts w:ascii="Abadi" w:hAnsi="Abadi" w:cs="Verdana"/>
          <w:spacing w:val="10"/>
          <w:sz w:val="21"/>
          <w:szCs w:val="21"/>
        </w:rPr>
        <w:t xml:space="preserve"> </w:t>
      </w:r>
      <w:r w:rsidRPr="005E4713">
        <w:rPr>
          <w:rFonts w:ascii="Abadi" w:hAnsi="Abadi" w:cs="Verdana"/>
          <w:sz w:val="21"/>
          <w:szCs w:val="21"/>
        </w:rPr>
        <w:t>en</w:t>
      </w:r>
      <w:r w:rsidRPr="005E4713">
        <w:rPr>
          <w:rFonts w:ascii="Abadi" w:hAnsi="Abadi" w:cs="Verdana"/>
          <w:spacing w:val="9"/>
          <w:sz w:val="21"/>
          <w:szCs w:val="21"/>
        </w:rPr>
        <w:t xml:space="preserve"> </w:t>
      </w:r>
      <w:r w:rsidRPr="005E4713">
        <w:rPr>
          <w:rFonts w:ascii="Abadi" w:hAnsi="Abadi" w:cs="Verdana"/>
          <w:sz w:val="21"/>
          <w:szCs w:val="21"/>
        </w:rPr>
        <w:t>razón</w:t>
      </w:r>
      <w:r w:rsidRPr="005E4713">
        <w:rPr>
          <w:rFonts w:ascii="Abadi" w:hAnsi="Abadi" w:cs="Verdana"/>
          <w:spacing w:val="10"/>
          <w:sz w:val="21"/>
          <w:szCs w:val="21"/>
        </w:rPr>
        <w:t xml:space="preserve"> </w:t>
      </w:r>
      <w:r w:rsidRPr="005E4713">
        <w:rPr>
          <w:rFonts w:ascii="Abadi" w:hAnsi="Abadi" w:cs="Verdana"/>
          <w:sz w:val="21"/>
          <w:szCs w:val="21"/>
        </w:rPr>
        <w:t>de</w:t>
      </w:r>
      <w:r w:rsidRPr="005E4713">
        <w:rPr>
          <w:rFonts w:ascii="Abadi" w:hAnsi="Abadi" w:cs="Verdana"/>
          <w:spacing w:val="9"/>
          <w:sz w:val="21"/>
          <w:szCs w:val="21"/>
        </w:rPr>
        <w:t xml:space="preserve"> </w:t>
      </w:r>
      <w:r w:rsidRPr="005E4713">
        <w:rPr>
          <w:rFonts w:ascii="Abadi" w:hAnsi="Abadi" w:cs="Verdana"/>
          <w:sz w:val="21"/>
          <w:szCs w:val="21"/>
        </w:rPr>
        <w:t>encontrarse</w:t>
      </w:r>
      <w:r w:rsidRPr="005E4713">
        <w:rPr>
          <w:rFonts w:ascii="Abadi" w:hAnsi="Abadi" w:cs="Verdana"/>
          <w:spacing w:val="9"/>
          <w:sz w:val="21"/>
          <w:szCs w:val="21"/>
        </w:rPr>
        <w:t xml:space="preserve"> </w:t>
      </w:r>
      <w:r w:rsidRPr="005E4713">
        <w:rPr>
          <w:rFonts w:ascii="Abadi" w:hAnsi="Abadi" w:cs="Verdana"/>
          <w:sz w:val="21"/>
          <w:szCs w:val="21"/>
        </w:rPr>
        <w:t>en</w:t>
      </w:r>
      <w:r w:rsidRPr="005E4713">
        <w:rPr>
          <w:rFonts w:ascii="Abadi" w:hAnsi="Abadi" w:cs="Verdana"/>
          <w:spacing w:val="9"/>
          <w:sz w:val="21"/>
          <w:szCs w:val="21"/>
        </w:rPr>
        <w:t xml:space="preserve"> </w:t>
      </w:r>
      <w:r w:rsidRPr="005E4713">
        <w:rPr>
          <w:rFonts w:ascii="Abadi" w:hAnsi="Abadi" w:cs="Verdana"/>
          <w:sz w:val="21"/>
          <w:szCs w:val="21"/>
        </w:rPr>
        <w:t>la</w:t>
      </w:r>
      <w:r w:rsidRPr="005E4713">
        <w:rPr>
          <w:rFonts w:ascii="Abadi" w:hAnsi="Abadi" w:cs="Verdana"/>
          <w:spacing w:val="8"/>
          <w:sz w:val="21"/>
          <w:szCs w:val="21"/>
        </w:rPr>
        <w:t xml:space="preserve"> </w:t>
      </w:r>
      <w:r w:rsidRPr="005E4713">
        <w:rPr>
          <w:rFonts w:ascii="Abadi" w:hAnsi="Abadi" w:cs="Verdana"/>
          <w:sz w:val="21"/>
          <w:szCs w:val="21"/>
        </w:rPr>
        <w:t>Gaceta</w:t>
      </w:r>
      <w:r w:rsidRPr="005E4713">
        <w:rPr>
          <w:rFonts w:ascii="Abadi" w:hAnsi="Abadi" w:cs="Verdana"/>
          <w:spacing w:val="8"/>
          <w:sz w:val="21"/>
          <w:szCs w:val="21"/>
        </w:rPr>
        <w:t xml:space="preserve"> </w:t>
      </w:r>
      <w:r w:rsidRPr="005E4713">
        <w:rPr>
          <w:rFonts w:ascii="Abadi" w:hAnsi="Abadi" w:cs="Verdana"/>
          <w:sz w:val="21"/>
          <w:szCs w:val="21"/>
        </w:rPr>
        <w:t>Parlamentaria.</w:t>
      </w:r>
      <w:r w:rsidRPr="005E4713">
        <w:rPr>
          <w:rFonts w:ascii="Abadi" w:hAnsi="Abadi" w:cs="Verdana"/>
          <w:spacing w:val="10"/>
          <w:sz w:val="21"/>
          <w:szCs w:val="21"/>
        </w:rPr>
        <w:t xml:space="preserve"> </w:t>
      </w:r>
      <w:r w:rsidRPr="005E4713">
        <w:rPr>
          <w:rFonts w:ascii="Abadi" w:hAnsi="Abadi" w:cs="Verdana"/>
          <w:sz w:val="21"/>
          <w:szCs w:val="21"/>
        </w:rPr>
        <w:t>Una</w:t>
      </w:r>
      <w:r w:rsidRPr="005E4713">
        <w:rPr>
          <w:rFonts w:ascii="Abadi" w:hAnsi="Abadi" w:cs="Verdana"/>
          <w:spacing w:val="9"/>
          <w:sz w:val="21"/>
          <w:szCs w:val="21"/>
        </w:rPr>
        <w:t xml:space="preserve"> </w:t>
      </w:r>
      <w:r w:rsidRPr="005E4713">
        <w:rPr>
          <w:rFonts w:ascii="Abadi" w:hAnsi="Abadi" w:cs="Verdana"/>
          <w:sz w:val="21"/>
          <w:szCs w:val="21"/>
        </w:rPr>
        <w:t>vez</w:t>
      </w:r>
      <w:r w:rsidRPr="005E4713">
        <w:rPr>
          <w:rFonts w:ascii="Abadi" w:hAnsi="Abadi" w:cs="Verdana"/>
          <w:spacing w:val="11"/>
          <w:sz w:val="21"/>
          <w:szCs w:val="21"/>
        </w:rPr>
        <w:t xml:space="preserve"> </w:t>
      </w:r>
      <w:r w:rsidRPr="005E4713">
        <w:rPr>
          <w:rFonts w:ascii="Abadi" w:hAnsi="Abadi" w:cs="Verdana"/>
          <w:sz w:val="21"/>
          <w:szCs w:val="21"/>
        </w:rPr>
        <w:t>lo cual,</w:t>
      </w:r>
      <w:r w:rsidRPr="005E4713">
        <w:rPr>
          <w:rFonts w:ascii="Abadi" w:hAnsi="Abadi" w:cs="Verdana"/>
          <w:spacing w:val="63"/>
          <w:w w:val="150"/>
          <w:sz w:val="21"/>
          <w:szCs w:val="21"/>
        </w:rPr>
        <w:t xml:space="preserve"> </w:t>
      </w:r>
      <w:r w:rsidRPr="005E4713">
        <w:rPr>
          <w:rFonts w:ascii="Abadi" w:hAnsi="Abadi" w:cs="Verdana"/>
          <w:sz w:val="21"/>
          <w:szCs w:val="21"/>
        </w:rPr>
        <w:t>la</w:t>
      </w:r>
      <w:r w:rsidRPr="005E4713">
        <w:rPr>
          <w:rFonts w:ascii="Abadi" w:hAnsi="Abadi" w:cs="Verdana"/>
          <w:spacing w:val="62"/>
          <w:w w:val="150"/>
          <w:sz w:val="21"/>
          <w:szCs w:val="21"/>
        </w:rPr>
        <w:t xml:space="preserve"> </w:t>
      </w:r>
      <w:r w:rsidRPr="005E4713">
        <w:rPr>
          <w:rFonts w:ascii="Abadi" w:hAnsi="Abadi" w:cs="Verdana"/>
          <w:sz w:val="21"/>
          <w:szCs w:val="21"/>
        </w:rPr>
        <w:t>presidencia</w:t>
      </w:r>
      <w:r w:rsidRPr="005E4713">
        <w:rPr>
          <w:rFonts w:ascii="Abadi" w:hAnsi="Abadi" w:cs="Verdana"/>
          <w:spacing w:val="62"/>
          <w:w w:val="150"/>
          <w:sz w:val="21"/>
          <w:szCs w:val="21"/>
        </w:rPr>
        <w:t xml:space="preserve"> </w:t>
      </w:r>
      <w:r w:rsidRPr="005E4713">
        <w:rPr>
          <w:rFonts w:ascii="Abadi" w:hAnsi="Abadi" w:cs="Verdana"/>
          <w:sz w:val="21"/>
          <w:szCs w:val="21"/>
        </w:rPr>
        <w:t>ordenó</w:t>
      </w:r>
      <w:r w:rsidRPr="005E4713">
        <w:rPr>
          <w:rFonts w:ascii="Abadi" w:hAnsi="Abadi" w:cs="Verdana"/>
          <w:spacing w:val="63"/>
          <w:w w:val="150"/>
          <w:sz w:val="21"/>
          <w:szCs w:val="21"/>
        </w:rPr>
        <w:t xml:space="preserve"> </w:t>
      </w:r>
      <w:r w:rsidRPr="005E4713">
        <w:rPr>
          <w:rFonts w:ascii="Abadi" w:hAnsi="Abadi" w:cs="Verdana"/>
          <w:sz w:val="21"/>
          <w:szCs w:val="21"/>
        </w:rPr>
        <w:t>ejecutar</w:t>
      </w:r>
      <w:r w:rsidRPr="005E4713">
        <w:rPr>
          <w:rFonts w:ascii="Abadi" w:hAnsi="Abadi" w:cs="Verdana"/>
          <w:spacing w:val="63"/>
          <w:w w:val="150"/>
          <w:sz w:val="21"/>
          <w:szCs w:val="21"/>
        </w:rPr>
        <w:t xml:space="preserve"> </w:t>
      </w:r>
      <w:r w:rsidRPr="005E4713">
        <w:rPr>
          <w:rFonts w:ascii="Abadi" w:hAnsi="Abadi" w:cs="Verdana"/>
          <w:sz w:val="21"/>
          <w:szCs w:val="21"/>
        </w:rPr>
        <w:t>los</w:t>
      </w:r>
      <w:r w:rsidRPr="005E4713">
        <w:rPr>
          <w:rFonts w:ascii="Abadi" w:hAnsi="Abadi" w:cs="Verdana"/>
          <w:spacing w:val="63"/>
          <w:w w:val="150"/>
          <w:sz w:val="21"/>
          <w:szCs w:val="21"/>
        </w:rPr>
        <w:t xml:space="preserve"> </w:t>
      </w:r>
      <w:r w:rsidRPr="005E4713">
        <w:rPr>
          <w:rFonts w:ascii="Abadi" w:hAnsi="Abadi" w:cs="Verdana"/>
          <w:sz w:val="21"/>
          <w:szCs w:val="21"/>
        </w:rPr>
        <w:t>acuerdos</w:t>
      </w:r>
      <w:r w:rsidRPr="005E4713">
        <w:rPr>
          <w:rFonts w:ascii="Abadi" w:hAnsi="Abadi" w:cs="Verdana"/>
          <w:spacing w:val="62"/>
          <w:w w:val="150"/>
          <w:sz w:val="21"/>
          <w:szCs w:val="21"/>
        </w:rPr>
        <w:t xml:space="preserve"> </w:t>
      </w:r>
      <w:r w:rsidRPr="005E4713">
        <w:rPr>
          <w:rFonts w:ascii="Abadi" w:hAnsi="Abadi" w:cs="Verdana"/>
          <w:sz w:val="21"/>
          <w:szCs w:val="21"/>
        </w:rPr>
        <w:t>dictados</w:t>
      </w:r>
      <w:r w:rsidRPr="005E4713">
        <w:rPr>
          <w:rFonts w:ascii="Abadi" w:hAnsi="Abadi" w:cs="Verdana"/>
          <w:spacing w:val="62"/>
          <w:w w:val="150"/>
          <w:sz w:val="21"/>
          <w:szCs w:val="21"/>
        </w:rPr>
        <w:t xml:space="preserve"> </w:t>
      </w:r>
      <w:r w:rsidRPr="005E4713">
        <w:rPr>
          <w:rFonts w:ascii="Abadi" w:hAnsi="Abadi" w:cs="Verdana"/>
          <w:sz w:val="21"/>
          <w:szCs w:val="21"/>
        </w:rPr>
        <w:t>a</w:t>
      </w:r>
      <w:r w:rsidRPr="005E4713">
        <w:rPr>
          <w:rFonts w:ascii="Abadi" w:hAnsi="Abadi" w:cs="Verdana"/>
          <w:spacing w:val="62"/>
          <w:w w:val="150"/>
          <w:sz w:val="21"/>
          <w:szCs w:val="21"/>
        </w:rPr>
        <w:t xml:space="preserve"> </w:t>
      </w:r>
      <w:r w:rsidRPr="005E4713">
        <w:rPr>
          <w:rFonts w:ascii="Abadi" w:hAnsi="Abadi" w:cs="Verdana"/>
          <w:sz w:val="21"/>
          <w:szCs w:val="21"/>
        </w:rPr>
        <w:t>las</w:t>
      </w:r>
      <w:r w:rsidRPr="005E4713">
        <w:rPr>
          <w:rFonts w:ascii="Abadi" w:hAnsi="Abadi" w:cs="Verdana"/>
          <w:spacing w:val="63"/>
          <w:w w:val="150"/>
          <w:sz w:val="21"/>
          <w:szCs w:val="21"/>
        </w:rPr>
        <w:t xml:space="preserve"> </w:t>
      </w:r>
      <w:r w:rsidRPr="005E4713">
        <w:rPr>
          <w:rFonts w:ascii="Abadi" w:hAnsi="Abadi" w:cs="Verdana"/>
          <w:sz w:val="21"/>
          <w:szCs w:val="21"/>
        </w:rPr>
        <w:t>comunicaciones</w:t>
      </w:r>
      <w:r w:rsidRPr="005E4713">
        <w:rPr>
          <w:rFonts w:ascii="Abadi" w:hAnsi="Abadi" w:cs="Verdana"/>
          <w:spacing w:val="62"/>
          <w:w w:val="150"/>
          <w:sz w:val="21"/>
          <w:szCs w:val="21"/>
        </w:rPr>
        <w:t xml:space="preserve"> </w:t>
      </w:r>
      <w:r w:rsidRPr="005E4713">
        <w:rPr>
          <w:rFonts w:ascii="Abadi" w:hAnsi="Abadi" w:cs="Verdana"/>
          <w:sz w:val="21"/>
          <w:szCs w:val="21"/>
        </w:rPr>
        <w:t>y</w:t>
      </w:r>
      <w:r w:rsidRPr="006B2503">
        <w:rPr>
          <w:rFonts w:ascii="Abadi" w:hAnsi="Abadi" w:cs="Verdana"/>
          <w:sz w:val="21"/>
          <w:szCs w:val="21"/>
        </w:rPr>
        <w:t xml:space="preserve"> </w:t>
      </w:r>
      <w:r w:rsidRPr="005E4713">
        <w:rPr>
          <w:rFonts w:ascii="Abadi" w:hAnsi="Abadi" w:cs="Verdana"/>
          <w:sz w:val="21"/>
          <w:szCs w:val="21"/>
        </w:rPr>
        <w:t xml:space="preserve">correspondencia recibidas. - - - - - - - - - - - - </w:t>
      </w:r>
    </w:p>
    <w:p w14:paraId="12F4DE58" w14:textId="3F8C90C2" w:rsidR="005B49BE" w:rsidRPr="005E4713" w:rsidRDefault="005B49BE" w:rsidP="001A0AC3">
      <w:pPr>
        <w:kinsoku w:val="0"/>
        <w:overflowPunct w:val="0"/>
        <w:autoSpaceDE w:val="0"/>
        <w:autoSpaceDN w:val="0"/>
        <w:adjustRightInd w:val="0"/>
        <w:ind w:left="39" w:firstLine="851"/>
        <w:jc w:val="both"/>
        <w:rPr>
          <w:rFonts w:ascii="Abadi" w:hAnsi="Abadi" w:cs="Verdana"/>
          <w:sz w:val="21"/>
          <w:szCs w:val="21"/>
        </w:rPr>
      </w:pPr>
      <w:r w:rsidRPr="005E4713">
        <w:rPr>
          <w:rFonts w:ascii="Abadi" w:hAnsi="Abadi" w:cs="Verdana"/>
          <w:sz w:val="21"/>
          <w:szCs w:val="21"/>
        </w:rPr>
        <w:t>La</w:t>
      </w:r>
      <w:r w:rsidRPr="005E4713">
        <w:rPr>
          <w:rFonts w:ascii="Abadi" w:hAnsi="Abadi" w:cs="Verdana"/>
          <w:spacing w:val="80"/>
          <w:sz w:val="21"/>
          <w:szCs w:val="21"/>
        </w:rPr>
        <w:t xml:space="preserve"> </w:t>
      </w:r>
      <w:r w:rsidRPr="005E4713">
        <w:rPr>
          <w:rFonts w:ascii="Abadi" w:hAnsi="Abadi" w:cs="Verdana"/>
          <w:sz w:val="21"/>
          <w:szCs w:val="21"/>
        </w:rPr>
        <w:t>presidencia</w:t>
      </w:r>
      <w:r w:rsidRPr="005E4713">
        <w:rPr>
          <w:rFonts w:ascii="Abadi" w:hAnsi="Abadi" w:cs="Verdana"/>
          <w:spacing w:val="80"/>
          <w:sz w:val="21"/>
          <w:szCs w:val="21"/>
        </w:rPr>
        <w:t xml:space="preserve"> </w:t>
      </w:r>
      <w:r w:rsidRPr="005E4713">
        <w:rPr>
          <w:rFonts w:ascii="Abadi" w:hAnsi="Abadi" w:cs="Verdana"/>
          <w:sz w:val="21"/>
          <w:szCs w:val="21"/>
        </w:rPr>
        <w:t>manifestó</w:t>
      </w:r>
      <w:r w:rsidRPr="005E4713">
        <w:rPr>
          <w:rFonts w:ascii="Abadi" w:hAnsi="Abadi" w:cs="Verdana"/>
          <w:spacing w:val="49"/>
          <w:w w:val="150"/>
          <w:sz w:val="21"/>
          <w:szCs w:val="21"/>
        </w:rPr>
        <w:t xml:space="preserve"> </w:t>
      </w:r>
      <w:r w:rsidRPr="005E4713">
        <w:rPr>
          <w:rFonts w:ascii="Abadi" w:hAnsi="Abadi" w:cs="Verdana"/>
          <w:sz w:val="21"/>
          <w:szCs w:val="21"/>
        </w:rPr>
        <w:t>que</w:t>
      </w:r>
      <w:r w:rsidRPr="005E4713">
        <w:rPr>
          <w:rFonts w:ascii="Abadi" w:hAnsi="Abadi" w:cs="Verdana"/>
          <w:spacing w:val="80"/>
          <w:sz w:val="21"/>
          <w:szCs w:val="21"/>
        </w:rPr>
        <w:t xml:space="preserve"> </w:t>
      </w:r>
      <w:r w:rsidRPr="005E4713">
        <w:rPr>
          <w:rFonts w:ascii="Abadi" w:hAnsi="Abadi" w:cs="Verdana"/>
          <w:sz w:val="21"/>
          <w:szCs w:val="21"/>
        </w:rPr>
        <w:t>se</w:t>
      </w:r>
      <w:r w:rsidRPr="005E4713">
        <w:rPr>
          <w:rFonts w:ascii="Abadi" w:hAnsi="Abadi" w:cs="Verdana"/>
          <w:spacing w:val="80"/>
          <w:sz w:val="21"/>
          <w:szCs w:val="21"/>
        </w:rPr>
        <w:t xml:space="preserve"> </w:t>
      </w:r>
      <w:r w:rsidRPr="005E4713">
        <w:rPr>
          <w:rFonts w:ascii="Abadi" w:hAnsi="Abadi" w:cs="Verdana"/>
          <w:sz w:val="21"/>
          <w:szCs w:val="21"/>
        </w:rPr>
        <w:t>habían</w:t>
      </w:r>
      <w:r w:rsidRPr="005E4713">
        <w:rPr>
          <w:rFonts w:ascii="Abadi" w:hAnsi="Abadi" w:cs="Verdana"/>
          <w:spacing w:val="80"/>
          <w:sz w:val="21"/>
          <w:szCs w:val="21"/>
        </w:rPr>
        <w:t xml:space="preserve"> </w:t>
      </w:r>
      <w:r w:rsidRPr="005E4713">
        <w:rPr>
          <w:rFonts w:ascii="Abadi" w:hAnsi="Abadi" w:cs="Verdana"/>
          <w:sz w:val="21"/>
          <w:szCs w:val="21"/>
        </w:rPr>
        <w:t>recibido</w:t>
      </w:r>
      <w:r w:rsidRPr="005E4713">
        <w:rPr>
          <w:rFonts w:ascii="Abadi" w:hAnsi="Abadi" w:cs="Verdana"/>
          <w:spacing w:val="80"/>
          <w:sz w:val="21"/>
          <w:szCs w:val="21"/>
        </w:rPr>
        <w:t xml:space="preserve"> </w:t>
      </w:r>
      <w:r w:rsidRPr="005E4713">
        <w:rPr>
          <w:rFonts w:ascii="Abadi" w:hAnsi="Abadi" w:cs="Verdana"/>
          <w:sz w:val="21"/>
          <w:szCs w:val="21"/>
        </w:rPr>
        <w:t>las</w:t>
      </w:r>
      <w:r w:rsidRPr="005E4713">
        <w:rPr>
          <w:rFonts w:ascii="Abadi" w:hAnsi="Abadi" w:cs="Verdana"/>
          <w:spacing w:val="80"/>
          <w:sz w:val="21"/>
          <w:szCs w:val="21"/>
        </w:rPr>
        <w:t xml:space="preserve"> </w:t>
      </w:r>
      <w:r w:rsidRPr="005E4713">
        <w:rPr>
          <w:rFonts w:ascii="Abadi" w:hAnsi="Abadi" w:cs="Verdana"/>
          <w:sz w:val="21"/>
          <w:szCs w:val="21"/>
        </w:rPr>
        <w:t>comunicaciones</w:t>
      </w:r>
      <w:r w:rsidRPr="005E4713">
        <w:rPr>
          <w:rFonts w:ascii="Abadi" w:hAnsi="Abadi" w:cs="Verdana"/>
          <w:spacing w:val="50"/>
          <w:w w:val="150"/>
          <w:sz w:val="21"/>
          <w:szCs w:val="21"/>
        </w:rPr>
        <w:t xml:space="preserve"> </w:t>
      </w:r>
      <w:r w:rsidRPr="005E4713">
        <w:rPr>
          <w:rFonts w:ascii="Abadi" w:hAnsi="Abadi" w:cs="Verdana"/>
          <w:sz w:val="21"/>
          <w:szCs w:val="21"/>
        </w:rPr>
        <w:t>de</w:t>
      </w:r>
      <w:r w:rsidRPr="005E4713">
        <w:rPr>
          <w:rFonts w:ascii="Abadi" w:hAnsi="Abadi" w:cs="Verdana"/>
          <w:spacing w:val="80"/>
          <w:sz w:val="21"/>
          <w:szCs w:val="21"/>
        </w:rPr>
        <w:t xml:space="preserve"> </w:t>
      </w:r>
      <w:r w:rsidRPr="005E4713">
        <w:rPr>
          <w:rFonts w:ascii="Abadi" w:hAnsi="Abadi" w:cs="Verdana"/>
          <w:sz w:val="21"/>
          <w:szCs w:val="21"/>
        </w:rPr>
        <w:t>los</w:t>
      </w:r>
      <w:r w:rsidRPr="005E4713">
        <w:rPr>
          <w:rFonts w:ascii="Abadi" w:hAnsi="Abadi" w:cs="Verdana"/>
          <w:spacing w:val="-2"/>
          <w:sz w:val="21"/>
          <w:szCs w:val="21"/>
        </w:rPr>
        <w:t xml:space="preserve"> </w:t>
      </w:r>
      <w:r w:rsidRPr="005E4713">
        <w:rPr>
          <w:rFonts w:ascii="Abadi" w:hAnsi="Abadi" w:cs="Verdana"/>
          <w:sz w:val="21"/>
          <w:szCs w:val="21"/>
        </w:rPr>
        <w:t>ayuntamientos</w:t>
      </w:r>
      <w:r w:rsidRPr="005E4713">
        <w:rPr>
          <w:rFonts w:ascii="Abadi" w:hAnsi="Abadi" w:cs="Verdana"/>
          <w:spacing w:val="21"/>
          <w:sz w:val="21"/>
          <w:szCs w:val="21"/>
        </w:rPr>
        <w:t xml:space="preserve"> </w:t>
      </w:r>
      <w:r w:rsidRPr="005E4713">
        <w:rPr>
          <w:rFonts w:ascii="Abadi" w:hAnsi="Abadi" w:cs="Verdana"/>
          <w:sz w:val="21"/>
          <w:szCs w:val="21"/>
        </w:rPr>
        <w:t>que</w:t>
      </w:r>
      <w:r w:rsidRPr="005E4713">
        <w:rPr>
          <w:rFonts w:ascii="Abadi" w:hAnsi="Abadi" w:cs="Verdana"/>
          <w:spacing w:val="21"/>
          <w:sz w:val="21"/>
          <w:szCs w:val="21"/>
        </w:rPr>
        <w:t xml:space="preserve"> </w:t>
      </w:r>
      <w:r w:rsidRPr="005E4713">
        <w:rPr>
          <w:rFonts w:ascii="Abadi" w:hAnsi="Abadi" w:cs="Verdana"/>
          <w:sz w:val="21"/>
          <w:szCs w:val="21"/>
        </w:rPr>
        <w:t>expresaron</w:t>
      </w:r>
      <w:r w:rsidRPr="005E4713">
        <w:rPr>
          <w:rFonts w:ascii="Abadi" w:hAnsi="Abadi" w:cs="Verdana"/>
          <w:spacing w:val="22"/>
          <w:sz w:val="21"/>
          <w:szCs w:val="21"/>
        </w:rPr>
        <w:t xml:space="preserve"> </w:t>
      </w:r>
      <w:r w:rsidRPr="005E4713">
        <w:rPr>
          <w:rFonts w:ascii="Abadi" w:hAnsi="Abadi" w:cs="Verdana"/>
          <w:sz w:val="21"/>
          <w:szCs w:val="21"/>
        </w:rPr>
        <w:t>su</w:t>
      </w:r>
      <w:r w:rsidRPr="005E4713">
        <w:rPr>
          <w:rFonts w:ascii="Abadi" w:hAnsi="Abadi" w:cs="Verdana"/>
          <w:spacing w:val="21"/>
          <w:sz w:val="21"/>
          <w:szCs w:val="21"/>
        </w:rPr>
        <w:t xml:space="preserve"> </w:t>
      </w:r>
      <w:r w:rsidRPr="005E4713">
        <w:rPr>
          <w:rFonts w:ascii="Abadi" w:hAnsi="Abadi" w:cs="Verdana"/>
          <w:sz w:val="21"/>
          <w:szCs w:val="21"/>
        </w:rPr>
        <w:t>voto</w:t>
      </w:r>
      <w:r w:rsidRPr="005E4713">
        <w:rPr>
          <w:rFonts w:ascii="Abadi" w:hAnsi="Abadi" w:cs="Verdana"/>
          <w:spacing w:val="22"/>
          <w:sz w:val="21"/>
          <w:szCs w:val="21"/>
        </w:rPr>
        <w:t xml:space="preserve"> </w:t>
      </w:r>
      <w:r w:rsidRPr="005E4713">
        <w:rPr>
          <w:rFonts w:ascii="Abadi" w:hAnsi="Abadi" w:cs="Verdana"/>
          <w:sz w:val="21"/>
          <w:szCs w:val="21"/>
        </w:rPr>
        <w:t>aprobatorio</w:t>
      </w:r>
      <w:r w:rsidRPr="005E4713">
        <w:rPr>
          <w:rFonts w:ascii="Abadi" w:hAnsi="Abadi" w:cs="Verdana"/>
          <w:spacing w:val="22"/>
          <w:sz w:val="21"/>
          <w:szCs w:val="21"/>
        </w:rPr>
        <w:t xml:space="preserve"> </w:t>
      </w:r>
      <w:r w:rsidRPr="005E4713">
        <w:rPr>
          <w:rFonts w:ascii="Abadi" w:hAnsi="Abadi" w:cs="Verdana"/>
          <w:sz w:val="21"/>
          <w:szCs w:val="21"/>
        </w:rPr>
        <w:t>en</w:t>
      </w:r>
      <w:r w:rsidRPr="005E4713">
        <w:rPr>
          <w:rFonts w:ascii="Abadi" w:hAnsi="Abadi" w:cs="Verdana"/>
          <w:spacing w:val="22"/>
          <w:sz w:val="21"/>
          <w:szCs w:val="21"/>
        </w:rPr>
        <w:t xml:space="preserve"> </w:t>
      </w:r>
      <w:r w:rsidRPr="005E4713">
        <w:rPr>
          <w:rFonts w:ascii="Abadi" w:hAnsi="Abadi" w:cs="Verdana"/>
          <w:sz w:val="21"/>
          <w:szCs w:val="21"/>
        </w:rPr>
        <w:t>relación</w:t>
      </w:r>
      <w:r w:rsidRPr="005E4713">
        <w:rPr>
          <w:rFonts w:ascii="Abadi" w:hAnsi="Abadi" w:cs="Verdana"/>
          <w:spacing w:val="22"/>
          <w:sz w:val="21"/>
          <w:szCs w:val="21"/>
        </w:rPr>
        <w:t xml:space="preserve"> </w:t>
      </w:r>
      <w:r w:rsidRPr="005E4713">
        <w:rPr>
          <w:rFonts w:ascii="Abadi" w:hAnsi="Abadi" w:cs="Verdana"/>
          <w:sz w:val="21"/>
          <w:szCs w:val="21"/>
        </w:rPr>
        <w:t>con</w:t>
      </w:r>
      <w:r w:rsidRPr="005E4713">
        <w:rPr>
          <w:rFonts w:ascii="Abadi" w:hAnsi="Abadi" w:cs="Verdana"/>
          <w:spacing w:val="22"/>
          <w:sz w:val="21"/>
          <w:szCs w:val="21"/>
        </w:rPr>
        <w:t xml:space="preserve"> </w:t>
      </w:r>
      <w:r w:rsidRPr="005E4713">
        <w:rPr>
          <w:rFonts w:ascii="Abadi" w:hAnsi="Abadi" w:cs="Verdana"/>
          <w:sz w:val="21"/>
          <w:szCs w:val="21"/>
        </w:rPr>
        <w:t>la</w:t>
      </w:r>
      <w:r w:rsidRPr="005E4713">
        <w:rPr>
          <w:rFonts w:ascii="Abadi" w:hAnsi="Abadi" w:cs="Verdana"/>
          <w:spacing w:val="21"/>
          <w:sz w:val="21"/>
          <w:szCs w:val="21"/>
        </w:rPr>
        <w:t xml:space="preserve"> </w:t>
      </w:r>
      <w:r w:rsidRPr="005E4713">
        <w:rPr>
          <w:rFonts w:ascii="Abadi" w:hAnsi="Abadi" w:cs="Verdana"/>
          <w:sz w:val="21"/>
          <w:szCs w:val="21"/>
        </w:rPr>
        <w:t>Minuta</w:t>
      </w:r>
      <w:r w:rsidRPr="005E4713">
        <w:rPr>
          <w:rFonts w:ascii="Abadi" w:hAnsi="Abadi" w:cs="Verdana"/>
          <w:spacing w:val="20"/>
          <w:sz w:val="21"/>
          <w:szCs w:val="21"/>
        </w:rPr>
        <w:t xml:space="preserve"> </w:t>
      </w:r>
      <w:r w:rsidRPr="005E4713">
        <w:rPr>
          <w:rFonts w:ascii="Abadi" w:hAnsi="Abadi" w:cs="Verdana"/>
          <w:sz w:val="21"/>
          <w:szCs w:val="21"/>
        </w:rPr>
        <w:t>Proyecto</w:t>
      </w:r>
      <w:r w:rsidRPr="005E4713">
        <w:rPr>
          <w:rFonts w:ascii="Abadi" w:hAnsi="Abadi" w:cs="Verdana"/>
          <w:spacing w:val="22"/>
          <w:sz w:val="21"/>
          <w:szCs w:val="21"/>
        </w:rPr>
        <w:t xml:space="preserve"> </w:t>
      </w:r>
      <w:r w:rsidRPr="005E4713">
        <w:rPr>
          <w:rFonts w:ascii="Abadi" w:hAnsi="Abadi" w:cs="Verdana"/>
          <w:sz w:val="21"/>
          <w:szCs w:val="21"/>
        </w:rPr>
        <w:t>de</w:t>
      </w:r>
      <w:r w:rsidRPr="005E4713">
        <w:rPr>
          <w:rFonts w:ascii="Abadi" w:hAnsi="Abadi" w:cs="Verdana"/>
          <w:spacing w:val="-2"/>
          <w:sz w:val="21"/>
          <w:szCs w:val="21"/>
        </w:rPr>
        <w:t xml:space="preserve"> </w:t>
      </w:r>
      <w:r w:rsidRPr="005E4713">
        <w:rPr>
          <w:rFonts w:ascii="Abadi" w:hAnsi="Abadi" w:cs="Verdana"/>
          <w:sz w:val="21"/>
          <w:szCs w:val="21"/>
        </w:rPr>
        <w:t>Decreto formulada</w:t>
      </w:r>
      <w:r w:rsidRPr="005E4713">
        <w:rPr>
          <w:rFonts w:ascii="Abadi" w:hAnsi="Abadi" w:cs="Verdana"/>
          <w:spacing w:val="-2"/>
          <w:sz w:val="21"/>
          <w:szCs w:val="21"/>
        </w:rPr>
        <w:t xml:space="preserve"> </w:t>
      </w:r>
      <w:r w:rsidRPr="005E4713">
        <w:rPr>
          <w:rFonts w:ascii="Abadi" w:hAnsi="Abadi" w:cs="Verdana"/>
          <w:sz w:val="21"/>
          <w:szCs w:val="21"/>
        </w:rPr>
        <w:t>por la</w:t>
      </w:r>
      <w:r w:rsidRPr="005E4713">
        <w:rPr>
          <w:rFonts w:ascii="Abadi" w:hAnsi="Abadi" w:cs="Verdana"/>
          <w:spacing w:val="1"/>
          <w:sz w:val="21"/>
          <w:szCs w:val="21"/>
        </w:rPr>
        <w:t xml:space="preserve"> </w:t>
      </w:r>
      <w:r w:rsidRPr="005E4713">
        <w:rPr>
          <w:rFonts w:ascii="Abadi" w:hAnsi="Abadi" w:cs="Verdana"/>
          <w:sz w:val="21"/>
          <w:szCs w:val="21"/>
        </w:rPr>
        <w:t>Sexagésima</w:t>
      </w:r>
      <w:r w:rsidRPr="005E4713">
        <w:rPr>
          <w:rFonts w:ascii="Abadi" w:hAnsi="Abadi" w:cs="Verdana"/>
          <w:spacing w:val="-1"/>
          <w:sz w:val="21"/>
          <w:szCs w:val="21"/>
        </w:rPr>
        <w:t xml:space="preserve"> </w:t>
      </w:r>
      <w:r w:rsidRPr="005E4713">
        <w:rPr>
          <w:rFonts w:ascii="Abadi" w:hAnsi="Abadi" w:cs="Verdana"/>
          <w:sz w:val="21"/>
          <w:szCs w:val="21"/>
        </w:rPr>
        <w:t>Quinta</w:t>
      </w:r>
      <w:r w:rsidRPr="005E4713">
        <w:rPr>
          <w:rFonts w:ascii="Abadi" w:hAnsi="Abadi" w:cs="Verdana"/>
          <w:spacing w:val="-1"/>
          <w:sz w:val="21"/>
          <w:szCs w:val="21"/>
        </w:rPr>
        <w:t xml:space="preserve"> </w:t>
      </w:r>
      <w:r w:rsidRPr="005E4713">
        <w:rPr>
          <w:rFonts w:ascii="Abadi" w:hAnsi="Abadi" w:cs="Verdana"/>
          <w:sz w:val="21"/>
          <w:szCs w:val="21"/>
        </w:rPr>
        <w:t>Legislatura</w:t>
      </w:r>
      <w:r w:rsidRPr="005E4713">
        <w:rPr>
          <w:rFonts w:ascii="Abadi" w:hAnsi="Abadi" w:cs="Verdana"/>
          <w:spacing w:val="-1"/>
          <w:sz w:val="21"/>
          <w:szCs w:val="21"/>
        </w:rPr>
        <w:t xml:space="preserve"> </w:t>
      </w:r>
      <w:r w:rsidRPr="005E4713">
        <w:rPr>
          <w:rFonts w:ascii="Abadi" w:hAnsi="Abadi" w:cs="Verdana"/>
          <w:sz w:val="21"/>
          <w:szCs w:val="21"/>
        </w:rPr>
        <w:t>el uno de</w:t>
      </w:r>
      <w:r w:rsidRPr="005E4713">
        <w:rPr>
          <w:rFonts w:ascii="Abadi" w:hAnsi="Abadi" w:cs="Verdana"/>
          <w:spacing w:val="-1"/>
          <w:sz w:val="21"/>
          <w:szCs w:val="21"/>
        </w:rPr>
        <w:t xml:space="preserve"> </w:t>
      </w:r>
      <w:r w:rsidRPr="005E4713">
        <w:rPr>
          <w:rFonts w:ascii="Abadi" w:hAnsi="Abadi" w:cs="Verdana"/>
          <w:sz w:val="21"/>
          <w:szCs w:val="21"/>
        </w:rPr>
        <w:t>junio del</w:t>
      </w:r>
      <w:r w:rsidRPr="005E4713">
        <w:rPr>
          <w:rFonts w:ascii="Abadi" w:hAnsi="Abadi" w:cs="Verdana"/>
          <w:spacing w:val="1"/>
          <w:sz w:val="21"/>
          <w:szCs w:val="21"/>
        </w:rPr>
        <w:t xml:space="preserve"> </w:t>
      </w:r>
      <w:r w:rsidRPr="005E4713">
        <w:rPr>
          <w:rFonts w:ascii="Abadi" w:hAnsi="Abadi" w:cs="Verdana"/>
          <w:sz w:val="21"/>
          <w:szCs w:val="21"/>
        </w:rPr>
        <w:t>año en curso,</w:t>
      </w:r>
      <w:r w:rsidRPr="005E4713">
        <w:rPr>
          <w:rFonts w:ascii="Abadi" w:hAnsi="Abadi" w:cs="Verdana"/>
          <w:spacing w:val="13"/>
          <w:sz w:val="21"/>
          <w:szCs w:val="21"/>
        </w:rPr>
        <w:t xml:space="preserve"> </w:t>
      </w:r>
      <w:r w:rsidRPr="005E4713">
        <w:rPr>
          <w:rFonts w:ascii="Abadi" w:hAnsi="Abadi" w:cs="Verdana"/>
          <w:sz w:val="21"/>
          <w:szCs w:val="21"/>
        </w:rPr>
        <w:t>a</w:t>
      </w:r>
      <w:r w:rsidRPr="005E4713">
        <w:rPr>
          <w:rFonts w:ascii="Abadi" w:hAnsi="Abadi" w:cs="Verdana"/>
          <w:spacing w:val="-2"/>
          <w:sz w:val="21"/>
          <w:szCs w:val="21"/>
        </w:rPr>
        <w:t xml:space="preserve"> </w:t>
      </w:r>
      <w:r w:rsidRPr="005E4713">
        <w:rPr>
          <w:rFonts w:ascii="Abadi" w:hAnsi="Abadi" w:cs="Verdana"/>
          <w:sz w:val="21"/>
          <w:szCs w:val="21"/>
        </w:rPr>
        <w:t>efecto</w:t>
      </w:r>
      <w:r w:rsidRPr="005E4713">
        <w:rPr>
          <w:rFonts w:ascii="Abadi" w:hAnsi="Abadi" w:cs="Verdana"/>
          <w:spacing w:val="63"/>
          <w:w w:val="150"/>
          <w:sz w:val="21"/>
          <w:szCs w:val="21"/>
        </w:rPr>
        <w:t xml:space="preserve"> </w:t>
      </w:r>
      <w:r w:rsidRPr="005E4713">
        <w:rPr>
          <w:rFonts w:ascii="Abadi" w:hAnsi="Abadi" w:cs="Verdana"/>
          <w:sz w:val="21"/>
          <w:szCs w:val="21"/>
        </w:rPr>
        <w:t>de</w:t>
      </w:r>
      <w:r w:rsidRPr="005E4713">
        <w:rPr>
          <w:rFonts w:ascii="Abadi" w:hAnsi="Abadi" w:cs="Verdana"/>
          <w:spacing w:val="62"/>
          <w:w w:val="150"/>
          <w:sz w:val="21"/>
          <w:szCs w:val="21"/>
        </w:rPr>
        <w:t xml:space="preserve"> </w:t>
      </w:r>
      <w:r w:rsidRPr="005E4713">
        <w:rPr>
          <w:rFonts w:ascii="Abadi" w:hAnsi="Abadi" w:cs="Verdana"/>
          <w:sz w:val="21"/>
          <w:szCs w:val="21"/>
        </w:rPr>
        <w:t>reformar</w:t>
      </w:r>
      <w:r w:rsidRPr="005E4713">
        <w:rPr>
          <w:rFonts w:ascii="Abadi" w:hAnsi="Abadi" w:cs="Verdana"/>
          <w:spacing w:val="63"/>
          <w:w w:val="150"/>
          <w:sz w:val="21"/>
          <w:szCs w:val="21"/>
        </w:rPr>
        <w:t xml:space="preserve"> </w:t>
      </w:r>
      <w:r w:rsidRPr="005E4713">
        <w:rPr>
          <w:rFonts w:ascii="Abadi" w:hAnsi="Abadi" w:cs="Verdana"/>
          <w:sz w:val="21"/>
          <w:szCs w:val="21"/>
        </w:rPr>
        <w:t>los</w:t>
      </w:r>
      <w:r w:rsidRPr="005E4713">
        <w:rPr>
          <w:rFonts w:ascii="Abadi" w:hAnsi="Abadi" w:cs="Verdana"/>
          <w:spacing w:val="65"/>
          <w:w w:val="150"/>
          <w:sz w:val="21"/>
          <w:szCs w:val="21"/>
        </w:rPr>
        <w:t xml:space="preserve"> </w:t>
      </w:r>
      <w:r w:rsidRPr="005E4713">
        <w:rPr>
          <w:rFonts w:ascii="Abadi" w:hAnsi="Abadi" w:cs="Verdana"/>
          <w:sz w:val="21"/>
          <w:szCs w:val="21"/>
        </w:rPr>
        <w:t>artículos</w:t>
      </w:r>
      <w:r w:rsidRPr="005E4713">
        <w:rPr>
          <w:rFonts w:ascii="Abadi" w:hAnsi="Abadi" w:cs="Verdana"/>
          <w:spacing w:val="63"/>
          <w:w w:val="150"/>
          <w:sz w:val="21"/>
          <w:szCs w:val="21"/>
        </w:rPr>
        <w:t xml:space="preserve"> </w:t>
      </w:r>
      <w:r w:rsidRPr="005E4713">
        <w:rPr>
          <w:rFonts w:ascii="Abadi" w:hAnsi="Abadi" w:cs="Verdana"/>
          <w:sz w:val="21"/>
          <w:szCs w:val="21"/>
        </w:rPr>
        <w:t>seis,</w:t>
      </w:r>
      <w:r w:rsidRPr="005E4713">
        <w:rPr>
          <w:rFonts w:ascii="Abadi" w:hAnsi="Abadi" w:cs="Verdana"/>
          <w:spacing w:val="66"/>
          <w:w w:val="150"/>
          <w:sz w:val="21"/>
          <w:szCs w:val="21"/>
        </w:rPr>
        <w:t xml:space="preserve"> </w:t>
      </w:r>
      <w:r w:rsidRPr="005E4713">
        <w:rPr>
          <w:rFonts w:ascii="Abadi" w:hAnsi="Abadi" w:cs="Verdana"/>
          <w:sz w:val="21"/>
          <w:szCs w:val="21"/>
        </w:rPr>
        <w:t>párrafo</w:t>
      </w:r>
      <w:r w:rsidRPr="005E4713">
        <w:rPr>
          <w:rFonts w:ascii="Abadi" w:hAnsi="Abadi" w:cs="Verdana"/>
          <w:spacing w:val="66"/>
          <w:w w:val="150"/>
          <w:sz w:val="21"/>
          <w:szCs w:val="21"/>
        </w:rPr>
        <w:t xml:space="preserve"> </w:t>
      </w:r>
      <w:r w:rsidRPr="005E4713">
        <w:rPr>
          <w:rFonts w:ascii="Abadi" w:hAnsi="Abadi" w:cs="Verdana"/>
          <w:sz w:val="21"/>
          <w:szCs w:val="21"/>
        </w:rPr>
        <w:t>tercero;</w:t>
      </w:r>
      <w:r w:rsidRPr="005E4713">
        <w:rPr>
          <w:rFonts w:ascii="Abadi" w:hAnsi="Abadi" w:cs="Verdana"/>
          <w:spacing w:val="63"/>
          <w:w w:val="150"/>
          <w:sz w:val="21"/>
          <w:szCs w:val="21"/>
        </w:rPr>
        <w:t xml:space="preserve"> </w:t>
      </w:r>
      <w:r w:rsidRPr="005E4713">
        <w:rPr>
          <w:rFonts w:ascii="Abadi" w:hAnsi="Abadi" w:cs="Verdana"/>
          <w:sz w:val="21"/>
          <w:szCs w:val="21"/>
        </w:rPr>
        <w:t>veintitrés,</w:t>
      </w:r>
      <w:r w:rsidRPr="005E4713">
        <w:rPr>
          <w:rFonts w:ascii="Abadi" w:hAnsi="Abadi" w:cs="Verdana"/>
          <w:spacing w:val="63"/>
          <w:w w:val="150"/>
          <w:sz w:val="21"/>
          <w:szCs w:val="21"/>
        </w:rPr>
        <w:t xml:space="preserve"> </w:t>
      </w:r>
      <w:r w:rsidRPr="005E4713">
        <w:rPr>
          <w:rFonts w:ascii="Abadi" w:hAnsi="Abadi" w:cs="Verdana"/>
          <w:sz w:val="21"/>
          <w:szCs w:val="21"/>
        </w:rPr>
        <w:t>fracción</w:t>
      </w:r>
      <w:r w:rsidRPr="005E4713">
        <w:rPr>
          <w:rFonts w:ascii="Abadi" w:hAnsi="Abadi" w:cs="Verdana"/>
          <w:spacing w:val="63"/>
          <w:w w:val="150"/>
          <w:sz w:val="21"/>
          <w:szCs w:val="21"/>
        </w:rPr>
        <w:t xml:space="preserve"> </w:t>
      </w:r>
      <w:r w:rsidRPr="005E4713">
        <w:rPr>
          <w:rFonts w:ascii="Abadi" w:hAnsi="Abadi" w:cs="Verdana"/>
          <w:sz w:val="21"/>
          <w:szCs w:val="21"/>
        </w:rPr>
        <w:t>primera;</w:t>
      </w:r>
      <w:r w:rsidRPr="005E4713">
        <w:rPr>
          <w:rFonts w:ascii="Abadi" w:hAnsi="Abadi" w:cs="Verdana"/>
          <w:spacing w:val="-2"/>
          <w:sz w:val="21"/>
          <w:szCs w:val="21"/>
        </w:rPr>
        <w:t xml:space="preserve"> </w:t>
      </w:r>
      <w:r w:rsidRPr="005E4713">
        <w:rPr>
          <w:rFonts w:ascii="Abadi" w:hAnsi="Abadi" w:cs="Verdana"/>
          <w:sz w:val="21"/>
          <w:szCs w:val="21"/>
        </w:rPr>
        <w:t>veinticuatro,</w:t>
      </w:r>
      <w:r w:rsidRPr="005E4713">
        <w:rPr>
          <w:rFonts w:ascii="Abadi" w:hAnsi="Abadi" w:cs="Verdana"/>
          <w:spacing w:val="13"/>
          <w:sz w:val="21"/>
          <w:szCs w:val="21"/>
        </w:rPr>
        <w:t xml:space="preserve"> </w:t>
      </w:r>
      <w:r w:rsidRPr="005E4713">
        <w:rPr>
          <w:rFonts w:ascii="Abadi" w:hAnsi="Abadi" w:cs="Verdana"/>
          <w:sz w:val="21"/>
          <w:szCs w:val="21"/>
        </w:rPr>
        <w:t>fracción</w:t>
      </w:r>
      <w:r w:rsidRPr="005E4713">
        <w:rPr>
          <w:rFonts w:ascii="Abadi" w:hAnsi="Abadi" w:cs="Verdana"/>
          <w:spacing w:val="12"/>
          <w:sz w:val="21"/>
          <w:szCs w:val="21"/>
        </w:rPr>
        <w:t xml:space="preserve"> </w:t>
      </w:r>
      <w:r w:rsidRPr="005E4713">
        <w:rPr>
          <w:rFonts w:ascii="Abadi" w:hAnsi="Abadi" w:cs="Verdana"/>
          <w:sz w:val="21"/>
          <w:szCs w:val="21"/>
        </w:rPr>
        <w:t>segunda;</w:t>
      </w:r>
      <w:r w:rsidRPr="005E4713">
        <w:rPr>
          <w:rFonts w:ascii="Abadi" w:hAnsi="Abadi" w:cs="Verdana"/>
          <w:spacing w:val="12"/>
          <w:sz w:val="21"/>
          <w:szCs w:val="21"/>
        </w:rPr>
        <w:t xml:space="preserve"> </w:t>
      </w:r>
      <w:r w:rsidRPr="005E4713">
        <w:rPr>
          <w:rFonts w:ascii="Abadi" w:hAnsi="Abadi" w:cs="Verdana"/>
          <w:sz w:val="21"/>
          <w:szCs w:val="21"/>
        </w:rPr>
        <w:t>ciento</w:t>
      </w:r>
      <w:r w:rsidRPr="005E4713">
        <w:rPr>
          <w:rFonts w:ascii="Abadi" w:hAnsi="Abadi" w:cs="Verdana"/>
          <w:spacing w:val="12"/>
          <w:sz w:val="21"/>
          <w:szCs w:val="21"/>
        </w:rPr>
        <w:t xml:space="preserve"> </w:t>
      </w:r>
      <w:r w:rsidRPr="005E4713">
        <w:rPr>
          <w:rFonts w:ascii="Abadi" w:hAnsi="Abadi" w:cs="Verdana"/>
          <w:sz w:val="21"/>
          <w:szCs w:val="21"/>
        </w:rPr>
        <w:t>tres</w:t>
      </w:r>
      <w:r w:rsidRPr="005E4713">
        <w:rPr>
          <w:rFonts w:ascii="Abadi" w:hAnsi="Abadi" w:cs="Verdana"/>
          <w:spacing w:val="12"/>
          <w:sz w:val="21"/>
          <w:szCs w:val="21"/>
        </w:rPr>
        <w:t xml:space="preserve"> </w:t>
      </w:r>
      <w:r w:rsidRPr="005E4713">
        <w:rPr>
          <w:rFonts w:ascii="Abadi" w:hAnsi="Abadi" w:cs="Verdana"/>
          <w:sz w:val="21"/>
          <w:szCs w:val="21"/>
        </w:rPr>
        <w:t>y</w:t>
      </w:r>
      <w:r w:rsidRPr="005E4713">
        <w:rPr>
          <w:rFonts w:ascii="Abadi" w:hAnsi="Abadi" w:cs="Verdana"/>
          <w:spacing w:val="13"/>
          <w:sz w:val="21"/>
          <w:szCs w:val="21"/>
        </w:rPr>
        <w:t xml:space="preserve"> </w:t>
      </w:r>
      <w:r w:rsidRPr="005E4713">
        <w:rPr>
          <w:rFonts w:ascii="Abadi" w:hAnsi="Abadi" w:cs="Verdana"/>
          <w:sz w:val="21"/>
          <w:szCs w:val="21"/>
        </w:rPr>
        <w:t>ciento</w:t>
      </w:r>
      <w:r w:rsidRPr="005E4713">
        <w:rPr>
          <w:rFonts w:ascii="Abadi" w:hAnsi="Abadi" w:cs="Verdana"/>
          <w:spacing w:val="12"/>
          <w:sz w:val="21"/>
          <w:szCs w:val="21"/>
        </w:rPr>
        <w:t xml:space="preserve"> </w:t>
      </w:r>
      <w:r w:rsidRPr="005E4713">
        <w:rPr>
          <w:rFonts w:ascii="Abadi" w:hAnsi="Abadi" w:cs="Verdana"/>
          <w:sz w:val="21"/>
          <w:szCs w:val="21"/>
        </w:rPr>
        <w:t>cinco;</w:t>
      </w:r>
      <w:r w:rsidRPr="005E4713">
        <w:rPr>
          <w:rFonts w:ascii="Abadi" w:hAnsi="Abadi" w:cs="Verdana"/>
          <w:spacing w:val="13"/>
          <w:sz w:val="21"/>
          <w:szCs w:val="21"/>
        </w:rPr>
        <w:t xml:space="preserve"> </w:t>
      </w:r>
      <w:r w:rsidRPr="005E4713">
        <w:rPr>
          <w:rFonts w:ascii="Abadi" w:hAnsi="Abadi" w:cs="Verdana"/>
          <w:sz w:val="21"/>
          <w:szCs w:val="21"/>
        </w:rPr>
        <w:t>y</w:t>
      </w:r>
      <w:r w:rsidRPr="005E4713">
        <w:rPr>
          <w:rFonts w:ascii="Abadi" w:hAnsi="Abadi" w:cs="Verdana"/>
          <w:spacing w:val="13"/>
          <w:sz w:val="21"/>
          <w:szCs w:val="21"/>
        </w:rPr>
        <w:t xml:space="preserve"> </w:t>
      </w:r>
      <w:r w:rsidRPr="005E4713">
        <w:rPr>
          <w:rFonts w:ascii="Abadi" w:hAnsi="Abadi" w:cs="Verdana"/>
          <w:sz w:val="21"/>
          <w:szCs w:val="21"/>
        </w:rPr>
        <w:t>derogar</w:t>
      </w:r>
      <w:r w:rsidRPr="005E4713">
        <w:rPr>
          <w:rFonts w:ascii="Abadi" w:hAnsi="Abadi" w:cs="Verdana"/>
          <w:spacing w:val="12"/>
          <w:sz w:val="21"/>
          <w:szCs w:val="21"/>
        </w:rPr>
        <w:t xml:space="preserve"> </w:t>
      </w:r>
      <w:r w:rsidRPr="005E4713">
        <w:rPr>
          <w:rFonts w:ascii="Abadi" w:hAnsi="Abadi" w:cs="Verdana"/>
          <w:sz w:val="21"/>
          <w:szCs w:val="21"/>
        </w:rPr>
        <w:t>los</w:t>
      </w:r>
      <w:r w:rsidRPr="005E4713">
        <w:rPr>
          <w:rFonts w:ascii="Abadi" w:hAnsi="Abadi" w:cs="Verdana"/>
          <w:spacing w:val="12"/>
          <w:sz w:val="21"/>
          <w:szCs w:val="21"/>
        </w:rPr>
        <w:t xml:space="preserve"> </w:t>
      </w:r>
      <w:r w:rsidRPr="005E4713">
        <w:rPr>
          <w:rFonts w:ascii="Abadi" w:hAnsi="Abadi" w:cs="Verdana"/>
          <w:sz w:val="21"/>
          <w:szCs w:val="21"/>
        </w:rPr>
        <w:t>artículos</w:t>
      </w:r>
      <w:r w:rsidRPr="005E4713">
        <w:rPr>
          <w:rFonts w:ascii="Abadi" w:hAnsi="Abadi" w:cs="Verdana"/>
          <w:spacing w:val="16"/>
          <w:sz w:val="21"/>
          <w:szCs w:val="21"/>
        </w:rPr>
        <w:t xml:space="preserve"> </w:t>
      </w:r>
      <w:r w:rsidRPr="005E4713">
        <w:rPr>
          <w:rFonts w:ascii="Abadi" w:hAnsi="Abadi" w:cs="Verdana"/>
          <w:sz w:val="21"/>
          <w:szCs w:val="21"/>
        </w:rPr>
        <w:t>setenta</w:t>
      </w:r>
      <w:r w:rsidRPr="005E4713">
        <w:rPr>
          <w:rFonts w:ascii="Abadi" w:hAnsi="Abadi" w:cs="Verdana"/>
          <w:spacing w:val="11"/>
          <w:sz w:val="21"/>
          <w:szCs w:val="21"/>
        </w:rPr>
        <w:t xml:space="preserve"> </w:t>
      </w:r>
      <w:r w:rsidRPr="005E4713">
        <w:rPr>
          <w:rFonts w:ascii="Abadi" w:hAnsi="Abadi" w:cs="Verdana"/>
          <w:sz w:val="21"/>
          <w:szCs w:val="21"/>
        </w:rPr>
        <w:t>y</w:t>
      </w:r>
      <w:r w:rsidRPr="005E4713">
        <w:rPr>
          <w:rFonts w:ascii="Abadi" w:hAnsi="Abadi" w:cs="Verdana"/>
          <w:spacing w:val="-2"/>
          <w:sz w:val="21"/>
          <w:szCs w:val="21"/>
        </w:rPr>
        <w:t xml:space="preserve"> </w:t>
      </w:r>
      <w:r w:rsidRPr="005E4713">
        <w:rPr>
          <w:rFonts w:ascii="Abadi" w:hAnsi="Abadi" w:cs="Verdana"/>
          <w:sz w:val="21"/>
          <w:szCs w:val="21"/>
        </w:rPr>
        <w:t>siete,</w:t>
      </w:r>
      <w:r w:rsidRPr="005E4713">
        <w:rPr>
          <w:rFonts w:ascii="Abadi" w:hAnsi="Abadi" w:cs="Verdana"/>
          <w:spacing w:val="-6"/>
          <w:sz w:val="21"/>
          <w:szCs w:val="21"/>
        </w:rPr>
        <w:t xml:space="preserve"> </w:t>
      </w:r>
      <w:r w:rsidRPr="005E4713">
        <w:rPr>
          <w:rFonts w:ascii="Abadi" w:hAnsi="Abadi" w:cs="Verdana"/>
          <w:sz w:val="21"/>
          <w:szCs w:val="21"/>
        </w:rPr>
        <w:t>fracción</w:t>
      </w:r>
      <w:r w:rsidRPr="005E4713">
        <w:rPr>
          <w:rFonts w:ascii="Abadi" w:hAnsi="Abadi" w:cs="Verdana"/>
          <w:spacing w:val="-6"/>
          <w:sz w:val="21"/>
          <w:szCs w:val="21"/>
        </w:rPr>
        <w:t xml:space="preserve"> </w:t>
      </w:r>
      <w:r w:rsidRPr="005E4713">
        <w:rPr>
          <w:rFonts w:ascii="Abadi" w:hAnsi="Abadi" w:cs="Verdana"/>
          <w:sz w:val="21"/>
          <w:szCs w:val="21"/>
        </w:rPr>
        <w:t>décima</w:t>
      </w:r>
      <w:r w:rsidRPr="005E4713">
        <w:rPr>
          <w:rFonts w:ascii="Abadi" w:hAnsi="Abadi" w:cs="Verdana"/>
          <w:spacing w:val="-8"/>
          <w:sz w:val="21"/>
          <w:szCs w:val="21"/>
        </w:rPr>
        <w:t xml:space="preserve"> </w:t>
      </w:r>
      <w:r w:rsidRPr="005E4713">
        <w:rPr>
          <w:rFonts w:ascii="Abadi" w:hAnsi="Abadi" w:cs="Verdana"/>
          <w:sz w:val="21"/>
          <w:szCs w:val="21"/>
        </w:rPr>
        <w:t>cuarta;</w:t>
      </w:r>
      <w:r w:rsidRPr="005E4713">
        <w:rPr>
          <w:rFonts w:ascii="Abadi" w:hAnsi="Abadi" w:cs="Verdana"/>
          <w:spacing w:val="-5"/>
          <w:sz w:val="21"/>
          <w:szCs w:val="21"/>
        </w:rPr>
        <w:t xml:space="preserve"> </w:t>
      </w:r>
      <w:r w:rsidRPr="005E4713">
        <w:rPr>
          <w:rFonts w:ascii="Abadi" w:hAnsi="Abadi" w:cs="Verdana"/>
          <w:sz w:val="21"/>
          <w:szCs w:val="21"/>
        </w:rPr>
        <w:t>y</w:t>
      </w:r>
      <w:r w:rsidRPr="005E4713">
        <w:rPr>
          <w:rFonts w:ascii="Abadi" w:hAnsi="Abadi" w:cs="Verdana"/>
          <w:spacing w:val="-6"/>
          <w:sz w:val="21"/>
          <w:szCs w:val="21"/>
        </w:rPr>
        <w:t xml:space="preserve"> </w:t>
      </w:r>
      <w:r w:rsidRPr="005E4713">
        <w:rPr>
          <w:rFonts w:ascii="Abadi" w:hAnsi="Abadi" w:cs="Verdana"/>
          <w:sz w:val="21"/>
          <w:szCs w:val="21"/>
        </w:rPr>
        <w:t>ciento</w:t>
      </w:r>
      <w:r w:rsidRPr="005E4713">
        <w:rPr>
          <w:rFonts w:ascii="Abadi" w:hAnsi="Abadi" w:cs="Verdana"/>
          <w:spacing w:val="-7"/>
          <w:sz w:val="21"/>
          <w:szCs w:val="21"/>
        </w:rPr>
        <w:t xml:space="preserve"> </w:t>
      </w:r>
      <w:r w:rsidRPr="005E4713">
        <w:rPr>
          <w:rFonts w:ascii="Abadi" w:hAnsi="Abadi" w:cs="Verdana"/>
          <w:sz w:val="21"/>
          <w:szCs w:val="21"/>
        </w:rPr>
        <w:t>cuatro,</w:t>
      </w:r>
      <w:r w:rsidRPr="005E4713">
        <w:rPr>
          <w:rFonts w:ascii="Abadi" w:hAnsi="Abadi" w:cs="Verdana"/>
          <w:spacing w:val="-6"/>
          <w:sz w:val="21"/>
          <w:szCs w:val="21"/>
        </w:rPr>
        <w:t xml:space="preserve"> </w:t>
      </w:r>
      <w:r w:rsidRPr="005E4713">
        <w:rPr>
          <w:rFonts w:ascii="Abadi" w:hAnsi="Abadi" w:cs="Verdana"/>
          <w:sz w:val="21"/>
          <w:szCs w:val="21"/>
        </w:rPr>
        <w:t>párrafo</w:t>
      </w:r>
      <w:r w:rsidRPr="005E4713">
        <w:rPr>
          <w:rFonts w:ascii="Abadi" w:hAnsi="Abadi" w:cs="Verdana"/>
          <w:spacing w:val="-7"/>
          <w:sz w:val="21"/>
          <w:szCs w:val="21"/>
        </w:rPr>
        <w:t xml:space="preserve"> </w:t>
      </w:r>
      <w:r w:rsidRPr="005E4713">
        <w:rPr>
          <w:rFonts w:ascii="Abadi" w:hAnsi="Abadi" w:cs="Verdana"/>
          <w:sz w:val="21"/>
          <w:szCs w:val="21"/>
        </w:rPr>
        <w:t>tercero</w:t>
      </w:r>
      <w:r w:rsidRPr="005E4713">
        <w:rPr>
          <w:rFonts w:ascii="Abadi" w:hAnsi="Abadi" w:cs="Verdana"/>
          <w:spacing w:val="-7"/>
          <w:sz w:val="21"/>
          <w:szCs w:val="21"/>
        </w:rPr>
        <w:t xml:space="preserve"> </w:t>
      </w:r>
      <w:r w:rsidRPr="005E4713">
        <w:rPr>
          <w:rFonts w:ascii="Abadi" w:hAnsi="Abadi" w:cs="Verdana"/>
          <w:sz w:val="21"/>
          <w:szCs w:val="21"/>
        </w:rPr>
        <w:t>de</w:t>
      </w:r>
      <w:r w:rsidRPr="005E4713">
        <w:rPr>
          <w:rFonts w:ascii="Abadi" w:hAnsi="Abadi" w:cs="Verdana"/>
          <w:spacing w:val="-8"/>
          <w:sz w:val="21"/>
          <w:szCs w:val="21"/>
        </w:rPr>
        <w:t xml:space="preserve"> </w:t>
      </w:r>
      <w:r w:rsidRPr="005E4713">
        <w:rPr>
          <w:rFonts w:ascii="Abadi" w:hAnsi="Abadi" w:cs="Verdana"/>
          <w:sz w:val="21"/>
          <w:szCs w:val="21"/>
        </w:rPr>
        <w:t>la</w:t>
      </w:r>
      <w:r w:rsidRPr="005E4713">
        <w:rPr>
          <w:rFonts w:ascii="Abadi" w:hAnsi="Abadi" w:cs="Verdana"/>
          <w:spacing w:val="-8"/>
          <w:sz w:val="21"/>
          <w:szCs w:val="21"/>
        </w:rPr>
        <w:t xml:space="preserve"> </w:t>
      </w:r>
      <w:r w:rsidRPr="005E4713">
        <w:rPr>
          <w:rFonts w:ascii="Abadi" w:hAnsi="Abadi" w:cs="Verdana"/>
          <w:sz w:val="21"/>
          <w:szCs w:val="21"/>
        </w:rPr>
        <w:t>Constitución</w:t>
      </w:r>
      <w:r w:rsidRPr="005E4713">
        <w:rPr>
          <w:rFonts w:ascii="Abadi" w:hAnsi="Abadi" w:cs="Verdana"/>
          <w:spacing w:val="-7"/>
          <w:sz w:val="21"/>
          <w:szCs w:val="21"/>
        </w:rPr>
        <w:t xml:space="preserve"> </w:t>
      </w:r>
      <w:r w:rsidRPr="005E4713">
        <w:rPr>
          <w:rFonts w:ascii="Abadi" w:hAnsi="Abadi" w:cs="Verdana"/>
          <w:sz w:val="21"/>
          <w:szCs w:val="21"/>
        </w:rPr>
        <w:t>Política</w:t>
      </w:r>
      <w:r w:rsidRPr="005E4713">
        <w:rPr>
          <w:rFonts w:ascii="Abadi" w:hAnsi="Abadi" w:cs="Verdana"/>
          <w:spacing w:val="-8"/>
          <w:sz w:val="21"/>
          <w:szCs w:val="21"/>
        </w:rPr>
        <w:t xml:space="preserve"> </w:t>
      </w:r>
      <w:r w:rsidRPr="005E4713">
        <w:rPr>
          <w:rFonts w:ascii="Abadi" w:hAnsi="Abadi" w:cs="Verdana"/>
          <w:sz w:val="21"/>
          <w:szCs w:val="21"/>
        </w:rPr>
        <w:t>para</w:t>
      </w:r>
      <w:r w:rsidRPr="005E4713">
        <w:rPr>
          <w:rFonts w:ascii="Abadi" w:hAnsi="Abadi" w:cs="Verdana"/>
          <w:spacing w:val="-2"/>
          <w:sz w:val="21"/>
          <w:szCs w:val="21"/>
        </w:rPr>
        <w:t xml:space="preserve"> </w:t>
      </w:r>
      <w:r w:rsidRPr="005E4713">
        <w:rPr>
          <w:rFonts w:ascii="Abadi" w:hAnsi="Abadi" w:cs="Verdana"/>
          <w:sz w:val="21"/>
          <w:szCs w:val="21"/>
        </w:rPr>
        <w:t>el</w:t>
      </w:r>
      <w:r w:rsidRPr="005E4713">
        <w:rPr>
          <w:rFonts w:ascii="Abadi" w:hAnsi="Abadi" w:cs="Verdana"/>
          <w:spacing w:val="20"/>
          <w:sz w:val="21"/>
          <w:szCs w:val="21"/>
        </w:rPr>
        <w:t xml:space="preserve"> </w:t>
      </w:r>
      <w:r w:rsidRPr="005E4713">
        <w:rPr>
          <w:rFonts w:ascii="Abadi" w:hAnsi="Abadi" w:cs="Verdana"/>
          <w:sz w:val="21"/>
          <w:szCs w:val="21"/>
        </w:rPr>
        <w:t>Estado</w:t>
      </w:r>
      <w:r w:rsidRPr="005E4713">
        <w:rPr>
          <w:rFonts w:ascii="Abadi" w:hAnsi="Abadi" w:cs="Verdana"/>
          <w:spacing w:val="19"/>
          <w:sz w:val="21"/>
          <w:szCs w:val="21"/>
        </w:rPr>
        <w:t xml:space="preserve"> </w:t>
      </w:r>
      <w:r w:rsidRPr="005E4713">
        <w:rPr>
          <w:rFonts w:ascii="Abadi" w:hAnsi="Abadi" w:cs="Verdana"/>
          <w:sz w:val="21"/>
          <w:szCs w:val="21"/>
        </w:rPr>
        <w:t>de</w:t>
      </w:r>
      <w:r w:rsidRPr="005E4713">
        <w:rPr>
          <w:rFonts w:ascii="Abadi" w:hAnsi="Abadi" w:cs="Verdana"/>
          <w:spacing w:val="19"/>
          <w:sz w:val="21"/>
          <w:szCs w:val="21"/>
        </w:rPr>
        <w:t xml:space="preserve"> </w:t>
      </w:r>
      <w:r w:rsidRPr="005E4713">
        <w:rPr>
          <w:rFonts w:ascii="Abadi" w:hAnsi="Abadi" w:cs="Verdana"/>
          <w:sz w:val="21"/>
          <w:szCs w:val="21"/>
        </w:rPr>
        <w:t>Guanajuato,</w:t>
      </w:r>
      <w:r w:rsidRPr="005E4713">
        <w:rPr>
          <w:rFonts w:ascii="Abadi" w:hAnsi="Abadi" w:cs="Verdana"/>
          <w:spacing w:val="20"/>
          <w:sz w:val="21"/>
          <w:szCs w:val="21"/>
        </w:rPr>
        <w:t xml:space="preserve"> </w:t>
      </w:r>
      <w:r w:rsidRPr="005E4713">
        <w:rPr>
          <w:rFonts w:ascii="Abadi" w:hAnsi="Abadi" w:cs="Verdana"/>
          <w:sz w:val="21"/>
          <w:szCs w:val="21"/>
        </w:rPr>
        <w:t>de</w:t>
      </w:r>
      <w:r w:rsidRPr="005E4713">
        <w:rPr>
          <w:rFonts w:ascii="Abadi" w:hAnsi="Abadi" w:cs="Verdana"/>
          <w:spacing w:val="19"/>
          <w:sz w:val="21"/>
          <w:szCs w:val="21"/>
        </w:rPr>
        <w:t xml:space="preserve"> </w:t>
      </w:r>
      <w:r w:rsidRPr="005E4713">
        <w:rPr>
          <w:rFonts w:ascii="Abadi" w:hAnsi="Abadi" w:cs="Verdana"/>
          <w:sz w:val="21"/>
          <w:szCs w:val="21"/>
        </w:rPr>
        <w:t>conformidad</w:t>
      </w:r>
      <w:r w:rsidRPr="005E4713">
        <w:rPr>
          <w:rFonts w:ascii="Abadi" w:hAnsi="Abadi" w:cs="Verdana"/>
          <w:spacing w:val="19"/>
          <w:sz w:val="21"/>
          <w:szCs w:val="21"/>
        </w:rPr>
        <w:t xml:space="preserve"> </w:t>
      </w:r>
      <w:r w:rsidRPr="005E4713">
        <w:rPr>
          <w:rFonts w:ascii="Abadi" w:hAnsi="Abadi" w:cs="Verdana"/>
          <w:sz w:val="21"/>
          <w:szCs w:val="21"/>
        </w:rPr>
        <w:t>con</w:t>
      </w:r>
      <w:r w:rsidRPr="005E4713">
        <w:rPr>
          <w:rFonts w:ascii="Abadi" w:hAnsi="Abadi" w:cs="Verdana"/>
          <w:spacing w:val="19"/>
          <w:sz w:val="21"/>
          <w:szCs w:val="21"/>
        </w:rPr>
        <w:t xml:space="preserve"> </w:t>
      </w:r>
      <w:r w:rsidRPr="005E4713">
        <w:rPr>
          <w:rFonts w:ascii="Abadi" w:hAnsi="Abadi" w:cs="Verdana"/>
          <w:sz w:val="21"/>
          <w:szCs w:val="21"/>
        </w:rPr>
        <w:t>lo</w:t>
      </w:r>
      <w:r w:rsidRPr="005E4713">
        <w:rPr>
          <w:rFonts w:ascii="Abadi" w:hAnsi="Abadi" w:cs="Verdana"/>
          <w:spacing w:val="17"/>
          <w:sz w:val="21"/>
          <w:szCs w:val="21"/>
        </w:rPr>
        <w:t xml:space="preserve"> </w:t>
      </w:r>
      <w:r w:rsidRPr="005E4713">
        <w:rPr>
          <w:rFonts w:ascii="Abadi" w:hAnsi="Abadi" w:cs="Verdana"/>
          <w:sz w:val="21"/>
          <w:szCs w:val="21"/>
        </w:rPr>
        <w:t>previsto</w:t>
      </w:r>
      <w:r w:rsidRPr="005E4713">
        <w:rPr>
          <w:rFonts w:ascii="Abadi" w:hAnsi="Abadi" w:cs="Verdana"/>
          <w:spacing w:val="19"/>
          <w:sz w:val="21"/>
          <w:szCs w:val="21"/>
        </w:rPr>
        <w:t xml:space="preserve"> </w:t>
      </w:r>
      <w:r w:rsidRPr="005E4713">
        <w:rPr>
          <w:rFonts w:ascii="Abadi" w:hAnsi="Abadi" w:cs="Verdana"/>
          <w:sz w:val="21"/>
          <w:szCs w:val="21"/>
        </w:rPr>
        <w:t>en</w:t>
      </w:r>
      <w:r w:rsidRPr="005E4713">
        <w:rPr>
          <w:rFonts w:ascii="Abadi" w:hAnsi="Abadi" w:cs="Verdana"/>
          <w:spacing w:val="19"/>
          <w:sz w:val="21"/>
          <w:szCs w:val="21"/>
        </w:rPr>
        <w:t xml:space="preserve"> </w:t>
      </w:r>
      <w:r w:rsidRPr="005E4713">
        <w:rPr>
          <w:rFonts w:ascii="Abadi" w:hAnsi="Abadi" w:cs="Verdana"/>
          <w:sz w:val="21"/>
          <w:szCs w:val="21"/>
        </w:rPr>
        <w:t>el</w:t>
      </w:r>
      <w:r w:rsidRPr="005E4713">
        <w:rPr>
          <w:rFonts w:ascii="Abadi" w:hAnsi="Abadi" w:cs="Verdana"/>
          <w:spacing w:val="20"/>
          <w:sz w:val="21"/>
          <w:szCs w:val="21"/>
        </w:rPr>
        <w:t xml:space="preserve"> </w:t>
      </w:r>
      <w:r w:rsidRPr="005E4713">
        <w:rPr>
          <w:rFonts w:ascii="Abadi" w:hAnsi="Abadi" w:cs="Verdana"/>
          <w:sz w:val="21"/>
          <w:szCs w:val="21"/>
        </w:rPr>
        <w:t>primer</w:t>
      </w:r>
      <w:r w:rsidRPr="005E4713">
        <w:rPr>
          <w:rFonts w:ascii="Abadi" w:hAnsi="Abadi" w:cs="Verdana"/>
          <w:spacing w:val="18"/>
          <w:sz w:val="21"/>
          <w:szCs w:val="21"/>
        </w:rPr>
        <w:t xml:space="preserve"> </w:t>
      </w:r>
      <w:r w:rsidRPr="005E4713">
        <w:rPr>
          <w:rFonts w:ascii="Abadi" w:hAnsi="Abadi" w:cs="Verdana"/>
          <w:sz w:val="21"/>
          <w:szCs w:val="21"/>
        </w:rPr>
        <w:t>párrafo</w:t>
      </w:r>
      <w:r w:rsidRPr="005E4713">
        <w:rPr>
          <w:rFonts w:ascii="Abadi" w:hAnsi="Abadi" w:cs="Verdana"/>
          <w:spacing w:val="20"/>
          <w:sz w:val="21"/>
          <w:szCs w:val="21"/>
        </w:rPr>
        <w:t xml:space="preserve"> </w:t>
      </w:r>
      <w:r w:rsidRPr="005E4713">
        <w:rPr>
          <w:rFonts w:ascii="Abadi" w:hAnsi="Abadi" w:cs="Verdana"/>
          <w:sz w:val="21"/>
          <w:szCs w:val="21"/>
        </w:rPr>
        <w:t>del</w:t>
      </w:r>
      <w:r w:rsidRPr="005E4713">
        <w:rPr>
          <w:rFonts w:ascii="Abadi" w:hAnsi="Abadi" w:cs="Verdana"/>
          <w:spacing w:val="20"/>
          <w:sz w:val="21"/>
          <w:szCs w:val="21"/>
        </w:rPr>
        <w:t xml:space="preserve"> </w:t>
      </w:r>
      <w:r w:rsidRPr="005E4713">
        <w:rPr>
          <w:rFonts w:ascii="Abadi" w:hAnsi="Abadi" w:cs="Verdana"/>
          <w:sz w:val="21"/>
          <w:szCs w:val="21"/>
        </w:rPr>
        <w:t>artículo</w:t>
      </w:r>
      <w:r w:rsidRPr="005E4713">
        <w:rPr>
          <w:rFonts w:ascii="Abadi" w:hAnsi="Abadi" w:cs="Verdana"/>
          <w:spacing w:val="-2"/>
          <w:sz w:val="21"/>
          <w:szCs w:val="21"/>
        </w:rPr>
        <w:t xml:space="preserve"> </w:t>
      </w:r>
      <w:r w:rsidRPr="005E4713">
        <w:rPr>
          <w:rFonts w:ascii="Abadi" w:hAnsi="Abadi" w:cs="Verdana"/>
          <w:sz w:val="21"/>
          <w:szCs w:val="21"/>
        </w:rPr>
        <w:t>ciento</w:t>
      </w:r>
      <w:r w:rsidRPr="005E4713">
        <w:rPr>
          <w:rFonts w:ascii="Abadi" w:hAnsi="Abadi" w:cs="Verdana"/>
          <w:spacing w:val="31"/>
          <w:sz w:val="21"/>
          <w:szCs w:val="21"/>
        </w:rPr>
        <w:t xml:space="preserve"> </w:t>
      </w:r>
      <w:r w:rsidRPr="005E4713">
        <w:rPr>
          <w:rFonts w:ascii="Abadi" w:hAnsi="Abadi" w:cs="Verdana"/>
          <w:sz w:val="21"/>
          <w:szCs w:val="21"/>
        </w:rPr>
        <w:t>cuarenta</w:t>
      </w:r>
      <w:r w:rsidRPr="005E4713">
        <w:rPr>
          <w:rFonts w:ascii="Abadi" w:hAnsi="Abadi" w:cs="Verdana"/>
          <w:spacing w:val="31"/>
          <w:sz w:val="21"/>
          <w:szCs w:val="21"/>
        </w:rPr>
        <w:t xml:space="preserve"> </w:t>
      </w:r>
      <w:r w:rsidRPr="005E4713">
        <w:rPr>
          <w:rFonts w:ascii="Abadi" w:hAnsi="Abadi" w:cs="Verdana"/>
          <w:sz w:val="21"/>
          <w:szCs w:val="21"/>
        </w:rPr>
        <w:t>y</w:t>
      </w:r>
      <w:r w:rsidRPr="005E4713">
        <w:rPr>
          <w:rFonts w:ascii="Abadi" w:hAnsi="Abadi" w:cs="Verdana"/>
          <w:spacing w:val="31"/>
          <w:sz w:val="21"/>
          <w:szCs w:val="21"/>
        </w:rPr>
        <w:t xml:space="preserve"> </w:t>
      </w:r>
      <w:r w:rsidRPr="005E4713">
        <w:rPr>
          <w:rFonts w:ascii="Abadi" w:hAnsi="Abadi" w:cs="Verdana"/>
          <w:sz w:val="21"/>
          <w:szCs w:val="21"/>
        </w:rPr>
        <w:t>cinco</w:t>
      </w:r>
      <w:r w:rsidRPr="005E4713">
        <w:rPr>
          <w:rFonts w:ascii="Abadi" w:hAnsi="Abadi" w:cs="Verdana"/>
          <w:spacing w:val="36"/>
          <w:sz w:val="21"/>
          <w:szCs w:val="21"/>
        </w:rPr>
        <w:t xml:space="preserve"> </w:t>
      </w:r>
      <w:r w:rsidRPr="005E4713">
        <w:rPr>
          <w:rFonts w:ascii="Abadi" w:hAnsi="Abadi" w:cs="Verdana"/>
          <w:sz w:val="21"/>
          <w:szCs w:val="21"/>
        </w:rPr>
        <w:t>de</w:t>
      </w:r>
      <w:r w:rsidRPr="005E4713">
        <w:rPr>
          <w:rFonts w:ascii="Abadi" w:hAnsi="Abadi" w:cs="Verdana"/>
          <w:spacing w:val="31"/>
          <w:sz w:val="21"/>
          <w:szCs w:val="21"/>
        </w:rPr>
        <w:t xml:space="preserve"> </w:t>
      </w:r>
      <w:r w:rsidRPr="005E4713">
        <w:rPr>
          <w:rFonts w:ascii="Abadi" w:hAnsi="Abadi" w:cs="Verdana"/>
          <w:sz w:val="21"/>
          <w:szCs w:val="21"/>
        </w:rPr>
        <w:t>dicho</w:t>
      </w:r>
      <w:r w:rsidRPr="005E4713">
        <w:rPr>
          <w:rFonts w:ascii="Abadi" w:hAnsi="Abadi" w:cs="Verdana"/>
          <w:spacing w:val="30"/>
          <w:sz w:val="21"/>
          <w:szCs w:val="21"/>
        </w:rPr>
        <w:t xml:space="preserve"> </w:t>
      </w:r>
      <w:r w:rsidRPr="005E4713">
        <w:rPr>
          <w:rFonts w:ascii="Abadi" w:hAnsi="Abadi" w:cs="Verdana"/>
          <w:sz w:val="21"/>
          <w:szCs w:val="21"/>
        </w:rPr>
        <w:t>ordenamiento</w:t>
      </w:r>
      <w:r w:rsidRPr="005E4713">
        <w:rPr>
          <w:rFonts w:ascii="Abadi" w:hAnsi="Abadi" w:cs="Verdana"/>
          <w:spacing w:val="33"/>
          <w:sz w:val="21"/>
          <w:szCs w:val="21"/>
        </w:rPr>
        <w:t xml:space="preserve"> </w:t>
      </w:r>
      <w:r w:rsidRPr="005E4713">
        <w:rPr>
          <w:rFonts w:ascii="Abadi" w:hAnsi="Abadi" w:cs="Verdana"/>
          <w:sz w:val="21"/>
          <w:szCs w:val="21"/>
        </w:rPr>
        <w:t>constitucional,</w:t>
      </w:r>
      <w:r w:rsidRPr="005E4713">
        <w:rPr>
          <w:rFonts w:ascii="Abadi" w:hAnsi="Abadi" w:cs="Verdana"/>
          <w:spacing w:val="31"/>
          <w:sz w:val="21"/>
          <w:szCs w:val="21"/>
        </w:rPr>
        <w:t xml:space="preserve"> </w:t>
      </w:r>
      <w:r w:rsidRPr="005E4713">
        <w:rPr>
          <w:rFonts w:ascii="Abadi" w:hAnsi="Abadi" w:cs="Verdana"/>
          <w:sz w:val="21"/>
          <w:szCs w:val="21"/>
        </w:rPr>
        <w:t>en</w:t>
      </w:r>
      <w:r w:rsidRPr="005E4713">
        <w:rPr>
          <w:rFonts w:ascii="Abadi" w:hAnsi="Abadi" w:cs="Verdana"/>
          <w:spacing w:val="30"/>
          <w:sz w:val="21"/>
          <w:szCs w:val="21"/>
        </w:rPr>
        <w:t xml:space="preserve"> </w:t>
      </w:r>
      <w:r w:rsidRPr="005E4713">
        <w:rPr>
          <w:rFonts w:ascii="Abadi" w:hAnsi="Abadi" w:cs="Verdana"/>
          <w:sz w:val="21"/>
          <w:szCs w:val="21"/>
        </w:rPr>
        <w:t>materia</w:t>
      </w:r>
      <w:r w:rsidRPr="005E4713">
        <w:rPr>
          <w:rFonts w:ascii="Abadi" w:hAnsi="Abadi" w:cs="Verdana"/>
          <w:spacing w:val="30"/>
          <w:sz w:val="21"/>
          <w:szCs w:val="21"/>
        </w:rPr>
        <w:t xml:space="preserve"> </w:t>
      </w:r>
      <w:r w:rsidRPr="005E4713">
        <w:rPr>
          <w:rFonts w:ascii="Abadi" w:hAnsi="Abadi" w:cs="Verdana"/>
          <w:sz w:val="21"/>
          <w:szCs w:val="21"/>
        </w:rPr>
        <w:t>de</w:t>
      </w:r>
      <w:r w:rsidRPr="005E4713">
        <w:rPr>
          <w:rFonts w:ascii="Abadi" w:hAnsi="Abadi" w:cs="Verdana"/>
          <w:spacing w:val="39"/>
          <w:sz w:val="21"/>
          <w:szCs w:val="21"/>
        </w:rPr>
        <w:t xml:space="preserve"> </w:t>
      </w:r>
      <w:r w:rsidRPr="005E4713">
        <w:rPr>
          <w:rFonts w:ascii="Abadi" w:hAnsi="Abadi" w:cs="Verdana"/>
          <w:i/>
          <w:iCs/>
          <w:sz w:val="21"/>
          <w:szCs w:val="21"/>
        </w:rPr>
        <w:t>cuerpos</w:t>
      </w:r>
      <w:r w:rsidRPr="005E4713">
        <w:rPr>
          <w:rFonts w:ascii="Abadi" w:hAnsi="Abadi" w:cs="Verdana"/>
          <w:i/>
          <w:iCs/>
          <w:spacing w:val="32"/>
          <w:sz w:val="21"/>
          <w:szCs w:val="21"/>
        </w:rPr>
        <w:t xml:space="preserve"> </w:t>
      </w:r>
      <w:r w:rsidRPr="005E4713">
        <w:rPr>
          <w:rFonts w:ascii="Abadi" w:hAnsi="Abadi" w:cs="Verdana"/>
          <w:i/>
          <w:iCs/>
          <w:sz w:val="21"/>
          <w:szCs w:val="21"/>
        </w:rPr>
        <w:t>de</w:t>
      </w:r>
      <w:r w:rsidRPr="005E4713">
        <w:rPr>
          <w:rFonts w:ascii="Abadi" w:hAnsi="Abadi" w:cs="Verdana"/>
          <w:i/>
          <w:iCs/>
          <w:spacing w:val="-2"/>
          <w:sz w:val="21"/>
          <w:szCs w:val="21"/>
        </w:rPr>
        <w:t xml:space="preserve"> </w:t>
      </w:r>
      <w:r w:rsidRPr="005E4713">
        <w:rPr>
          <w:rFonts w:ascii="Abadi" w:hAnsi="Abadi" w:cs="Verdana"/>
          <w:i/>
          <w:iCs/>
          <w:sz w:val="21"/>
          <w:szCs w:val="21"/>
        </w:rPr>
        <w:t>reserva</w:t>
      </w:r>
      <w:r w:rsidRPr="005E4713">
        <w:rPr>
          <w:rFonts w:ascii="Abadi" w:hAnsi="Abadi" w:cs="Verdana"/>
          <w:sz w:val="21"/>
          <w:szCs w:val="21"/>
        </w:rPr>
        <w:t>,</w:t>
      </w:r>
      <w:r w:rsidRPr="005E4713">
        <w:rPr>
          <w:rFonts w:ascii="Abadi" w:hAnsi="Abadi" w:cs="Verdana"/>
          <w:spacing w:val="-13"/>
          <w:sz w:val="21"/>
          <w:szCs w:val="21"/>
        </w:rPr>
        <w:t xml:space="preserve"> </w:t>
      </w:r>
      <w:r w:rsidRPr="005E4713">
        <w:rPr>
          <w:rFonts w:ascii="Abadi" w:hAnsi="Abadi" w:cs="Verdana"/>
          <w:sz w:val="21"/>
          <w:szCs w:val="21"/>
        </w:rPr>
        <w:t>siendo</w:t>
      </w:r>
      <w:r w:rsidRPr="005E4713">
        <w:rPr>
          <w:rFonts w:ascii="Abadi" w:hAnsi="Abadi" w:cs="Verdana"/>
          <w:spacing w:val="-14"/>
          <w:sz w:val="21"/>
          <w:szCs w:val="21"/>
        </w:rPr>
        <w:t xml:space="preserve"> </w:t>
      </w:r>
      <w:r w:rsidRPr="005E4713">
        <w:rPr>
          <w:rFonts w:ascii="Abadi" w:hAnsi="Abadi" w:cs="Verdana"/>
          <w:sz w:val="21"/>
          <w:szCs w:val="21"/>
        </w:rPr>
        <w:t>los</w:t>
      </w:r>
      <w:r w:rsidRPr="005E4713">
        <w:rPr>
          <w:rFonts w:ascii="Abadi" w:hAnsi="Abadi" w:cs="Verdana"/>
          <w:spacing w:val="-13"/>
          <w:sz w:val="21"/>
          <w:szCs w:val="21"/>
        </w:rPr>
        <w:t xml:space="preserve"> </w:t>
      </w:r>
      <w:r w:rsidRPr="005E4713">
        <w:rPr>
          <w:rFonts w:ascii="Abadi" w:hAnsi="Abadi" w:cs="Verdana"/>
          <w:sz w:val="21"/>
          <w:szCs w:val="21"/>
        </w:rPr>
        <w:t>siguientes:</w:t>
      </w:r>
      <w:r w:rsidRPr="005E4713">
        <w:rPr>
          <w:rFonts w:ascii="Abadi" w:hAnsi="Abadi" w:cs="Verdana"/>
          <w:spacing w:val="-10"/>
          <w:sz w:val="21"/>
          <w:szCs w:val="21"/>
        </w:rPr>
        <w:t xml:space="preserve"> </w:t>
      </w:r>
      <w:r w:rsidRPr="005E4713">
        <w:rPr>
          <w:rFonts w:ascii="Abadi" w:hAnsi="Abadi" w:cs="Verdana"/>
          <w:sz w:val="21"/>
          <w:szCs w:val="21"/>
        </w:rPr>
        <w:t>Abasolo,</w:t>
      </w:r>
      <w:r w:rsidRPr="005E4713">
        <w:rPr>
          <w:rFonts w:ascii="Abadi" w:hAnsi="Abadi" w:cs="Verdana"/>
          <w:spacing w:val="-13"/>
          <w:sz w:val="21"/>
          <w:szCs w:val="21"/>
        </w:rPr>
        <w:t xml:space="preserve"> </w:t>
      </w:r>
      <w:r w:rsidRPr="005E4713">
        <w:rPr>
          <w:rFonts w:ascii="Abadi" w:hAnsi="Abadi" w:cs="Verdana"/>
          <w:sz w:val="21"/>
          <w:szCs w:val="21"/>
        </w:rPr>
        <w:t>Apaseo</w:t>
      </w:r>
      <w:r w:rsidRPr="005E4713">
        <w:rPr>
          <w:rFonts w:ascii="Abadi" w:hAnsi="Abadi" w:cs="Verdana"/>
          <w:spacing w:val="-14"/>
          <w:sz w:val="21"/>
          <w:szCs w:val="21"/>
        </w:rPr>
        <w:t xml:space="preserve"> </w:t>
      </w:r>
      <w:r w:rsidRPr="005E4713">
        <w:rPr>
          <w:rFonts w:ascii="Abadi" w:hAnsi="Abadi" w:cs="Verdana"/>
          <w:sz w:val="21"/>
          <w:szCs w:val="21"/>
        </w:rPr>
        <w:t>el</w:t>
      </w:r>
      <w:r w:rsidRPr="005E4713">
        <w:rPr>
          <w:rFonts w:ascii="Abadi" w:hAnsi="Abadi" w:cs="Verdana"/>
          <w:spacing w:val="-11"/>
          <w:sz w:val="21"/>
          <w:szCs w:val="21"/>
        </w:rPr>
        <w:t xml:space="preserve"> </w:t>
      </w:r>
      <w:r w:rsidRPr="005E4713">
        <w:rPr>
          <w:rFonts w:ascii="Abadi" w:hAnsi="Abadi" w:cs="Verdana"/>
          <w:sz w:val="21"/>
          <w:szCs w:val="21"/>
        </w:rPr>
        <w:t>Alto,</w:t>
      </w:r>
      <w:r w:rsidRPr="005E4713">
        <w:rPr>
          <w:rFonts w:ascii="Abadi" w:hAnsi="Abadi" w:cs="Verdana"/>
          <w:spacing w:val="-13"/>
          <w:sz w:val="21"/>
          <w:szCs w:val="21"/>
        </w:rPr>
        <w:t xml:space="preserve"> </w:t>
      </w:r>
      <w:r w:rsidRPr="005E4713">
        <w:rPr>
          <w:rFonts w:ascii="Abadi" w:hAnsi="Abadi" w:cs="Verdana"/>
          <w:sz w:val="21"/>
          <w:szCs w:val="21"/>
        </w:rPr>
        <w:t>Atarjea,</w:t>
      </w:r>
      <w:r w:rsidRPr="005E4713">
        <w:rPr>
          <w:rFonts w:ascii="Abadi" w:hAnsi="Abadi" w:cs="Verdana"/>
          <w:spacing w:val="-14"/>
          <w:sz w:val="21"/>
          <w:szCs w:val="21"/>
        </w:rPr>
        <w:t xml:space="preserve"> </w:t>
      </w:r>
      <w:r w:rsidRPr="005E4713">
        <w:rPr>
          <w:rFonts w:ascii="Abadi" w:hAnsi="Abadi" w:cs="Verdana"/>
          <w:sz w:val="21"/>
          <w:szCs w:val="21"/>
        </w:rPr>
        <w:t>Celaya,</w:t>
      </w:r>
      <w:r w:rsidRPr="005E4713">
        <w:rPr>
          <w:rFonts w:ascii="Abadi" w:hAnsi="Abadi" w:cs="Verdana"/>
          <w:spacing w:val="-13"/>
          <w:sz w:val="21"/>
          <w:szCs w:val="21"/>
        </w:rPr>
        <w:t xml:space="preserve"> </w:t>
      </w:r>
      <w:r w:rsidRPr="005E4713">
        <w:rPr>
          <w:rFonts w:ascii="Abadi" w:hAnsi="Abadi" w:cs="Verdana"/>
          <w:sz w:val="21"/>
          <w:szCs w:val="21"/>
        </w:rPr>
        <w:t>Comonfort,</w:t>
      </w:r>
      <w:r w:rsidRPr="005E4713">
        <w:rPr>
          <w:rFonts w:ascii="Abadi" w:hAnsi="Abadi" w:cs="Verdana"/>
          <w:spacing w:val="-14"/>
          <w:sz w:val="21"/>
          <w:szCs w:val="21"/>
        </w:rPr>
        <w:t xml:space="preserve"> </w:t>
      </w:r>
      <w:r w:rsidRPr="005E4713">
        <w:rPr>
          <w:rFonts w:ascii="Abadi" w:hAnsi="Abadi" w:cs="Verdana"/>
          <w:sz w:val="21"/>
          <w:szCs w:val="21"/>
        </w:rPr>
        <w:t>Coroneo,</w:t>
      </w:r>
      <w:r w:rsidRPr="005E4713">
        <w:rPr>
          <w:rFonts w:ascii="Abadi" w:hAnsi="Abadi" w:cs="Verdana"/>
          <w:spacing w:val="-2"/>
          <w:sz w:val="21"/>
          <w:szCs w:val="21"/>
        </w:rPr>
        <w:t xml:space="preserve"> </w:t>
      </w:r>
      <w:r w:rsidRPr="005E4713">
        <w:rPr>
          <w:rFonts w:ascii="Abadi" w:hAnsi="Abadi" w:cs="Verdana"/>
          <w:sz w:val="21"/>
          <w:szCs w:val="21"/>
        </w:rPr>
        <w:t>Cortazar,</w:t>
      </w:r>
      <w:r w:rsidRPr="005E4713">
        <w:rPr>
          <w:rFonts w:ascii="Abadi" w:hAnsi="Abadi" w:cs="Verdana"/>
          <w:spacing w:val="-13"/>
          <w:sz w:val="21"/>
          <w:szCs w:val="21"/>
        </w:rPr>
        <w:t xml:space="preserve"> </w:t>
      </w:r>
      <w:r w:rsidRPr="005E4713">
        <w:rPr>
          <w:rFonts w:ascii="Abadi" w:hAnsi="Abadi" w:cs="Verdana"/>
          <w:sz w:val="21"/>
          <w:szCs w:val="21"/>
        </w:rPr>
        <w:t>Cuerámaro,</w:t>
      </w:r>
      <w:r w:rsidRPr="005E4713">
        <w:rPr>
          <w:rFonts w:ascii="Abadi" w:hAnsi="Abadi" w:cs="Verdana"/>
          <w:spacing w:val="-14"/>
          <w:sz w:val="21"/>
          <w:szCs w:val="21"/>
        </w:rPr>
        <w:t xml:space="preserve"> </w:t>
      </w:r>
      <w:r w:rsidRPr="005E4713">
        <w:rPr>
          <w:rFonts w:ascii="Abadi" w:hAnsi="Abadi" w:cs="Verdana"/>
          <w:sz w:val="21"/>
          <w:szCs w:val="21"/>
        </w:rPr>
        <w:t>Doctor</w:t>
      </w:r>
      <w:r w:rsidRPr="005E4713">
        <w:rPr>
          <w:rFonts w:ascii="Abadi" w:hAnsi="Abadi" w:cs="Verdana"/>
          <w:spacing w:val="-13"/>
          <w:sz w:val="21"/>
          <w:szCs w:val="21"/>
        </w:rPr>
        <w:t xml:space="preserve"> </w:t>
      </w:r>
      <w:r w:rsidRPr="005E4713">
        <w:rPr>
          <w:rFonts w:ascii="Abadi" w:hAnsi="Abadi" w:cs="Verdana"/>
          <w:sz w:val="21"/>
          <w:szCs w:val="21"/>
        </w:rPr>
        <w:t>Mora,</w:t>
      </w:r>
      <w:r w:rsidRPr="005E4713">
        <w:rPr>
          <w:rFonts w:ascii="Abadi" w:hAnsi="Abadi" w:cs="Verdana"/>
          <w:spacing w:val="-13"/>
          <w:sz w:val="21"/>
          <w:szCs w:val="21"/>
        </w:rPr>
        <w:t xml:space="preserve"> </w:t>
      </w:r>
      <w:r w:rsidRPr="005E4713">
        <w:rPr>
          <w:rFonts w:ascii="Abadi" w:hAnsi="Abadi" w:cs="Verdana"/>
          <w:sz w:val="21"/>
          <w:szCs w:val="21"/>
        </w:rPr>
        <w:t>Guanajuato,</w:t>
      </w:r>
      <w:r w:rsidRPr="005E4713">
        <w:rPr>
          <w:rFonts w:ascii="Abadi" w:hAnsi="Abadi" w:cs="Verdana"/>
          <w:spacing w:val="-14"/>
          <w:sz w:val="21"/>
          <w:szCs w:val="21"/>
        </w:rPr>
        <w:t xml:space="preserve"> </w:t>
      </w:r>
      <w:r w:rsidRPr="005E4713">
        <w:rPr>
          <w:rFonts w:ascii="Abadi" w:hAnsi="Abadi" w:cs="Verdana"/>
          <w:sz w:val="21"/>
          <w:szCs w:val="21"/>
        </w:rPr>
        <w:t>Jerécuaro,</w:t>
      </w:r>
      <w:r w:rsidRPr="005E4713">
        <w:rPr>
          <w:rFonts w:ascii="Abadi" w:hAnsi="Abadi" w:cs="Verdana"/>
          <w:spacing w:val="-13"/>
          <w:sz w:val="21"/>
          <w:szCs w:val="21"/>
        </w:rPr>
        <w:t xml:space="preserve"> </w:t>
      </w:r>
      <w:r w:rsidRPr="005E4713">
        <w:rPr>
          <w:rFonts w:ascii="Abadi" w:hAnsi="Abadi" w:cs="Verdana"/>
          <w:sz w:val="21"/>
          <w:szCs w:val="21"/>
        </w:rPr>
        <w:t>León,</w:t>
      </w:r>
      <w:r w:rsidRPr="005E4713">
        <w:rPr>
          <w:rFonts w:ascii="Abadi" w:hAnsi="Abadi" w:cs="Verdana"/>
          <w:spacing w:val="-14"/>
          <w:sz w:val="21"/>
          <w:szCs w:val="21"/>
        </w:rPr>
        <w:t xml:space="preserve"> </w:t>
      </w:r>
      <w:r w:rsidRPr="005E4713">
        <w:rPr>
          <w:rFonts w:ascii="Abadi" w:hAnsi="Abadi" w:cs="Verdana"/>
          <w:sz w:val="21"/>
          <w:szCs w:val="21"/>
        </w:rPr>
        <w:t>Manuel</w:t>
      </w:r>
      <w:r w:rsidRPr="005E4713">
        <w:rPr>
          <w:rFonts w:ascii="Abadi" w:hAnsi="Abadi" w:cs="Verdana"/>
          <w:spacing w:val="-13"/>
          <w:sz w:val="21"/>
          <w:szCs w:val="21"/>
        </w:rPr>
        <w:t xml:space="preserve"> </w:t>
      </w:r>
      <w:r w:rsidRPr="005E4713">
        <w:rPr>
          <w:rFonts w:ascii="Abadi" w:hAnsi="Abadi" w:cs="Verdana"/>
          <w:sz w:val="21"/>
          <w:szCs w:val="21"/>
        </w:rPr>
        <w:t>Doblado,</w:t>
      </w:r>
      <w:r w:rsidRPr="005E4713">
        <w:rPr>
          <w:rFonts w:ascii="Abadi" w:hAnsi="Abadi" w:cs="Verdana"/>
          <w:spacing w:val="-14"/>
          <w:sz w:val="21"/>
          <w:szCs w:val="21"/>
        </w:rPr>
        <w:t xml:space="preserve"> </w:t>
      </w:r>
      <w:r w:rsidRPr="005E4713">
        <w:rPr>
          <w:rFonts w:ascii="Abadi" w:hAnsi="Abadi" w:cs="Verdana"/>
          <w:sz w:val="21"/>
          <w:szCs w:val="21"/>
        </w:rPr>
        <w:t>Moroleón,</w:t>
      </w:r>
      <w:r w:rsidRPr="005E4713">
        <w:rPr>
          <w:rFonts w:ascii="Abadi" w:hAnsi="Abadi" w:cs="Verdana"/>
          <w:spacing w:val="-2"/>
          <w:sz w:val="21"/>
          <w:szCs w:val="21"/>
        </w:rPr>
        <w:t xml:space="preserve"> </w:t>
      </w:r>
      <w:r w:rsidRPr="005E4713">
        <w:rPr>
          <w:rFonts w:ascii="Abadi" w:hAnsi="Abadi" w:cs="Verdana"/>
          <w:sz w:val="21"/>
          <w:szCs w:val="21"/>
        </w:rPr>
        <w:t>Purísima</w:t>
      </w:r>
      <w:r w:rsidRPr="005E4713">
        <w:rPr>
          <w:rFonts w:ascii="Abadi" w:hAnsi="Abadi" w:cs="Verdana"/>
          <w:spacing w:val="16"/>
          <w:sz w:val="21"/>
          <w:szCs w:val="21"/>
        </w:rPr>
        <w:t xml:space="preserve"> </w:t>
      </w:r>
      <w:r w:rsidRPr="005E4713">
        <w:rPr>
          <w:rFonts w:ascii="Abadi" w:hAnsi="Abadi" w:cs="Verdana"/>
          <w:sz w:val="21"/>
          <w:szCs w:val="21"/>
        </w:rPr>
        <w:t>del</w:t>
      </w:r>
      <w:r w:rsidRPr="005E4713">
        <w:rPr>
          <w:rFonts w:ascii="Abadi" w:hAnsi="Abadi" w:cs="Verdana"/>
          <w:spacing w:val="17"/>
          <w:sz w:val="21"/>
          <w:szCs w:val="21"/>
        </w:rPr>
        <w:t xml:space="preserve"> </w:t>
      </w:r>
      <w:r w:rsidRPr="005E4713">
        <w:rPr>
          <w:rFonts w:ascii="Abadi" w:hAnsi="Abadi" w:cs="Verdana"/>
          <w:sz w:val="21"/>
          <w:szCs w:val="21"/>
        </w:rPr>
        <w:t>Rincón,</w:t>
      </w:r>
      <w:r w:rsidRPr="005E4713">
        <w:rPr>
          <w:rFonts w:ascii="Abadi" w:hAnsi="Abadi" w:cs="Verdana"/>
          <w:spacing w:val="17"/>
          <w:sz w:val="21"/>
          <w:szCs w:val="21"/>
        </w:rPr>
        <w:t xml:space="preserve"> </w:t>
      </w:r>
      <w:r w:rsidRPr="005E4713">
        <w:rPr>
          <w:rFonts w:ascii="Abadi" w:hAnsi="Abadi" w:cs="Verdana"/>
          <w:sz w:val="21"/>
          <w:szCs w:val="21"/>
        </w:rPr>
        <w:t>Romita,</w:t>
      </w:r>
      <w:r w:rsidRPr="005E4713">
        <w:rPr>
          <w:rFonts w:ascii="Abadi" w:hAnsi="Abadi" w:cs="Verdana"/>
          <w:spacing w:val="17"/>
          <w:sz w:val="21"/>
          <w:szCs w:val="21"/>
        </w:rPr>
        <w:t xml:space="preserve"> </w:t>
      </w:r>
      <w:r w:rsidRPr="005E4713">
        <w:rPr>
          <w:rFonts w:ascii="Abadi" w:hAnsi="Abadi" w:cs="Verdana"/>
          <w:sz w:val="21"/>
          <w:szCs w:val="21"/>
        </w:rPr>
        <w:t>Salvatierra,</w:t>
      </w:r>
      <w:r w:rsidRPr="005E4713">
        <w:rPr>
          <w:rFonts w:ascii="Abadi" w:hAnsi="Abadi" w:cs="Verdana"/>
          <w:spacing w:val="17"/>
          <w:sz w:val="21"/>
          <w:szCs w:val="21"/>
        </w:rPr>
        <w:t xml:space="preserve"> </w:t>
      </w:r>
      <w:r w:rsidRPr="005E4713">
        <w:rPr>
          <w:rFonts w:ascii="Abadi" w:hAnsi="Abadi" w:cs="Verdana"/>
          <w:sz w:val="21"/>
          <w:szCs w:val="21"/>
        </w:rPr>
        <w:t>San</w:t>
      </w:r>
      <w:r w:rsidRPr="005E4713">
        <w:rPr>
          <w:rFonts w:ascii="Abadi" w:hAnsi="Abadi" w:cs="Verdana"/>
          <w:spacing w:val="17"/>
          <w:sz w:val="21"/>
          <w:szCs w:val="21"/>
        </w:rPr>
        <w:t xml:space="preserve"> </w:t>
      </w:r>
      <w:r w:rsidRPr="005E4713">
        <w:rPr>
          <w:rFonts w:ascii="Abadi" w:hAnsi="Abadi" w:cs="Verdana"/>
          <w:sz w:val="21"/>
          <w:szCs w:val="21"/>
        </w:rPr>
        <w:t>Diego</w:t>
      </w:r>
      <w:r w:rsidRPr="005E4713">
        <w:rPr>
          <w:rFonts w:ascii="Abadi" w:hAnsi="Abadi" w:cs="Verdana"/>
          <w:spacing w:val="17"/>
          <w:sz w:val="21"/>
          <w:szCs w:val="21"/>
        </w:rPr>
        <w:t xml:space="preserve"> </w:t>
      </w:r>
      <w:r w:rsidRPr="005E4713">
        <w:rPr>
          <w:rFonts w:ascii="Abadi" w:hAnsi="Abadi" w:cs="Verdana"/>
          <w:sz w:val="21"/>
          <w:szCs w:val="21"/>
        </w:rPr>
        <w:t>de</w:t>
      </w:r>
      <w:r w:rsidRPr="005E4713">
        <w:rPr>
          <w:rFonts w:ascii="Abadi" w:hAnsi="Abadi" w:cs="Verdana"/>
          <w:spacing w:val="16"/>
          <w:sz w:val="21"/>
          <w:szCs w:val="21"/>
        </w:rPr>
        <w:t xml:space="preserve"> </w:t>
      </w:r>
      <w:r w:rsidRPr="005E4713">
        <w:rPr>
          <w:rFonts w:ascii="Abadi" w:hAnsi="Abadi" w:cs="Verdana"/>
          <w:sz w:val="21"/>
          <w:szCs w:val="21"/>
        </w:rPr>
        <w:t>la</w:t>
      </w:r>
      <w:r w:rsidRPr="005E4713">
        <w:rPr>
          <w:rFonts w:ascii="Abadi" w:hAnsi="Abadi" w:cs="Verdana"/>
          <w:spacing w:val="16"/>
          <w:sz w:val="21"/>
          <w:szCs w:val="21"/>
        </w:rPr>
        <w:t xml:space="preserve"> </w:t>
      </w:r>
      <w:r w:rsidRPr="005E4713">
        <w:rPr>
          <w:rFonts w:ascii="Abadi" w:hAnsi="Abadi" w:cs="Verdana"/>
          <w:sz w:val="21"/>
          <w:szCs w:val="21"/>
        </w:rPr>
        <w:t>Unión,</w:t>
      </w:r>
      <w:r w:rsidRPr="005E4713">
        <w:rPr>
          <w:rFonts w:ascii="Abadi" w:hAnsi="Abadi" w:cs="Verdana"/>
          <w:spacing w:val="18"/>
          <w:sz w:val="21"/>
          <w:szCs w:val="21"/>
        </w:rPr>
        <w:t xml:space="preserve"> </w:t>
      </w:r>
      <w:r w:rsidRPr="005E4713">
        <w:rPr>
          <w:rFonts w:ascii="Abadi" w:hAnsi="Abadi" w:cs="Verdana"/>
          <w:sz w:val="21"/>
          <w:szCs w:val="21"/>
        </w:rPr>
        <w:t>Santa</w:t>
      </w:r>
      <w:r w:rsidRPr="005E4713">
        <w:rPr>
          <w:rFonts w:ascii="Abadi" w:hAnsi="Abadi" w:cs="Verdana"/>
          <w:spacing w:val="18"/>
          <w:sz w:val="21"/>
          <w:szCs w:val="21"/>
        </w:rPr>
        <w:t xml:space="preserve"> </w:t>
      </w:r>
      <w:r w:rsidRPr="005E4713">
        <w:rPr>
          <w:rFonts w:ascii="Abadi" w:hAnsi="Abadi" w:cs="Verdana"/>
          <w:sz w:val="21"/>
          <w:szCs w:val="21"/>
        </w:rPr>
        <w:t>Cruz</w:t>
      </w:r>
      <w:r w:rsidRPr="005E4713">
        <w:rPr>
          <w:rFonts w:ascii="Abadi" w:hAnsi="Abadi" w:cs="Verdana"/>
          <w:spacing w:val="18"/>
          <w:sz w:val="21"/>
          <w:szCs w:val="21"/>
        </w:rPr>
        <w:t xml:space="preserve"> </w:t>
      </w:r>
      <w:r w:rsidRPr="005E4713">
        <w:rPr>
          <w:rFonts w:ascii="Abadi" w:hAnsi="Abadi" w:cs="Verdana"/>
          <w:sz w:val="21"/>
          <w:szCs w:val="21"/>
        </w:rPr>
        <w:t>de</w:t>
      </w:r>
      <w:r w:rsidRPr="005E4713">
        <w:rPr>
          <w:rFonts w:ascii="Abadi" w:hAnsi="Abadi" w:cs="Verdana"/>
          <w:spacing w:val="16"/>
          <w:sz w:val="21"/>
          <w:szCs w:val="21"/>
        </w:rPr>
        <w:t xml:space="preserve"> </w:t>
      </w:r>
      <w:r w:rsidRPr="005E4713">
        <w:rPr>
          <w:rFonts w:ascii="Abadi" w:hAnsi="Abadi" w:cs="Verdana"/>
          <w:sz w:val="21"/>
          <w:szCs w:val="21"/>
        </w:rPr>
        <w:t>Juventino</w:t>
      </w:r>
      <w:r w:rsidRPr="005E4713">
        <w:rPr>
          <w:rFonts w:ascii="Abadi" w:hAnsi="Abadi" w:cs="Verdana"/>
          <w:spacing w:val="-2"/>
          <w:sz w:val="21"/>
          <w:szCs w:val="21"/>
        </w:rPr>
        <w:t xml:space="preserve"> </w:t>
      </w:r>
      <w:r w:rsidRPr="005E4713">
        <w:rPr>
          <w:rFonts w:ascii="Abadi" w:hAnsi="Abadi" w:cs="Verdana"/>
          <w:sz w:val="21"/>
          <w:szCs w:val="21"/>
        </w:rPr>
        <w:t>Rosas,</w:t>
      </w:r>
      <w:r w:rsidRPr="005E4713">
        <w:rPr>
          <w:rFonts w:ascii="Abadi" w:hAnsi="Abadi" w:cs="Verdana"/>
          <w:spacing w:val="38"/>
          <w:sz w:val="21"/>
          <w:szCs w:val="21"/>
        </w:rPr>
        <w:t xml:space="preserve"> </w:t>
      </w:r>
      <w:r w:rsidRPr="005E4713">
        <w:rPr>
          <w:rFonts w:ascii="Abadi" w:hAnsi="Abadi" w:cs="Verdana"/>
          <w:sz w:val="21"/>
          <w:szCs w:val="21"/>
        </w:rPr>
        <w:t>Santiago</w:t>
      </w:r>
      <w:r w:rsidRPr="005E4713">
        <w:rPr>
          <w:rFonts w:ascii="Abadi" w:hAnsi="Abadi" w:cs="Verdana"/>
          <w:spacing w:val="37"/>
          <w:sz w:val="21"/>
          <w:szCs w:val="21"/>
        </w:rPr>
        <w:t xml:space="preserve"> </w:t>
      </w:r>
      <w:r w:rsidRPr="005E4713">
        <w:rPr>
          <w:rFonts w:ascii="Abadi" w:hAnsi="Abadi" w:cs="Verdana"/>
          <w:sz w:val="21"/>
          <w:szCs w:val="21"/>
        </w:rPr>
        <w:t>Maravatío,</w:t>
      </w:r>
      <w:r w:rsidRPr="005E4713">
        <w:rPr>
          <w:rFonts w:ascii="Abadi" w:hAnsi="Abadi" w:cs="Verdana"/>
          <w:spacing w:val="38"/>
          <w:sz w:val="21"/>
          <w:szCs w:val="21"/>
        </w:rPr>
        <w:t xml:space="preserve"> </w:t>
      </w:r>
      <w:r w:rsidRPr="005E4713">
        <w:rPr>
          <w:rFonts w:ascii="Abadi" w:hAnsi="Abadi" w:cs="Verdana"/>
          <w:sz w:val="21"/>
          <w:szCs w:val="21"/>
        </w:rPr>
        <w:t>Silao</w:t>
      </w:r>
      <w:r w:rsidRPr="005E4713">
        <w:rPr>
          <w:rFonts w:ascii="Abadi" w:hAnsi="Abadi" w:cs="Verdana"/>
          <w:spacing w:val="38"/>
          <w:sz w:val="21"/>
          <w:szCs w:val="21"/>
        </w:rPr>
        <w:t xml:space="preserve"> </w:t>
      </w:r>
      <w:r w:rsidRPr="005E4713">
        <w:rPr>
          <w:rFonts w:ascii="Abadi" w:hAnsi="Abadi" w:cs="Verdana"/>
          <w:sz w:val="21"/>
          <w:szCs w:val="21"/>
        </w:rPr>
        <w:t>de</w:t>
      </w:r>
      <w:r w:rsidRPr="005E4713">
        <w:rPr>
          <w:rFonts w:ascii="Abadi" w:hAnsi="Abadi" w:cs="Verdana"/>
          <w:spacing w:val="37"/>
          <w:sz w:val="21"/>
          <w:szCs w:val="21"/>
        </w:rPr>
        <w:t xml:space="preserve"> </w:t>
      </w:r>
      <w:r w:rsidRPr="005E4713">
        <w:rPr>
          <w:rFonts w:ascii="Abadi" w:hAnsi="Abadi" w:cs="Verdana"/>
          <w:sz w:val="21"/>
          <w:szCs w:val="21"/>
        </w:rPr>
        <w:t>la</w:t>
      </w:r>
      <w:r w:rsidRPr="005E4713">
        <w:rPr>
          <w:rFonts w:ascii="Abadi" w:hAnsi="Abadi" w:cs="Verdana"/>
          <w:spacing w:val="37"/>
          <w:sz w:val="21"/>
          <w:szCs w:val="21"/>
        </w:rPr>
        <w:t xml:space="preserve"> </w:t>
      </w:r>
      <w:r w:rsidRPr="005E4713">
        <w:rPr>
          <w:rFonts w:ascii="Abadi" w:hAnsi="Abadi" w:cs="Verdana"/>
          <w:sz w:val="21"/>
          <w:szCs w:val="21"/>
        </w:rPr>
        <w:t>Victoria,</w:t>
      </w:r>
      <w:r w:rsidRPr="005E4713">
        <w:rPr>
          <w:rFonts w:ascii="Abadi" w:hAnsi="Abadi" w:cs="Verdana"/>
          <w:spacing w:val="38"/>
          <w:sz w:val="21"/>
          <w:szCs w:val="21"/>
        </w:rPr>
        <w:t xml:space="preserve"> </w:t>
      </w:r>
      <w:r w:rsidRPr="005E4713">
        <w:rPr>
          <w:rFonts w:ascii="Abadi" w:hAnsi="Abadi" w:cs="Verdana"/>
          <w:sz w:val="21"/>
          <w:szCs w:val="21"/>
        </w:rPr>
        <w:t>Tarimoro,</w:t>
      </w:r>
      <w:r w:rsidRPr="005E4713">
        <w:rPr>
          <w:rFonts w:ascii="Abadi" w:hAnsi="Abadi" w:cs="Verdana"/>
          <w:spacing w:val="38"/>
          <w:sz w:val="21"/>
          <w:szCs w:val="21"/>
        </w:rPr>
        <w:t xml:space="preserve"> </w:t>
      </w:r>
      <w:r w:rsidRPr="005E4713">
        <w:rPr>
          <w:rFonts w:ascii="Abadi" w:hAnsi="Abadi" w:cs="Verdana"/>
          <w:sz w:val="21"/>
          <w:szCs w:val="21"/>
        </w:rPr>
        <w:t>Uriangato,</w:t>
      </w:r>
      <w:r w:rsidRPr="005E4713">
        <w:rPr>
          <w:rFonts w:ascii="Abadi" w:hAnsi="Abadi" w:cs="Verdana"/>
          <w:spacing w:val="38"/>
          <w:sz w:val="21"/>
          <w:szCs w:val="21"/>
        </w:rPr>
        <w:t xml:space="preserve"> </w:t>
      </w:r>
      <w:r w:rsidRPr="005E4713">
        <w:rPr>
          <w:rFonts w:ascii="Abadi" w:hAnsi="Abadi" w:cs="Verdana"/>
          <w:sz w:val="21"/>
          <w:szCs w:val="21"/>
        </w:rPr>
        <w:t>Valle</w:t>
      </w:r>
      <w:r w:rsidRPr="005E4713">
        <w:rPr>
          <w:rFonts w:ascii="Abadi" w:hAnsi="Abadi" w:cs="Verdana"/>
          <w:spacing w:val="38"/>
          <w:sz w:val="21"/>
          <w:szCs w:val="21"/>
        </w:rPr>
        <w:t xml:space="preserve"> </w:t>
      </w:r>
      <w:r w:rsidRPr="005E4713">
        <w:rPr>
          <w:rFonts w:ascii="Abadi" w:hAnsi="Abadi" w:cs="Verdana"/>
          <w:sz w:val="21"/>
          <w:szCs w:val="21"/>
        </w:rPr>
        <w:t>de</w:t>
      </w:r>
      <w:r w:rsidRPr="005E4713">
        <w:rPr>
          <w:rFonts w:ascii="Abadi" w:hAnsi="Abadi" w:cs="Verdana"/>
          <w:spacing w:val="37"/>
          <w:sz w:val="21"/>
          <w:szCs w:val="21"/>
        </w:rPr>
        <w:t xml:space="preserve"> </w:t>
      </w:r>
      <w:r w:rsidRPr="005E4713">
        <w:rPr>
          <w:rFonts w:ascii="Abadi" w:hAnsi="Abadi" w:cs="Verdana"/>
          <w:sz w:val="21"/>
          <w:szCs w:val="21"/>
        </w:rPr>
        <w:t>Santiago,</w:t>
      </w:r>
      <w:r w:rsidRPr="005E4713">
        <w:rPr>
          <w:rFonts w:ascii="Abadi" w:hAnsi="Abadi" w:cs="Verdana"/>
          <w:spacing w:val="-2"/>
          <w:sz w:val="21"/>
          <w:szCs w:val="21"/>
        </w:rPr>
        <w:t xml:space="preserve"> </w:t>
      </w:r>
      <w:r w:rsidRPr="005E4713">
        <w:rPr>
          <w:rFonts w:ascii="Abadi" w:hAnsi="Abadi" w:cs="Verdana"/>
          <w:sz w:val="21"/>
          <w:szCs w:val="21"/>
        </w:rPr>
        <w:t>Victoria</w:t>
      </w:r>
      <w:r w:rsidRPr="005E4713">
        <w:rPr>
          <w:rFonts w:ascii="Abadi" w:hAnsi="Abadi" w:cs="Verdana"/>
          <w:spacing w:val="-13"/>
          <w:sz w:val="21"/>
          <w:szCs w:val="21"/>
        </w:rPr>
        <w:t xml:space="preserve"> </w:t>
      </w:r>
      <w:r w:rsidRPr="005E4713">
        <w:rPr>
          <w:rFonts w:ascii="Abadi" w:hAnsi="Abadi" w:cs="Verdana"/>
          <w:sz w:val="21"/>
          <w:szCs w:val="21"/>
        </w:rPr>
        <w:t>y</w:t>
      </w:r>
      <w:r w:rsidRPr="005E4713">
        <w:rPr>
          <w:rFonts w:ascii="Abadi" w:hAnsi="Abadi" w:cs="Verdana"/>
          <w:spacing w:val="-11"/>
          <w:sz w:val="21"/>
          <w:szCs w:val="21"/>
        </w:rPr>
        <w:t xml:space="preserve"> </w:t>
      </w:r>
      <w:r w:rsidRPr="005E4713">
        <w:rPr>
          <w:rFonts w:ascii="Abadi" w:hAnsi="Abadi" w:cs="Verdana"/>
          <w:sz w:val="21"/>
          <w:szCs w:val="21"/>
        </w:rPr>
        <w:t>Yuriria.</w:t>
      </w:r>
      <w:r w:rsidRPr="005E4713">
        <w:rPr>
          <w:rFonts w:ascii="Abadi" w:hAnsi="Abadi" w:cs="Verdana"/>
          <w:spacing w:val="-11"/>
          <w:sz w:val="21"/>
          <w:szCs w:val="21"/>
        </w:rPr>
        <w:t xml:space="preserve"> </w:t>
      </w:r>
      <w:r w:rsidRPr="005E4713">
        <w:rPr>
          <w:rFonts w:ascii="Abadi" w:hAnsi="Abadi" w:cs="Verdana"/>
          <w:sz w:val="21"/>
          <w:szCs w:val="21"/>
        </w:rPr>
        <w:t>En</w:t>
      </w:r>
      <w:r w:rsidRPr="005E4713">
        <w:rPr>
          <w:rFonts w:ascii="Abadi" w:hAnsi="Abadi" w:cs="Verdana"/>
          <w:spacing w:val="-11"/>
          <w:sz w:val="21"/>
          <w:szCs w:val="21"/>
        </w:rPr>
        <w:t xml:space="preserve"> </w:t>
      </w:r>
      <w:r w:rsidRPr="005E4713">
        <w:rPr>
          <w:rFonts w:ascii="Abadi" w:hAnsi="Abadi" w:cs="Verdana"/>
          <w:sz w:val="21"/>
          <w:szCs w:val="21"/>
        </w:rPr>
        <w:t>consecuencia,</w:t>
      </w:r>
      <w:r w:rsidRPr="005E4713">
        <w:rPr>
          <w:rFonts w:ascii="Abadi" w:hAnsi="Abadi" w:cs="Verdana"/>
          <w:spacing w:val="-11"/>
          <w:sz w:val="21"/>
          <w:szCs w:val="21"/>
        </w:rPr>
        <w:t xml:space="preserve"> </w:t>
      </w:r>
      <w:r w:rsidRPr="005E4713">
        <w:rPr>
          <w:rFonts w:ascii="Abadi" w:hAnsi="Abadi" w:cs="Verdana"/>
          <w:sz w:val="21"/>
          <w:szCs w:val="21"/>
        </w:rPr>
        <w:t>al</w:t>
      </w:r>
      <w:r w:rsidRPr="005E4713">
        <w:rPr>
          <w:rFonts w:ascii="Abadi" w:hAnsi="Abadi" w:cs="Verdana"/>
          <w:spacing w:val="-11"/>
          <w:sz w:val="21"/>
          <w:szCs w:val="21"/>
        </w:rPr>
        <w:t xml:space="preserve"> </w:t>
      </w:r>
      <w:r w:rsidRPr="005E4713">
        <w:rPr>
          <w:rFonts w:ascii="Abadi" w:hAnsi="Abadi" w:cs="Verdana"/>
          <w:sz w:val="21"/>
          <w:szCs w:val="21"/>
        </w:rPr>
        <w:t>haberse</w:t>
      </w:r>
      <w:r w:rsidRPr="005E4713">
        <w:rPr>
          <w:rFonts w:ascii="Abadi" w:hAnsi="Abadi" w:cs="Verdana"/>
          <w:spacing w:val="-12"/>
          <w:sz w:val="21"/>
          <w:szCs w:val="21"/>
        </w:rPr>
        <w:t xml:space="preserve"> </w:t>
      </w:r>
      <w:r w:rsidRPr="005E4713">
        <w:rPr>
          <w:rFonts w:ascii="Abadi" w:hAnsi="Abadi" w:cs="Verdana"/>
          <w:sz w:val="21"/>
          <w:szCs w:val="21"/>
        </w:rPr>
        <w:t>efectuado</w:t>
      </w:r>
      <w:r w:rsidRPr="005E4713">
        <w:rPr>
          <w:rFonts w:ascii="Abadi" w:hAnsi="Abadi" w:cs="Verdana"/>
          <w:spacing w:val="-12"/>
          <w:sz w:val="21"/>
          <w:szCs w:val="21"/>
        </w:rPr>
        <w:t xml:space="preserve"> </w:t>
      </w:r>
      <w:r w:rsidRPr="005E4713">
        <w:rPr>
          <w:rFonts w:ascii="Abadi" w:hAnsi="Abadi" w:cs="Verdana"/>
          <w:sz w:val="21"/>
          <w:szCs w:val="21"/>
        </w:rPr>
        <w:t>el</w:t>
      </w:r>
      <w:r w:rsidRPr="005E4713">
        <w:rPr>
          <w:rFonts w:ascii="Abadi" w:hAnsi="Abadi" w:cs="Verdana"/>
          <w:spacing w:val="-11"/>
          <w:sz w:val="21"/>
          <w:szCs w:val="21"/>
        </w:rPr>
        <w:t xml:space="preserve"> </w:t>
      </w:r>
      <w:r w:rsidRPr="005E4713">
        <w:rPr>
          <w:rFonts w:ascii="Abadi" w:hAnsi="Abadi" w:cs="Verdana"/>
          <w:sz w:val="21"/>
          <w:szCs w:val="21"/>
        </w:rPr>
        <w:t>cómputo</w:t>
      </w:r>
      <w:r w:rsidRPr="005E4713">
        <w:rPr>
          <w:rFonts w:ascii="Abadi" w:hAnsi="Abadi" w:cs="Verdana"/>
          <w:spacing w:val="-12"/>
          <w:sz w:val="21"/>
          <w:szCs w:val="21"/>
        </w:rPr>
        <w:t xml:space="preserve"> </w:t>
      </w:r>
      <w:r w:rsidRPr="005E4713">
        <w:rPr>
          <w:rFonts w:ascii="Abadi" w:hAnsi="Abadi" w:cs="Verdana"/>
          <w:sz w:val="21"/>
          <w:szCs w:val="21"/>
        </w:rPr>
        <w:t>correspondiente</w:t>
      </w:r>
      <w:r w:rsidRPr="005E4713">
        <w:rPr>
          <w:rFonts w:ascii="Abadi" w:hAnsi="Abadi" w:cs="Verdana"/>
          <w:spacing w:val="-12"/>
          <w:sz w:val="21"/>
          <w:szCs w:val="21"/>
        </w:rPr>
        <w:t xml:space="preserve"> </w:t>
      </w:r>
      <w:r w:rsidRPr="005E4713">
        <w:rPr>
          <w:rFonts w:ascii="Abadi" w:hAnsi="Abadi" w:cs="Verdana"/>
          <w:sz w:val="21"/>
          <w:szCs w:val="21"/>
        </w:rPr>
        <w:t>un</w:t>
      </w:r>
      <w:r w:rsidRPr="005E4713">
        <w:rPr>
          <w:rFonts w:ascii="Abadi" w:hAnsi="Abadi" w:cs="Verdana"/>
          <w:spacing w:val="-12"/>
          <w:sz w:val="21"/>
          <w:szCs w:val="21"/>
        </w:rPr>
        <w:t xml:space="preserve"> </w:t>
      </w:r>
      <w:r w:rsidRPr="005E4713">
        <w:rPr>
          <w:rFonts w:ascii="Abadi" w:hAnsi="Abadi" w:cs="Verdana"/>
          <w:sz w:val="21"/>
          <w:szCs w:val="21"/>
        </w:rPr>
        <w:t>total</w:t>
      </w:r>
      <w:r w:rsidRPr="005E4713">
        <w:rPr>
          <w:rFonts w:ascii="Abadi" w:hAnsi="Abadi" w:cs="Verdana"/>
          <w:spacing w:val="-2"/>
          <w:sz w:val="21"/>
          <w:szCs w:val="21"/>
        </w:rPr>
        <w:t xml:space="preserve"> </w:t>
      </w:r>
      <w:r w:rsidRPr="005E4713">
        <w:rPr>
          <w:rFonts w:ascii="Abadi" w:hAnsi="Abadi" w:cs="Verdana"/>
          <w:sz w:val="21"/>
          <w:szCs w:val="21"/>
        </w:rPr>
        <w:t>de</w:t>
      </w:r>
      <w:r w:rsidRPr="005E4713">
        <w:rPr>
          <w:rFonts w:ascii="Abadi" w:hAnsi="Abadi" w:cs="Verdana"/>
          <w:spacing w:val="7"/>
          <w:sz w:val="21"/>
          <w:szCs w:val="21"/>
        </w:rPr>
        <w:t xml:space="preserve"> </w:t>
      </w:r>
      <w:r w:rsidRPr="005E4713">
        <w:rPr>
          <w:rFonts w:ascii="Abadi" w:hAnsi="Abadi" w:cs="Verdana"/>
          <w:sz w:val="21"/>
          <w:szCs w:val="21"/>
        </w:rPr>
        <w:t>veintiséis</w:t>
      </w:r>
      <w:r w:rsidRPr="005E4713">
        <w:rPr>
          <w:rFonts w:ascii="Abadi" w:hAnsi="Abadi" w:cs="Verdana"/>
          <w:spacing w:val="7"/>
          <w:sz w:val="21"/>
          <w:szCs w:val="21"/>
        </w:rPr>
        <w:t xml:space="preserve"> </w:t>
      </w:r>
      <w:r w:rsidRPr="005E4713">
        <w:rPr>
          <w:rFonts w:ascii="Abadi" w:hAnsi="Abadi" w:cs="Verdana"/>
          <w:sz w:val="21"/>
          <w:szCs w:val="21"/>
        </w:rPr>
        <w:t>ayuntamientos</w:t>
      </w:r>
      <w:r w:rsidRPr="005E4713">
        <w:rPr>
          <w:rFonts w:ascii="Abadi" w:hAnsi="Abadi" w:cs="Verdana"/>
          <w:spacing w:val="7"/>
          <w:sz w:val="21"/>
          <w:szCs w:val="21"/>
        </w:rPr>
        <w:t xml:space="preserve"> </w:t>
      </w:r>
      <w:r w:rsidRPr="005E4713">
        <w:rPr>
          <w:rFonts w:ascii="Abadi" w:hAnsi="Abadi" w:cs="Verdana"/>
          <w:sz w:val="21"/>
          <w:szCs w:val="21"/>
        </w:rPr>
        <w:t>emitieron</w:t>
      </w:r>
      <w:r w:rsidRPr="005E4713">
        <w:rPr>
          <w:rFonts w:ascii="Abadi" w:hAnsi="Abadi" w:cs="Verdana"/>
          <w:spacing w:val="8"/>
          <w:sz w:val="21"/>
          <w:szCs w:val="21"/>
        </w:rPr>
        <w:t xml:space="preserve"> </w:t>
      </w:r>
      <w:r w:rsidRPr="005E4713">
        <w:rPr>
          <w:rFonts w:ascii="Abadi" w:hAnsi="Abadi" w:cs="Verdana"/>
          <w:sz w:val="21"/>
          <w:szCs w:val="21"/>
        </w:rPr>
        <w:t>su</w:t>
      </w:r>
      <w:r w:rsidRPr="005E4713">
        <w:rPr>
          <w:rFonts w:ascii="Abadi" w:hAnsi="Abadi" w:cs="Verdana"/>
          <w:spacing w:val="7"/>
          <w:sz w:val="21"/>
          <w:szCs w:val="21"/>
        </w:rPr>
        <w:t xml:space="preserve"> </w:t>
      </w:r>
      <w:r w:rsidRPr="005E4713">
        <w:rPr>
          <w:rFonts w:ascii="Abadi" w:hAnsi="Abadi" w:cs="Verdana"/>
          <w:sz w:val="21"/>
          <w:szCs w:val="21"/>
        </w:rPr>
        <w:t>voto</w:t>
      </w:r>
      <w:r w:rsidRPr="005E4713">
        <w:rPr>
          <w:rFonts w:ascii="Abadi" w:hAnsi="Abadi" w:cs="Verdana"/>
          <w:spacing w:val="7"/>
          <w:sz w:val="21"/>
          <w:szCs w:val="21"/>
        </w:rPr>
        <w:t xml:space="preserve"> </w:t>
      </w:r>
      <w:r w:rsidRPr="005E4713">
        <w:rPr>
          <w:rFonts w:ascii="Abadi" w:hAnsi="Abadi" w:cs="Verdana"/>
          <w:sz w:val="21"/>
          <w:szCs w:val="21"/>
        </w:rPr>
        <w:t>en</w:t>
      </w:r>
      <w:r w:rsidRPr="005E4713">
        <w:rPr>
          <w:rFonts w:ascii="Abadi" w:hAnsi="Abadi" w:cs="Verdana"/>
          <w:spacing w:val="5"/>
          <w:sz w:val="21"/>
          <w:szCs w:val="21"/>
        </w:rPr>
        <w:t xml:space="preserve"> </w:t>
      </w:r>
      <w:r w:rsidRPr="005E4713">
        <w:rPr>
          <w:rFonts w:ascii="Abadi" w:hAnsi="Abadi" w:cs="Verdana"/>
          <w:sz w:val="21"/>
          <w:szCs w:val="21"/>
        </w:rPr>
        <w:t>sentido</w:t>
      </w:r>
      <w:r w:rsidRPr="005E4713">
        <w:rPr>
          <w:rFonts w:ascii="Abadi" w:hAnsi="Abadi" w:cs="Verdana"/>
          <w:spacing w:val="7"/>
          <w:sz w:val="21"/>
          <w:szCs w:val="21"/>
        </w:rPr>
        <w:t xml:space="preserve"> </w:t>
      </w:r>
      <w:r w:rsidRPr="005E4713">
        <w:rPr>
          <w:rFonts w:ascii="Abadi" w:hAnsi="Abadi" w:cs="Verdana"/>
          <w:sz w:val="21"/>
          <w:szCs w:val="21"/>
        </w:rPr>
        <w:t>positivo,</w:t>
      </w:r>
      <w:r w:rsidRPr="005E4713">
        <w:rPr>
          <w:rFonts w:ascii="Abadi" w:hAnsi="Abadi" w:cs="Verdana"/>
          <w:spacing w:val="8"/>
          <w:sz w:val="21"/>
          <w:szCs w:val="21"/>
        </w:rPr>
        <w:t xml:space="preserve"> </w:t>
      </w:r>
      <w:r w:rsidRPr="005E4713">
        <w:rPr>
          <w:rFonts w:ascii="Abadi" w:hAnsi="Abadi" w:cs="Verdana"/>
          <w:sz w:val="21"/>
          <w:szCs w:val="21"/>
        </w:rPr>
        <w:t>conformando</w:t>
      </w:r>
      <w:r w:rsidRPr="005E4713">
        <w:rPr>
          <w:rFonts w:ascii="Abadi" w:hAnsi="Abadi" w:cs="Verdana"/>
          <w:spacing w:val="7"/>
          <w:sz w:val="21"/>
          <w:szCs w:val="21"/>
        </w:rPr>
        <w:t xml:space="preserve"> </w:t>
      </w:r>
      <w:r w:rsidRPr="005E4713">
        <w:rPr>
          <w:rFonts w:ascii="Abadi" w:hAnsi="Abadi" w:cs="Verdana"/>
          <w:sz w:val="21"/>
          <w:szCs w:val="21"/>
        </w:rPr>
        <w:t>la</w:t>
      </w:r>
      <w:r w:rsidRPr="005E4713">
        <w:rPr>
          <w:rFonts w:ascii="Abadi" w:hAnsi="Abadi" w:cs="Verdana"/>
          <w:spacing w:val="6"/>
          <w:sz w:val="21"/>
          <w:szCs w:val="21"/>
        </w:rPr>
        <w:t xml:space="preserve"> </w:t>
      </w:r>
      <w:r w:rsidRPr="005E4713">
        <w:rPr>
          <w:rFonts w:ascii="Abadi" w:hAnsi="Abadi" w:cs="Verdana"/>
          <w:sz w:val="21"/>
          <w:szCs w:val="21"/>
        </w:rPr>
        <w:t>mayoría</w:t>
      </w:r>
      <w:r w:rsidRPr="005E4713">
        <w:rPr>
          <w:rFonts w:ascii="Abadi" w:hAnsi="Abadi" w:cs="Verdana"/>
          <w:spacing w:val="-2"/>
          <w:sz w:val="21"/>
          <w:szCs w:val="21"/>
        </w:rPr>
        <w:t xml:space="preserve"> </w:t>
      </w:r>
      <w:r w:rsidRPr="005E4713">
        <w:rPr>
          <w:rFonts w:ascii="Abadi" w:hAnsi="Abadi" w:cs="Verdana"/>
          <w:sz w:val="21"/>
          <w:szCs w:val="21"/>
        </w:rPr>
        <w:t>para</w:t>
      </w:r>
      <w:r w:rsidRPr="005E4713">
        <w:rPr>
          <w:rFonts w:ascii="Abadi" w:hAnsi="Abadi" w:cs="Verdana"/>
          <w:spacing w:val="11"/>
          <w:sz w:val="21"/>
          <w:szCs w:val="21"/>
        </w:rPr>
        <w:t xml:space="preserve"> </w:t>
      </w:r>
      <w:r w:rsidRPr="005E4713">
        <w:rPr>
          <w:rFonts w:ascii="Abadi" w:hAnsi="Abadi" w:cs="Verdana"/>
          <w:sz w:val="21"/>
          <w:szCs w:val="21"/>
        </w:rPr>
        <w:t>la</w:t>
      </w:r>
      <w:r w:rsidRPr="005E4713">
        <w:rPr>
          <w:rFonts w:ascii="Abadi" w:hAnsi="Abadi" w:cs="Verdana"/>
          <w:spacing w:val="11"/>
          <w:sz w:val="21"/>
          <w:szCs w:val="21"/>
        </w:rPr>
        <w:t xml:space="preserve"> </w:t>
      </w:r>
      <w:r w:rsidRPr="005E4713">
        <w:rPr>
          <w:rFonts w:ascii="Abadi" w:hAnsi="Abadi" w:cs="Verdana"/>
          <w:sz w:val="21"/>
          <w:szCs w:val="21"/>
        </w:rPr>
        <w:t>aprobación</w:t>
      </w:r>
      <w:r w:rsidRPr="005E4713">
        <w:rPr>
          <w:rFonts w:ascii="Abadi" w:hAnsi="Abadi" w:cs="Verdana"/>
          <w:spacing w:val="12"/>
          <w:sz w:val="21"/>
          <w:szCs w:val="21"/>
        </w:rPr>
        <w:t xml:space="preserve"> </w:t>
      </w:r>
      <w:r w:rsidRPr="005E4713">
        <w:rPr>
          <w:rFonts w:ascii="Abadi" w:hAnsi="Abadi" w:cs="Verdana"/>
          <w:sz w:val="21"/>
          <w:szCs w:val="21"/>
        </w:rPr>
        <w:t>del</w:t>
      </w:r>
      <w:r w:rsidRPr="005E4713">
        <w:rPr>
          <w:rFonts w:ascii="Abadi" w:hAnsi="Abadi" w:cs="Verdana"/>
          <w:spacing w:val="13"/>
          <w:sz w:val="21"/>
          <w:szCs w:val="21"/>
        </w:rPr>
        <w:t xml:space="preserve"> </w:t>
      </w:r>
      <w:r w:rsidRPr="005E4713">
        <w:rPr>
          <w:rFonts w:ascii="Abadi" w:hAnsi="Abadi" w:cs="Verdana"/>
          <w:sz w:val="21"/>
          <w:szCs w:val="21"/>
        </w:rPr>
        <w:t>Constituyente</w:t>
      </w:r>
      <w:r w:rsidRPr="005E4713">
        <w:rPr>
          <w:rFonts w:ascii="Abadi" w:hAnsi="Abadi" w:cs="Verdana"/>
          <w:spacing w:val="12"/>
          <w:sz w:val="21"/>
          <w:szCs w:val="21"/>
        </w:rPr>
        <w:t xml:space="preserve"> </w:t>
      </w:r>
      <w:r w:rsidRPr="005E4713">
        <w:rPr>
          <w:rFonts w:ascii="Abadi" w:hAnsi="Abadi" w:cs="Verdana"/>
          <w:sz w:val="21"/>
          <w:szCs w:val="21"/>
        </w:rPr>
        <w:t>Permanente</w:t>
      </w:r>
      <w:r w:rsidRPr="005E4713">
        <w:rPr>
          <w:rFonts w:ascii="Abadi" w:hAnsi="Abadi" w:cs="Verdana"/>
          <w:spacing w:val="14"/>
          <w:sz w:val="21"/>
          <w:szCs w:val="21"/>
        </w:rPr>
        <w:t xml:space="preserve"> </w:t>
      </w:r>
      <w:r w:rsidRPr="005E4713">
        <w:rPr>
          <w:rFonts w:ascii="Abadi" w:hAnsi="Abadi" w:cs="Verdana"/>
          <w:sz w:val="21"/>
          <w:szCs w:val="21"/>
        </w:rPr>
        <w:t>de</w:t>
      </w:r>
      <w:r w:rsidRPr="005E4713">
        <w:rPr>
          <w:rFonts w:ascii="Abadi" w:hAnsi="Abadi" w:cs="Verdana"/>
          <w:spacing w:val="11"/>
          <w:sz w:val="21"/>
          <w:szCs w:val="21"/>
        </w:rPr>
        <w:t xml:space="preserve"> </w:t>
      </w:r>
      <w:r w:rsidRPr="005E4713">
        <w:rPr>
          <w:rFonts w:ascii="Abadi" w:hAnsi="Abadi" w:cs="Verdana"/>
          <w:sz w:val="21"/>
          <w:szCs w:val="21"/>
        </w:rPr>
        <w:t>la</w:t>
      </w:r>
      <w:r w:rsidRPr="005E4713">
        <w:rPr>
          <w:rFonts w:ascii="Abadi" w:hAnsi="Abadi" w:cs="Verdana"/>
          <w:spacing w:val="11"/>
          <w:sz w:val="21"/>
          <w:szCs w:val="21"/>
        </w:rPr>
        <w:t xml:space="preserve"> </w:t>
      </w:r>
      <w:r w:rsidRPr="005E4713">
        <w:rPr>
          <w:rFonts w:ascii="Abadi" w:hAnsi="Abadi" w:cs="Verdana"/>
          <w:sz w:val="21"/>
          <w:szCs w:val="21"/>
        </w:rPr>
        <w:t>Minuta</w:t>
      </w:r>
      <w:r w:rsidRPr="005E4713">
        <w:rPr>
          <w:rFonts w:ascii="Abadi" w:hAnsi="Abadi" w:cs="Verdana"/>
          <w:spacing w:val="13"/>
          <w:sz w:val="21"/>
          <w:szCs w:val="21"/>
        </w:rPr>
        <w:t xml:space="preserve"> </w:t>
      </w:r>
      <w:r w:rsidRPr="005E4713">
        <w:rPr>
          <w:rFonts w:ascii="Abadi" w:hAnsi="Abadi" w:cs="Verdana"/>
          <w:sz w:val="21"/>
          <w:szCs w:val="21"/>
        </w:rPr>
        <w:t>de</w:t>
      </w:r>
      <w:r w:rsidRPr="005E4713">
        <w:rPr>
          <w:rFonts w:ascii="Abadi" w:hAnsi="Abadi" w:cs="Verdana"/>
          <w:spacing w:val="11"/>
          <w:sz w:val="21"/>
          <w:szCs w:val="21"/>
        </w:rPr>
        <w:t xml:space="preserve"> </w:t>
      </w:r>
      <w:r w:rsidRPr="005E4713">
        <w:rPr>
          <w:rFonts w:ascii="Abadi" w:hAnsi="Abadi" w:cs="Verdana"/>
          <w:sz w:val="21"/>
          <w:szCs w:val="21"/>
        </w:rPr>
        <w:t>referencia,</w:t>
      </w:r>
      <w:r w:rsidRPr="005E4713">
        <w:rPr>
          <w:rFonts w:ascii="Abadi" w:hAnsi="Abadi" w:cs="Verdana"/>
          <w:spacing w:val="12"/>
          <w:sz w:val="21"/>
          <w:szCs w:val="21"/>
        </w:rPr>
        <w:t xml:space="preserve"> </w:t>
      </w:r>
      <w:r w:rsidRPr="005E4713">
        <w:rPr>
          <w:rFonts w:ascii="Abadi" w:hAnsi="Abadi" w:cs="Verdana"/>
          <w:sz w:val="21"/>
          <w:szCs w:val="21"/>
        </w:rPr>
        <w:t>por</w:t>
      </w:r>
      <w:r w:rsidRPr="005E4713">
        <w:rPr>
          <w:rFonts w:ascii="Abadi" w:hAnsi="Abadi" w:cs="Verdana"/>
          <w:spacing w:val="12"/>
          <w:sz w:val="21"/>
          <w:szCs w:val="21"/>
        </w:rPr>
        <w:t xml:space="preserve"> </w:t>
      </w:r>
      <w:r w:rsidRPr="005E4713">
        <w:rPr>
          <w:rFonts w:ascii="Abadi" w:hAnsi="Abadi" w:cs="Verdana"/>
          <w:sz w:val="21"/>
          <w:szCs w:val="21"/>
        </w:rPr>
        <w:t>lo</w:t>
      </w:r>
      <w:r w:rsidRPr="005E4713">
        <w:rPr>
          <w:rFonts w:ascii="Abadi" w:hAnsi="Abadi" w:cs="Verdana"/>
          <w:spacing w:val="12"/>
          <w:sz w:val="21"/>
          <w:szCs w:val="21"/>
        </w:rPr>
        <w:t xml:space="preserve"> </w:t>
      </w:r>
      <w:r w:rsidRPr="005E4713">
        <w:rPr>
          <w:rFonts w:ascii="Abadi" w:hAnsi="Abadi" w:cs="Verdana"/>
          <w:sz w:val="21"/>
          <w:szCs w:val="21"/>
        </w:rPr>
        <w:t>que</w:t>
      </w:r>
      <w:r w:rsidRPr="005E4713">
        <w:rPr>
          <w:rFonts w:ascii="Abadi" w:hAnsi="Abadi" w:cs="Verdana"/>
          <w:spacing w:val="11"/>
          <w:sz w:val="21"/>
          <w:szCs w:val="21"/>
        </w:rPr>
        <w:t xml:space="preserve"> </w:t>
      </w:r>
      <w:r w:rsidRPr="005E4713">
        <w:rPr>
          <w:rFonts w:ascii="Abadi" w:hAnsi="Abadi" w:cs="Verdana"/>
          <w:sz w:val="21"/>
          <w:szCs w:val="21"/>
        </w:rPr>
        <w:t>la</w:t>
      </w:r>
      <w:r w:rsidRPr="005E4713">
        <w:rPr>
          <w:rFonts w:ascii="Abadi" w:hAnsi="Abadi" w:cs="Verdana"/>
          <w:spacing w:val="-2"/>
          <w:sz w:val="21"/>
          <w:szCs w:val="21"/>
        </w:rPr>
        <w:t xml:space="preserve"> </w:t>
      </w:r>
      <w:r w:rsidRPr="005E4713">
        <w:rPr>
          <w:rFonts w:ascii="Abadi" w:hAnsi="Abadi" w:cs="Verdana"/>
          <w:sz w:val="21"/>
          <w:szCs w:val="21"/>
        </w:rPr>
        <w:t>presidencia</w:t>
      </w:r>
      <w:r w:rsidRPr="005E4713">
        <w:rPr>
          <w:rFonts w:ascii="Abadi" w:hAnsi="Abadi" w:cs="Verdana"/>
          <w:spacing w:val="11"/>
          <w:sz w:val="21"/>
          <w:szCs w:val="21"/>
        </w:rPr>
        <w:t xml:space="preserve"> </w:t>
      </w:r>
      <w:r w:rsidRPr="005E4713">
        <w:rPr>
          <w:rFonts w:ascii="Abadi" w:hAnsi="Abadi" w:cs="Verdana"/>
          <w:sz w:val="21"/>
          <w:szCs w:val="21"/>
        </w:rPr>
        <w:t>la</w:t>
      </w:r>
      <w:r w:rsidRPr="005E4713">
        <w:rPr>
          <w:rFonts w:ascii="Abadi" w:hAnsi="Abadi" w:cs="Verdana"/>
          <w:spacing w:val="13"/>
          <w:sz w:val="21"/>
          <w:szCs w:val="21"/>
        </w:rPr>
        <w:t xml:space="preserve"> </w:t>
      </w:r>
      <w:r w:rsidRPr="005E4713">
        <w:rPr>
          <w:rFonts w:ascii="Abadi" w:hAnsi="Abadi" w:cs="Verdana"/>
          <w:sz w:val="21"/>
          <w:szCs w:val="21"/>
        </w:rPr>
        <w:t>declaró</w:t>
      </w:r>
      <w:r w:rsidRPr="005E4713">
        <w:rPr>
          <w:rFonts w:ascii="Abadi" w:hAnsi="Abadi" w:cs="Verdana"/>
          <w:spacing w:val="15"/>
          <w:sz w:val="21"/>
          <w:szCs w:val="21"/>
        </w:rPr>
        <w:t xml:space="preserve"> </w:t>
      </w:r>
      <w:r w:rsidRPr="005E4713">
        <w:rPr>
          <w:rFonts w:ascii="Abadi" w:hAnsi="Abadi" w:cs="Verdana"/>
          <w:sz w:val="21"/>
          <w:szCs w:val="21"/>
        </w:rPr>
        <w:t>aprobada</w:t>
      </w:r>
      <w:r w:rsidRPr="005E4713">
        <w:rPr>
          <w:rFonts w:ascii="Abadi" w:hAnsi="Abadi" w:cs="Verdana"/>
          <w:spacing w:val="11"/>
          <w:sz w:val="21"/>
          <w:szCs w:val="21"/>
        </w:rPr>
        <w:t xml:space="preserve"> </w:t>
      </w:r>
      <w:r w:rsidRPr="005E4713">
        <w:rPr>
          <w:rFonts w:ascii="Abadi" w:hAnsi="Abadi" w:cs="Verdana"/>
          <w:sz w:val="21"/>
          <w:szCs w:val="21"/>
        </w:rPr>
        <w:t>y</w:t>
      </w:r>
      <w:r w:rsidRPr="005E4713">
        <w:rPr>
          <w:rFonts w:ascii="Abadi" w:hAnsi="Abadi" w:cs="Verdana"/>
          <w:spacing w:val="13"/>
          <w:sz w:val="21"/>
          <w:szCs w:val="21"/>
        </w:rPr>
        <w:t xml:space="preserve"> </w:t>
      </w:r>
      <w:r w:rsidRPr="005E4713">
        <w:rPr>
          <w:rFonts w:ascii="Abadi" w:hAnsi="Abadi" w:cs="Verdana"/>
          <w:sz w:val="21"/>
          <w:szCs w:val="21"/>
        </w:rPr>
        <w:t>ordenó</w:t>
      </w:r>
      <w:r w:rsidRPr="005E4713">
        <w:rPr>
          <w:rFonts w:ascii="Abadi" w:hAnsi="Abadi" w:cs="Verdana"/>
          <w:spacing w:val="12"/>
          <w:sz w:val="21"/>
          <w:szCs w:val="21"/>
        </w:rPr>
        <w:t xml:space="preserve"> </w:t>
      </w:r>
      <w:r w:rsidRPr="005E4713">
        <w:rPr>
          <w:rFonts w:ascii="Abadi" w:hAnsi="Abadi" w:cs="Verdana"/>
          <w:sz w:val="21"/>
          <w:szCs w:val="21"/>
        </w:rPr>
        <w:t>la</w:t>
      </w:r>
      <w:r w:rsidRPr="005E4713">
        <w:rPr>
          <w:rFonts w:ascii="Abadi" w:hAnsi="Abadi" w:cs="Verdana"/>
          <w:spacing w:val="11"/>
          <w:sz w:val="21"/>
          <w:szCs w:val="21"/>
        </w:rPr>
        <w:t xml:space="preserve"> </w:t>
      </w:r>
      <w:r w:rsidRPr="005E4713">
        <w:rPr>
          <w:rFonts w:ascii="Abadi" w:hAnsi="Abadi" w:cs="Verdana"/>
          <w:sz w:val="21"/>
          <w:szCs w:val="21"/>
        </w:rPr>
        <w:t>remisión</w:t>
      </w:r>
      <w:r w:rsidRPr="005E4713">
        <w:rPr>
          <w:rFonts w:ascii="Abadi" w:hAnsi="Abadi" w:cs="Verdana"/>
          <w:spacing w:val="12"/>
          <w:sz w:val="21"/>
          <w:szCs w:val="21"/>
        </w:rPr>
        <w:t xml:space="preserve"> </w:t>
      </w:r>
      <w:r w:rsidRPr="005E4713">
        <w:rPr>
          <w:rFonts w:ascii="Abadi" w:hAnsi="Abadi" w:cs="Verdana"/>
          <w:sz w:val="21"/>
          <w:szCs w:val="21"/>
        </w:rPr>
        <w:t>del</w:t>
      </w:r>
      <w:r w:rsidRPr="005E4713">
        <w:rPr>
          <w:rFonts w:ascii="Abadi" w:hAnsi="Abadi" w:cs="Verdana"/>
          <w:spacing w:val="13"/>
          <w:sz w:val="21"/>
          <w:szCs w:val="21"/>
        </w:rPr>
        <w:t xml:space="preserve"> </w:t>
      </w:r>
      <w:r w:rsidRPr="005E4713">
        <w:rPr>
          <w:rFonts w:ascii="Abadi" w:hAnsi="Abadi" w:cs="Verdana"/>
          <w:sz w:val="21"/>
          <w:szCs w:val="21"/>
        </w:rPr>
        <w:t>decreto</w:t>
      </w:r>
      <w:r w:rsidRPr="005E4713">
        <w:rPr>
          <w:rFonts w:ascii="Abadi" w:hAnsi="Abadi" w:cs="Verdana"/>
          <w:spacing w:val="12"/>
          <w:sz w:val="21"/>
          <w:szCs w:val="21"/>
        </w:rPr>
        <w:t xml:space="preserve"> </w:t>
      </w:r>
      <w:r w:rsidRPr="005E4713">
        <w:rPr>
          <w:rFonts w:ascii="Abadi" w:hAnsi="Abadi" w:cs="Verdana"/>
          <w:sz w:val="21"/>
          <w:szCs w:val="21"/>
        </w:rPr>
        <w:t>correspondiente</w:t>
      </w:r>
      <w:r w:rsidRPr="005E4713">
        <w:rPr>
          <w:rFonts w:ascii="Abadi" w:hAnsi="Abadi" w:cs="Verdana"/>
          <w:spacing w:val="11"/>
          <w:sz w:val="21"/>
          <w:szCs w:val="21"/>
        </w:rPr>
        <w:t xml:space="preserve"> </w:t>
      </w:r>
      <w:r w:rsidRPr="005E4713">
        <w:rPr>
          <w:rFonts w:ascii="Abadi" w:hAnsi="Abadi" w:cs="Verdana"/>
          <w:sz w:val="21"/>
          <w:szCs w:val="21"/>
        </w:rPr>
        <w:t>al</w:t>
      </w:r>
      <w:r w:rsidRPr="005E4713">
        <w:rPr>
          <w:rFonts w:ascii="Abadi" w:hAnsi="Abadi" w:cs="Verdana"/>
          <w:spacing w:val="13"/>
          <w:sz w:val="21"/>
          <w:szCs w:val="21"/>
        </w:rPr>
        <w:t xml:space="preserve"> </w:t>
      </w:r>
      <w:r w:rsidRPr="005E4713">
        <w:rPr>
          <w:rFonts w:ascii="Abadi" w:hAnsi="Abadi" w:cs="Verdana"/>
          <w:sz w:val="21"/>
          <w:szCs w:val="21"/>
        </w:rPr>
        <w:t>titular</w:t>
      </w:r>
      <w:r w:rsidRPr="005E4713">
        <w:rPr>
          <w:rFonts w:ascii="Abadi" w:hAnsi="Abadi" w:cs="Verdana"/>
          <w:spacing w:val="-2"/>
          <w:sz w:val="21"/>
          <w:szCs w:val="21"/>
        </w:rPr>
        <w:t xml:space="preserve"> </w:t>
      </w:r>
      <w:r w:rsidRPr="005E4713">
        <w:rPr>
          <w:rFonts w:ascii="Abadi" w:hAnsi="Abadi" w:cs="Verdana"/>
          <w:sz w:val="21"/>
          <w:szCs w:val="21"/>
        </w:rPr>
        <w:t>del</w:t>
      </w:r>
      <w:r w:rsidRPr="005E4713">
        <w:rPr>
          <w:rFonts w:ascii="Abadi" w:hAnsi="Abadi" w:cs="Verdana"/>
          <w:spacing w:val="-2"/>
          <w:sz w:val="21"/>
          <w:szCs w:val="21"/>
        </w:rPr>
        <w:t xml:space="preserve"> </w:t>
      </w:r>
      <w:r w:rsidRPr="005E4713">
        <w:rPr>
          <w:rFonts w:ascii="Abadi" w:hAnsi="Abadi" w:cs="Verdana"/>
          <w:sz w:val="21"/>
          <w:szCs w:val="21"/>
        </w:rPr>
        <w:t>Poder</w:t>
      </w:r>
      <w:r w:rsidRPr="005E4713">
        <w:rPr>
          <w:rFonts w:ascii="Abadi" w:hAnsi="Abadi" w:cs="Verdana"/>
          <w:spacing w:val="-2"/>
          <w:sz w:val="21"/>
          <w:szCs w:val="21"/>
        </w:rPr>
        <w:t xml:space="preserve"> </w:t>
      </w:r>
      <w:r w:rsidRPr="005E4713">
        <w:rPr>
          <w:rFonts w:ascii="Abadi" w:hAnsi="Abadi" w:cs="Verdana"/>
          <w:sz w:val="21"/>
          <w:szCs w:val="21"/>
        </w:rPr>
        <w:t>Ejecutivo</w:t>
      </w:r>
      <w:r w:rsidRPr="005E4713">
        <w:rPr>
          <w:rFonts w:ascii="Abadi" w:hAnsi="Abadi" w:cs="Verdana"/>
          <w:spacing w:val="-2"/>
          <w:sz w:val="21"/>
          <w:szCs w:val="21"/>
        </w:rPr>
        <w:t xml:space="preserve"> </w:t>
      </w:r>
      <w:r w:rsidRPr="005E4713">
        <w:rPr>
          <w:rFonts w:ascii="Abadi" w:hAnsi="Abadi" w:cs="Verdana"/>
          <w:sz w:val="21"/>
          <w:szCs w:val="21"/>
        </w:rPr>
        <w:t>del</w:t>
      </w:r>
      <w:r w:rsidRPr="005E4713">
        <w:rPr>
          <w:rFonts w:ascii="Abadi" w:hAnsi="Abadi" w:cs="Verdana"/>
          <w:spacing w:val="-2"/>
          <w:sz w:val="21"/>
          <w:szCs w:val="21"/>
        </w:rPr>
        <w:t xml:space="preserve"> </w:t>
      </w:r>
      <w:r w:rsidRPr="005E4713">
        <w:rPr>
          <w:rFonts w:ascii="Abadi" w:hAnsi="Abadi" w:cs="Verdana"/>
          <w:sz w:val="21"/>
          <w:szCs w:val="21"/>
        </w:rPr>
        <w:t>Estado,</w:t>
      </w:r>
      <w:r w:rsidRPr="005E4713">
        <w:rPr>
          <w:rFonts w:ascii="Abadi" w:hAnsi="Abadi" w:cs="Verdana"/>
          <w:spacing w:val="-2"/>
          <w:sz w:val="21"/>
          <w:szCs w:val="21"/>
        </w:rPr>
        <w:t xml:space="preserve"> </w:t>
      </w:r>
      <w:r w:rsidRPr="005E4713">
        <w:rPr>
          <w:rFonts w:ascii="Abadi" w:hAnsi="Abadi" w:cs="Verdana"/>
          <w:sz w:val="21"/>
          <w:szCs w:val="21"/>
        </w:rPr>
        <w:t>para</w:t>
      </w:r>
      <w:r w:rsidRPr="005E4713">
        <w:rPr>
          <w:rFonts w:ascii="Abadi" w:hAnsi="Abadi" w:cs="Verdana"/>
          <w:spacing w:val="-4"/>
          <w:sz w:val="21"/>
          <w:szCs w:val="21"/>
        </w:rPr>
        <w:t xml:space="preserve"> </w:t>
      </w:r>
      <w:r w:rsidRPr="005E4713">
        <w:rPr>
          <w:rFonts w:ascii="Abadi" w:hAnsi="Abadi" w:cs="Verdana"/>
          <w:sz w:val="21"/>
          <w:szCs w:val="21"/>
        </w:rPr>
        <w:t>los</w:t>
      </w:r>
      <w:r w:rsidRPr="005E4713">
        <w:rPr>
          <w:rFonts w:ascii="Abadi" w:hAnsi="Abadi" w:cs="Verdana"/>
          <w:spacing w:val="-3"/>
          <w:sz w:val="21"/>
          <w:szCs w:val="21"/>
        </w:rPr>
        <w:t xml:space="preserve"> </w:t>
      </w:r>
      <w:r w:rsidRPr="005E4713">
        <w:rPr>
          <w:rFonts w:ascii="Abadi" w:hAnsi="Abadi" w:cs="Verdana"/>
          <w:sz w:val="21"/>
          <w:szCs w:val="21"/>
        </w:rPr>
        <w:t>efectos</w:t>
      </w:r>
      <w:r w:rsidRPr="005E4713">
        <w:rPr>
          <w:rFonts w:ascii="Abadi" w:hAnsi="Abadi" w:cs="Verdana"/>
          <w:spacing w:val="-3"/>
          <w:sz w:val="21"/>
          <w:szCs w:val="21"/>
        </w:rPr>
        <w:t xml:space="preserve"> </w:t>
      </w:r>
      <w:r w:rsidRPr="005E4713">
        <w:rPr>
          <w:rFonts w:ascii="Abadi" w:hAnsi="Abadi" w:cs="Verdana"/>
          <w:sz w:val="21"/>
          <w:szCs w:val="21"/>
        </w:rPr>
        <w:t>constitucionales de</w:t>
      </w:r>
      <w:r w:rsidRPr="005E4713">
        <w:rPr>
          <w:rFonts w:ascii="Abadi" w:hAnsi="Abadi" w:cs="Verdana"/>
          <w:spacing w:val="-3"/>
          <w:sz w:val="21"/>
          <w:szCs w:val="21"/>
        </w:rPr>
        <w:t xml:space="preserve"> </w:t>
      </w:r>
      <w:r w:rsidRPr="005E4713">
        <w:rPr>
          <w:rFonts w:ascii="Abadi" w:hAnsi="Abadi" w:cs="Verdana"/>
          <w:sz w:val="21"/>
          <w:szCs w:val="21"/>
        </w:rPr>
        <w:t>su</w:t>
      </w:r>
      <w:r w:rsidRPr="005E4713">
        <w:rPr>
          <w:rFonts w:ascii="Abadi" w:hAnsi="Abadi" w:cs="Verdana"/>
          <w:spacing w:val="-3"/>
          <w:sz w:val="21"/>
          <w:szCs w:val="21"/>
        </w:rPr>
        <w:t xml:space="preserve"> </w:t>
      </w:r>
      <w:r w:rsidRPr="005E4713">
        <w:rPr>
          <w:rFonts w:ascii="Abadi" w:hAnsi="Abadi" w:cs="Verdana"/>
          <w:sz w:val="21"/>
          <w:szCs w:val="21"/>
        </w:rPr>
        <w:t>competencia.</w:t>
      </w:r>
      <w:r w:rsidRPr="005E4713">
        <w:rPr>
          <w:rFonts w:ascii="Abadi" w:hAnsi="Abadi" w:cs="Verdana"/>
          <w:spacing w:val="6"/>
          <w:sz w:val="21"/>
          <w:szCs w:val="21"/>
        </w:rPr>
        <w:t xml:space="preserve"> </w:t>
      </w:r>
      <w:r w:rsidRPr="005E4713">
        <w:rPr>
          <w:rFonts w:ascii="Abadi" w:hAnsi="Abadi" w:cs="Verdana"/>
          <w:sz w:val="21"/>
          <w:szCs w:val="21"/>
        </w:rPr>
        <w:t>-</w:t>
      </w:r>
      <w:r w:rsidRPr="005E4713">
        <w:rPr>
          <w:rFonts w:ascii="Abadi" w:hAnsi="Abadi" w:cs="Verdana"/>
          <w:spacing w:val="-2"/>
          <w:sz w:val="21"/>
          <w:szCs w:val="21"/>
        </w:rPr>
        <w:t xml:space="preserve"> </w:t>
      </w:r>
      <w:r w:rsidRPr="005E4713">
        <w:rPr>
          <w:rFonts w:ascii="Abadi" w:hAnsi="Abadi" w:cs="Verdana"/>
          <w:sz w:val="21"/>
          <w:szCs w:val="21"/>
        </w:rPr>
        <w:t>-</w:t>
      </w:r>
      <w:r w:rsidRPr="005E4713">
        <w:rPr>
          <w:rFonts w:ascii="Abadi" w:hAnsi="Abadi" w:cs="Verdana"/>
          <w:spacing w:val="-2"/>
          <w:sz w:val="21"/>
          <w:szCs w:val="21"/>
        </w:rPr>
        <w:t xml:space="preserve"> </w:t>
      </w:r>
      <w:r w:rsidRPr="005E4713">
        <w:rPr>
          <w:rFonts w:ascii="Abadi" w:hAnsi="Abadi" w:cs="Verdana"/>
          <w:sz w:val="21"/>
          <w:szCs w:val="21"/>
        </w:rPr>
        <w:t>-</w:t>
      </w:r>
      <w:r w:rsidRPr="005E4713">
        <w:rPr>
          <w:rFonts w:ascii="Abadi" w:hAnsi="Abadi" w:cs="Verdana"/>
          <w:spacing w:val="-2"/>
          <w:sz w:val="21"/>
          <w:szCs w:val="21"/>
        </w:rPr>
        <w:t xml:space="preserve"> </w:t>
      </w:r>
      <w:r w:rsidRPr="005E4713">
        <w:rPr>
          <w:rFonts w:ascii="Abadi" w:hAnsi="Abadi" w:cs="Verdana"/>
          <w:sz w:val="21"/>
          <w:szCs w:val="21"/>
        </w:rPr>
        <w:t>-</w:t>
      </w:r>
      <w:r w:rsidRPr="005E4713">
        <w:rPr>
          <w:rFonts w:ascii="Abadi" w:hAnsi="Abadi" w:cs="Verdana"/>
          <w:spacing w:val="-2"/>
          <w:sz w:val="21"/>
          <w:szCs w:val="21"/>
        </w:rPr>
        <w:t xml:space="preserve"> </w:t>
      </w:r>
      <w:r w:rsidRPr="005E4713">
        <w:rPr>
          <w:rFonts w:ascii="Abadi" w:hAnsi="Abadi" w:cs="Verdana"/>
          <w:sz w:val="21"/>
          <w:szCs w:val="21"/>
        </w:rPr>
        <w:t>-</w:t>
      </w:r>
      <w:r w:rsidRPr="006B2503">
        <w:rPr>
          <w:rFonts w:ascii="Abadi" w:hAnsi="Abadi" w:cs="Verdana"/>
          <w:sz w:val="21"/>
          <w:szCs w:val="21"/>
        </w:rPr>
        <w:t xml:space="preserve"> </w:t>
      </w:r>
      <w:r w:rsidR="001A0AC3">
        <w:rPr>
          <w:rFonts w:ascii="Abadi" w:hAnsi="Abadi" w:cs="Verdana"/>
          <w:sz w:val="21"/>
          <w:szCs w:val="21"/>
        </w:rPr>
        <w:t>- - - - - - - - - - - - -</w:t>
      </w:r>
    </w:p>
    <w:p w14:paraId="5702A1B8" w14:textId="49030341" w:rsidR="005B49BE" w:rsidRPr="005E4713" w:rsidRDefault="005B49BE" w:rsidP="001A0AC3">
      <w:pPr>
        <w:kinsoku w:val="0"/>
        <w:overflowPunct w:val="0"/>
        <w:autoSpaceDE w:val="0"/>
        <w:autoSpaceDN w:val="0"/>
        <w:adjustRightInd w:val="0"/>
        <w:ind w:left="39" w:firstLine="851"/>
        <w:jc w:val="both"/>
        <w:rPr>
          <w:rFonts w:ascii="Abadi" w:hAnsi="Abadi" w:cs="Verdana"/>
          <w:sz w:val="21"/>
          <w:szCs w:val="21"/>
        </w:rPr>
      </w:pPr>
      <w:r w:rsidRPr="005E4713">
        <w:rPr>
          <w:rFonts w:ascii="Abadi" w:hAnsi="Abadi" w:cs="Verdana"/>
          <w:sz w:val="21"/>
          <w:szCs w:val="21"/>
        </w:rPr>
        <w:t>El</w:t>
      </w:r>
      <w:r w:rsidRPr="005E4713">
        <w:rPr>
          <w:rFonts w:ascii="Abadi" w:hAnsi="Abadi" w:cs="Verdana"/>
          <w:spacing w:val="9"/>
          <w:sz w:val="21"/>
          <w:szCs w:val="21"/>
        </w:rPr>
        <w:t xml:space="preserve"> </w:t>
      </w:r>
      <w:r w:rsidRPr="005E4713">
        <w:rPr>
          <w:rFonts w:ascii="Abadi" w:hAnsi="Abadi" w:cs="Verdana"/>
          <w:sz w:val="21"/>
          <w:szCs w:val="21"/>
        </w:rPr>
        <w:t>diputado</w:t>
      </w:r>
      <w:r w:rsidRPr="005E4713">
        <w:rPr>
          <w:rFonts w:ascii="Abadi" w:hAnsi="Abadi" w:cs="Verdana"/>
          <w:spacing w:val="10"/>
          <w:sz w:val="21"/>
          <w:szCs w:val="21"/>
        </w:rPr>
        <w:t xml:space="preserve"> </w:t>
      </w:r>
      <w:r w:rsidRPr="005E4713">
        <w:rPr>
          <w:rFonts w:ascii="Abadi" w:hAnsi="Abadi" w:cs="Verdana"/>
          <w:sz w:val="21"/>
          <w:szCs w:val="21"/>
        </w:rPr>
        <w:t>José</w:t>
      </w:r>
      <w:r w:rsidRPr="005E4713">
        <w:rPr>
          <w:rFonts w:ascii="Abadi" w:hAnsi="Abadi" w:cs="Verdana"/>
          <w:spacing w:val="10"/>
          <w:sz w:val="21"/>
          <w:szCs w:val="21"/>
        </w:rPr>
        <w:t xml:space="preserve"> </w:t>
      </w:r>
      <w:r w:rsidRPr="005E4713">
        <w:rPr>
          <w:rFonts w:ascii="Abadi" w:hAnsi="Abadi" w:cs="Verdana"/>
          <w:sz w:val="21"/>
          <w:szCs w:val="21"/>
        </w:rPr>
        <w:t>Alfonso</w:t>
      </w:r>
      <w:r w:rsidRPr="005E4713">
        <w:rPr>
          <w:rFonts w:ascii="Abadi" w:hAnsi="Abadi" w:cs="Verdana"/>
          <w:spacing w:val="10"/>
          <w:sz w:val="21"/>
          <w:szCs w:val="21"/>
        </w:rPr>
        <w:t xml:space="preserve"> </w:t>
      </w:r>
      <w:r w:rsidRPr="005E4713">
        <w:rPr>
          <w:rFonts w:ascii="Abadi" w:hAnsi="Abadi" w:cs="Verdana"/>
          <w:sz w:val="21"/>
          <w:szCs w:val="21"/>
        </w:rPr>
        <w:t>Borja</w:t>
      </w:r>
      <w:r w:rsidRPr="005E4713">
        <w:rPr>
          <w:rFonts w:ascii="Abadi" w:hAnsi="Abadi" w:cs="Verdana"/>
          <w:spacing w:val="7"/>
          <w:sz w:val="21"/>
          <w:szCs w:val="21"/>
        </w:rPr>
        <w:t xml:space="preserve"> </w:t>
      </w:r>
      <w:r w:rsidRPr="005E4713">
        <w:rPr>
          <w:rFonts w:ascii="Abadi" w:hAnsi="Abadi" w:cs="Verdana"/>
          <w:sz w:val="21"/>
          <w:szCs w:val="21"/>
        </w:rPr>
        <w:t>Pimentel,</w:t>
      </w:r>
      <w:r w:rsidRPr="005E4713">
        <w:rPr>
          <w:rFonts w:ascii="Abadi" w:hAnsi="Abadi" w:cs="Verdana"/>
          <w:spacing w:val="11"/>
          <w:sz w:val="21"/>
          <w:szCs w:val="21"/>
        </w:rPr>
        <w:t xml:space="preserve"> </w:t>
      </w:r>
      <w:r w:rsidRPr="005E4713">
        <w:rPr>
          <w:rFonts w:ascii="Abadi" w:hAnsi="Abadi" w:cs="Verdana"/>
          <w:sz w:val="21"/>
          <w:szCs w:val="21"/>
        </w:rPr>
        <w:t>a</w:t>
      </w:r>
      <w:r w:rsidRPr="005E4713">
        <w:rPr>
          <w:rFonts w:ascii="Abadi" w:hAnsi="Abadi" w:cs="Verdana"/>
          <w:spacing w:val="13"/>
          <w:sz w:val="21"/>
          <w:szCs w:val="21"/>
        </w:rPr>
        <w:t xml:space="preserve"> </w:t>
      </w:r>
      <w:r w:rsidRPr="005E4713">
        <w:rPr>
          <w:rFonts w:ascii="Abadi" w:hAnsi="Abadi" w:cs="Verdana"/>
          <w:sz w:val="21"/>
          <w:szCs w:val="21"/>
        </w:rPr>
        <w:t>petición</w:t>
      </w:r>
      <w:r w:rsidRPr="005E4713">
        <w:rPr>
          <w:rFonts w:ascii="Abadi" w:hAnsi="Abadi" w:cs="Verdana"/>
          <w:spacing w:val="8"/>
          <w:sz w:val="21"/>
          <w:szCs w:val="21"/>
        </w:rPr>
        <w:t xml:space="preserve"> </w:t>
      </w:r>
      <w:r w:rsidRPr="005E4713">
        <w:rPr>
          <w:rFonts w:ascii="Abadi" w:hAnsi="Abadi" w:cs="Verdana"/>
          <w:sz w:val="21"/>
          <w:szCs w:val="21"/>
        </w:rPr>
        <w:t>de</w:t>
      </w:r>
      <w:r w:rsidRPr="005E4713">
        <w:rPr>
          <w:rFonts w:ascii="Abadi" w:hAnsi="Abadi" w:cs="Verdana"/>
          <w:spacing w:val="8"/>
          <w:sz w:val="21"/>
          <w:szCs w:val="21"/>
        </w:rPr>
        <w:t xml:space="preserve"> </w:t>
      </w:r>
      <w:r w:rsidRPr="005E4713">
        <w:rPr>
          <w:rFonts w:ascii="Abadi" w:hAnsi="Abadi" w:cs="Verdana"/>
          <w:sz w:val="21"/>
          <w:szCs w:val="21"/>
        </w:rPr>
        <w:t>la</w:t>
      </w:r>
      <w:r w:rsidRPr="005E4713">
        <w:rPr>
          <w:rFonts w:ascii="Abadi" w:hAnsi="Abadi" w:cs="Verdana"/>
          <w:spacing w:val="7"/>
          <w:sz w:val="21"/>
          <w:szCs w:val="21"/>
        </w:rPr>
        <w:t xml:space="preserve"> </w:t>
      </w:r>
      <w:r w:rsidRPr="005E4713">
        <w:rPr>
          <w:rFonts w:ascii="Abadi" w:hAnsi="Abadi" w:cs="Verdana"/>
          <w:sz w:val="21"/>
          <w:szCs w:val="21"/>
        </w:rPr>
        <w:t>presidencia,</w:t>
      </w:r>
      <w:r w:rsidRPr="005E4713">
        <w:rPr>
          <w:rFonts w:ascii="Abadi" w:hAnsi="Abadi" w:cs="Verdana"/>
          <w:spacing w:val="11"/>
          <w:sz w:val="21"/>
          <w:szCs w:val="21"/>
        </w:rPr>
        <w:t xml:space="preserve"> </w:t>
      </w:r>
      <w:r w:rsidRPr="005E4713">
        <w:rPr>
          <w:rFonts w:ascii="Abadi" w:hAnsi="Abadi" w:cs="Verdana"/>
          <w:sz w:val="21"/>
          <w:szCs w:val="21"/>
        </w:rPr>
        <w:t>dio</w:t>
      </w:r>
      <w:r w:rsidRPr="005E4713">
        <w:rPr>
          <w:rFonts w:ascii="Abadi" w:hAnsi="Abadi" w:cs="Verdana"/>
          <w:spacing w:val="9"/>
          <w:sz w:val="21"/>
          <w:szCs w:val="21"/>
        </w:rPr>
        <w:t xml:space="preserve"> </w:t>
      </w:r>
      <w:r w:rsidRPr="005E4713">
        <w:rPr>
          <w:rFonts w:ascii="Abadi" w:hAnsi="Abadi" w:cs="Verdana"/>
          <w:sz w:val="21"/>
          <w:szCs w:val="21"/>
        </w:rPr>
        <w:t>lectura</w:t>
      </w:r>
      <w:r w:rsidRPr="005E4713">
        <w:rPr>
          <w:rFonts w:ascii="Abadi" w:hAnsi="Abadi" w:cs="Verdana"/>
          <w:spacing w:val="10"/>
          <w:sz w:val="21"/>
          <w:szCs w:val="21"/>
        </w:rPr>
        <w:t xml:space="preserve"> </w:t>
      </w:r>
      <w:r w:rsidRPr="005E4713">
        <w:rPr>
          <w:rFonts w:ascii="Abadi" w:hAnsi="Abadi" w:cs="Verdana"/>
          <w:sz w:val="21"/>
          <w:szCs w:val="21"/>
        </w:rPr>
        <w:t>a</w:t>
      </w:r>
      <w:r w:rsidRPr="005E4713">
        <w:rPr>
          <w:rFonts w:ascii="Abadi" w:hAnsi="Abadi" w:cs="Verdana"/>
          <w:spacing w:val="-1"/>
          <w:sz w:val="21"/>
          <w:szCs w:val="21"/>
        </w:rPr>
        <w:t xml:space="preserve"> </w:t>
      </w:r>
      <w:r w:rsidRPr="005E4713">
        <w:rPr>
          <w:rFonts w:ascii="Abadi" w:hAnsi="Abadi" w:cs="Verdana"/>
          <w:sz w:val="21"/>
          <w:szCs w:val="21"/>
        </w:rPr>
        <w:t>la</w:t>
      </w:r>
      <w:r w:rsidRPr="005E4713">
        <w:rPr>
          <w:rFonts w:ascii="Abadi" w:hAnsi="Abadi" w:cs="Verdana"/>
          <w:spacing w:val="-12"/>
          <w:sz w:val="21"/>
          <w:szCs w:val="21"/>
        </w:rPr>
        <w:t xml:space="preserve"> </w:t>
      </w:r>
      <w:r w:rsidRPr="005E4713">
        <w:rPr>
          <w:rFonts w:ascii="Abadi" w:hAnsi="Abadi" w:cs="Verdana"/>
          <w:sz w:val="21"/>
          <w:szCs w:val="21"/>
        </w:rPr>
        <w:t>exposición</w:t>
      </w:r>
      <w:r w:rsidRPr="005E4713">
        <w:rPr>
          <w:rFonts w:ascii="Abadi" w:hAnsi="Abadi" w:cs="Verdana"/>
          <w:spacing w:val="-11"/>
          <w:sz w:val="21"/>
          <w:szCs w:val="21"/>
        </w:rPr>
        <w:t xml:space="preserve"> </w:t>
      </w:r>
      <w:r w:rsidRPr="005E4713">
        <w:rPr>
          <w:rFonts w:ascii="Abadi" w:hAnsi="Abadi" w:cs="Verdana"/>
          <w:sz w:val="21"/>
          <w:szCs w:val="21"/>
        </w:rPr>
        <w:t>de</w:t>
      </w:r>
      <w:r w:rsidRPr="005E4713">
        <w:rPr>
          <w:rFonts w:ascii="Abadi" w:hAnsi="Abadi" w:cs="Verdana"/>
          <w:spacing w:val="-11"/>
          <w:sz w:val="21"/>
          <w:szCs w:val="21"/>
        </w:rPr>
        <w:t xml:space="preserve"> </w:t>
      </w:r>
      <w:r w:rsidRPr="005E4713">
        <w:rPr>
          <w:rFonts w:ascii="Abadi" w:hAnsi="Abadi" w:cs="Verdana"/>
          <w:sz w:val="21"/>
          <w:szCs w:val="21"/>
        </w:rPr>
        <w:t>motivos</w:t>
      </w:r>
      <w:r w:rsidRPr="005E4713">
        <w:rPr>
          <w:rFonts w:ascii="Abadi" w:hAnsi="Abadi" w:cs="Verdana"/>
          <w:spacing w:val="-11"/>
          <w:sz w:val="21"/>
          <w:szCs w:val="21"/>
        </w:rPr>
        <w:t xml:space="preserve"> </w:t>
      </w:r>
      <w:r w:rsidRPr="005E4713">
        <w:rPr>
          <w:rFonts w:ascii="Abadi" w:hAnsi="Abadi" w:cs="Verdana"/>
          <w:sz w:val="21"/>
          <w:szCs w:val="21"/>
        </w:rPr>
        <w:t>de</w:t>
      </w:r>
      <w:r w:rsidRPr="005E4713">
        <w:rPr>
          <w:rFonts w:ascii="Abadi" w:hAnsi="Abadi" w:cs="Verdana"/>
          <w:spacing w:val="-6"/>
          <w:sz w:val="21"/>
          <w:szCs w:val="21"/>
        </w:rPr>
        <w:t xml:space="preserve"> </w:t>
      </w:r>
      <w:r w:rsidRPr="005E4713">
        <w:rPr>
          <w:rFonts w:ascii="Abadi" w:hAnsi="Abadi" w:cs="Verdana"/>
          <w:sz w:val="21"/>
          <w:szCs w:val="21"/>
        </w:rPr>
        <w:t>la</w:t>
      </w:r>
      <w:r w:rsidRPr="005E4713">
        <w:rPr>
          <w:rFonts w:ascii="Abadi" w:hAnsi="Abadi" w:cs="Verdana"/>
          <w:spacing w:val="-12"/>
          <w:sz w:val="21"/>
          <w:szCs w:val="21"/>
        </w:rPr>
        <w:t xml:space="preserve"> </w:t>
      </w:r>
      <w:r w:rsidRPr="005E4713">
        <w:rPr>
          <w:rFonts w:ascii="Abadi" w:hAnsi="Abadi" w:cs="Verdana"/>
          <w:sz w:val="21"/>
          <w:szCs w:val="21"/>
        </w:rPr>
        <w:t>iniciativa</w:t>
      </w:r>
      <w:r w:rsidRPr="005E4713">
        <w:rPr>
          <w:rFonts w:ascii="Abadi" w:hAnsi="Abadi" w:cs="Verdana"/>
          <w:spacing w:val="-11"/>
          <w:sz w:val="21"/>
          <w:szCs w:val="21"/>
        </w:rPr>
        <w:t xml:space="preserve"> </w:t>
      </w:r>
      <w:r w:rsidRPr="005E4713">
        <w:rPr>
          <w:rFonts w:ascii="Abadi" w:hAnsi="Abadi" w:cs="Verdana"/>
          <w:sz w:val="21"/>
          <w:szCs w:val="21"/>
        </w:rPr>
        <w:t>de</w:t>
      </w:r>
      <w:r w:rsidRPr="005E4713">
        <w:rPr>
          <w:rFonts w:ascii="Abadi" w:hAnsi="Abadi" w:cs="Verdana"/>
          <w:spacing w:val="-11"/>
          <w:sz w:val="21"/>
          <w:szCs w:val="21"/>
        </w:rPr>
        <w:t xml:space="preserve"> </w:t>
      </w:r>
      <w:r w:rsidRPr="005E4713">
        <w:rPr>
          <w:rFonts w:ascii="Abadi" w:hAnsi="Abadi" w:cs="Verdana"/>
          <w:sz w:val="21"/>
          <w:szCs w:val="21"/>
        </w:rPr>
        <w:t>Ley</w:t>
      </w:r>
      <w:r w:rsidRPr="005E4713">
        <w:rPr>
          <w:rFonts w:ascii="Abadi" w:hAnsi="Abadi" w:cs="Verdana"/>
          <w:spacing w:val="-10"/>
          <w:sz w:val="21"/>
          <w:szCs w:val="21"/>
        </w:rPr>
        <w:t xml:space="preserve"> </w:t>
      </w:r>
      <w:r w:rsidRPr="005E4713">
        <w:rPr>
          <w:rFonts w:ascii="Abadi" w:hAnsi="Abadi" w:cs="Verdana"/>
          <w:sz w:val="21"/>
          <w:szCs w:val="21"/>
        </w:rPr>
        <w:t>de</w:t>
      </w:r>
      <w:r w:rsidRPr="005E4713">
        <w:rPr>
          <w:rFonts w:ascii="Abadi" w:hAnsi="Abadi" w:cs="Verdana"/>
          <w:spacing w:val="-11"/>
          <w:sz w:val="21"/>
          <w:szCs w:val="21"/>
        </w:rPr>
        <w:t xml:space="preserve"> </w:t>
      </w:r>
      <w:r w:rsidRPr="005E4713">
        <w:rPr>
          <w:rFonts w:ascii="Abadi" w:hAnsi="Abadi" w:cs="Verdana"/>
          <w:sz w:val="21"/>
          <w:szCs w:val="21"/>
        </w:rPr>
        <w:t>Asistencia</w:t>
      </w:r>
      <w:r w:rsidRPr="005E4713">
        <w:rPr>
          <w:rFonts w:ascii="Abadi" w:hAnsi="Abadi" w:cs="Verdana"/>
          <w:spacing w:val="-12"/>
          <w:sz w:val="21"/>
          <w:szCs w:val="21"/>
        </w:rPr>
        <w:t xml:space="preserve"> </w:t>
      </w:r>
      <w:r w:rsidRPr="005E4713">
        <w:rPr>
          <w:rFonts w:ascii="Abadi" w:hAnsi="Abadi" w:cs="Verdana"/>
          <w:sz w:val="21"/>
          <w:szCs w:val="21"/>
        </w:rPr>
        <w:t>Social</w:t>
      </w:r>
      <w:r w:rsidRPr="005E4713">
        <w:rPr>
          <w:rFonts w:ascii="Abadi" w:hAnsi="Abadi" w:cs="Verdana"/>
          <w:spacing w:val="-10"/>
          <w:sz w:val="21"/>
          <w:szCs w:val="21"/>
        </w:rPr>
        <w:t xml:space="preserve"> </w:t>
      </w:r>
      <w:r w:rsidRPr="005E4713">
        <w:rPr>
          <w:rFonts w:ascii="Abadi" w:hAnsi="Abadi" w:cs="Verdana"/>
          <w:sz w:val="21"/>
          <w:szCs w:val="21"/>
        </w:rPr>
        <w:t>y</w:t>
      </w:r>
      <w:r w:rsidRPr="005E4713">
        <w:rPr>
          <w:rFonts w:ascii="Abadi" w:hAnsi="Abadi" w:cs="Verdana"/>
          <w:spacing w:val="-10"/>
          <w:sz w:val="21"/>
          <w:szCs w:val="21"/>
        </w:rPr>
        <w:t xml:space="preserve"> </w:t>
      </w:r>
      <w:r w:rsidRPr="005E4713">
        <w:rPr>
          <w:rFonts w:ascii="Abadi" w:hAnsi="Abadi" w:cs="Verdana"/>
          <w:sz w:val="21"/>
          <w:szCs w:val="21"/>
        </w:rPr>
        <w:t>Fortalecimiento</w:t>
      </w:r>
      <w:r w:rsidRPr="005E4713">
        <w:rPr>
          <w:rFonts w:ascii="Abadi" w:hAnsi="Abadi" w:cs="Verdana"/>
          <w:spacing w:val="-11"/>
          <w:sz w:val="21"/>
          <w:szCs w:val="21"/>
        </w:rPr>
        <w:t xml:space="preserve"> </w:t>
      </w:r>
      <w:r w:rsidRPr="005E4713">
        <w:rPr>
          <w:rFonts w:ascii="Abadi" w:hAnsi="Abadi" w:cs="Verdana"/>
          <w:sz w:val="21"/>
          <w:szCs w:val="21"/>
        </w:rPr>
        <w:t>Familiar</w:t>
      </w:r>
      <w:r w:rsidRPr="005E4713">
        <w:rPr>
          <w:rFonts w:ascii="Abadi" w:hAnsi="Abadi" w:cs="Verdana"/>
          <w:spacing w:val="-1"/>
          <w:sz w:val="21"/>
          <w:szCs w:val="21"/>
        </w:rPr>
        <w:t xml:space="preserve"> </w:t>
      </w:r>
      <w:r w:rsidRPr="005E4713">
        <w:rPr>
          <w:rFonts w:ascii="Abadi" w:hAnsi="Abadi" w:cs="Verdana"/>
          <w:sz w:val="21"/>
          <w:szCs w:val="21"/>
        </w:rPr>
        <w:t>para</w:t>
      </w:r>
      <w:r w:rsidRPr="005E4713">
        <w:rPr>
          <w:rFonts w:ascii="Abadi" w:hAnsi="Abadi" w:cs="Verdana"/>
          <w:spacing w:val="38"/>
          <w:sz w:val="21"/>
          <w:szCs w:val="21"/>
        </w:rPr>
        <w:t xml:space="preserve"> </w:t>
      </w:r>
      <w:r w:rsidRPr="005E4713">
        <w:rPr>
          <w:rFonts w:ascii="Abadi" w:hAnsi="Abadi" w:cs="Verdana"/>
          <w:sz w:val="21"/>
          <w:szCs w:val="21"/>
        </w:rPr>
        <w:t>el</w:t>
      </w:r>
      <w:r w:rsidRPr="005E4713">
        <w:rPr>
          <w:rFonts w:ascii="Abadi" w:hAnsi="Abadi" w:cs="Verdana"/>
          <w:spacing w:val="39"/>
          <w:sz w:val="21"/>
          <w:szCs w:val="21"/>
        </w:rPr>
        <w:t xml:space="preserve"> </w:t>
      </w:r>
      <w:r w:rsidRPr="005E4713">
        <w:rPr>
          <w:rFonts w:ascii="Abadi" w:hAnsi="Abadi" w:cs="Verdana"/>
          <w:sz w:val="21"/>
          <w:szCs w:val="21"/>
        </w:rPr>
        <w:t>Estado</w:t>
      </w:r>
      <w:r w:rsidRPr="005E4713">
        <w:rPr>
          <w:rFonts w:ascii="Abadi" w:hAnsi="Abadi" w:cs="Verdana"/>
          <w:spacing w:val="38"/>
          <w:sz w:val="21"/>
          <w:szCs w:val="21"/>
        </w:rPr>
        <w:t xml:space="preserve"> </w:t>
      </w:r>
      <w:r w:rsidRPr="005E4713">
        <w:rPr>
          <w:rFonts w:ascii="Abadi" w:hAnsi="Abadi" w:cs="Verdana"/>
          <w:sz w:val="21"/>
          <w:szCs w:val="21"/>
        </w:rPr>
        <w:t>de</w:t>
      </w:r>
      <w:r w:rsidRPr="005E4713">
        <w:rPr>
          <w:rFonts w:ascii="Abadi" w:hAnsi="Abadi" w:cs="Verdana"/>
          <w:spacing w:val="39"/>
          <w:sz w:val="21"/>
          <w:szCs w:val="21"/>
        </w:rPr>
        <w:t xml:space="preserve"> </w:t>
      </w:r>
      <w:r w:rsidRPr="005E4713">
        <w:rPr>
          <w:rFonts w:ascii="Abadi" w:hAnsi="Abadi" w:cs="Verdana"/>
          <w:sz w:val="21"/>
          <w:szCs w:val="21"/>
        </w:rPr>
        <w:t>Guanajuato</w:t>
      </w:r>
      <w:r w:rsidRPr="005E4713">
        <w:rPr>
          <w:rFonts w:ascii="Abadi" w:hAnsi="Abadi" w:cs="Verdana"/>
          <w:spacing w:val="39"/>
          <w:sz w:val="21"/>
          <w:szCs w:val="21"/>
        </w:rPr>
        <w:t xml:space="preserve"> </w:t>
      </w:r>
      <w:r w:rsidRPr="005E4713">
        <w:rPr>
          <w:rFonts w:ascii="Abadi" w:hAnsi="Abadi" w:cs="Verdana"/>
          <w:sz w:val="21"/>
          <w:szCs w:val="21"/>
        </w:rPr>
        <w:t>suscrita</w:t>
      </w:r>
      <w:r w:rsidRPr="005E4713">
        <w:rPr>
          <w:rFonts w:ascii="Abadi" w:hAnsi="Abadi" w:cs="Verdana"/>
          <w:spacing w:val="38"/>
          <w:sz w:val="21"/>
          <w:szCs w:val="21"/>
        </w:rPr>
        <w:t xml:space="preserve"> </w:t>
      </w:r>
      <w:r w:rsidRPr="005E4713">
        <w:rPr>
          <w:rFonts w:ascii="Abadi" w:hAnsi="Abadi" w:cs="Verdana"/>
          <w:sz w:val="21"/>
          <w:szCs w:val="21"/>
        </w:rPr>
        <w:t>por</w:t>
      </w:r>
      <w:r w:rsidRPr="005E4713">
        <w:rPr>
          <w:rFonts w:ascii="Abadi" w:hAnsi="Abadi" w:cs="Verdana"/>
          <w:spacing w:val="39"/>
          <w:sz w:val="21"/>
          <w:szCs w:val="21"/>
        </w:rPr>
        <w:t xml:space="preserve"> </w:t>
      </w:r>
      <w:r w:rsidRPr="005E4713">
        <w:rPr>
          <w:rFonts w:ascii="Abadi" w:hAnsi="Abadi" w:cs="Verdana"/>
          <w:sz w:val="21"/>
          <w:szCs w:val="21"/>
        </w:rPr>
        <w:t>diputadas</w:t>
      </w:r>
      <w:r w:rsidRPr="005E4713">
        <w:rPr>
          <w:rFonts w:ascii="Abadi" w:hAnsi="Abadi" w:cs="Verdana"/>
          <w:spacing w:val="38"/>
          <w:sz w:val="21"/>
          <w:szCs w:val="21"/>
        </w:rPr>
        <w:t xml:space="preserve"> </w:t>
      </w:r>
      <w:r w:rsidRPr="005E4713">
        <w:rPr>
          <w:rFonts w:ascii="Abadi" w:hAnsi="Abadi" w:cs="Verdana"/>
          <w:sz w:val="21"/>
          <w:szCs w:val="21"/>
        </w:rPr>
        <w:t>y</w:t>
      </w:r>
      <w:r w:rsidRPr="005E4713">
        <w:rPr>
          <w:rFonts w:ascii="Abadi" w:hAnsi="Abadi" w:cs="Verdana"/>
          <w:spacing w:val="39"/>
          <w:sz w:val="21"/>
          <w:szCs w:val="21"/>
        </w:rPr>
        <w:t xml:space="preserve"> </w:t>
      </w:r>
      <w:r w:rsidRPr="005E4713">
        <w:rPr>
          <w:rFonts w:ascii="Abadi" w:hAnsi="Abadi" w:cs="Verdana"/>
          <w:sz w:val="21"/>
          <w:szCs w:val="21"/>
        </w:rPr>
        <w:t>diputados</w:t>
      </w:r>
      <w:r w:rsidRPr="005E4713">
        <w:rPr>
          <w:rFonts w:ascii="Abadi" w:hAnsi="Abadi" w:cs="Verdana"/>
          <w:spacing w:val="38"/>
          <w:sz w:val="21"/>
          <w:szCs w:val="21"/>
        </w:rPr>
        <w:t xml:space="preserve"> </w:t>
      </w:r>
      <w:r w:rsidRPr="005E4713">
        <w:rPr>
          <w:rFonts w:ascii="Abadi" w:hAnsi="Abadi" w:cs="Verdana"/>
          <w:sz w:val="21"/>
          <w:szCs w:val="21"/>
        </w:rPr>
        <w:t>integrantes</w:t>
      </w:r>
      <w:r w:rsidRPr="005E4713">
        <w:rPr>
          <w:rFonts w:ascii="Abadi" w:hAnsi="Abadi" w:cs="Verdana"/>
          <w:spacing w:val="38"/>
          <w:sz w:val="21"/>
          <w:szCs w:val="21"/>
        </w:rPr>
        <w:t xml:space="preserve"> </w:t>
      </w:r>
      <w:r w:rsidRPr="005E4713">
        <w:rPr>
          <w:rFonts w:ascii="Abadi" w:hAnsi="Abadi" w:cs="Verdana"/>
          <w:sz w:val="21"/>
          <w:szCs w:val="21"/>
        </w:rPr>
        <w:t>del</w:t>
      </w:r>
      <w:r w:rsidRPr="005E4713">
        <w:rPr>
          <w:rFonts w:ascii="Abadi" w:hAnsi="Abadi" w:cs="Verdana"/>
          <w:spacing w:val="39"/>
          <w:sz w:val="21"/>
          <w:szCs w:val="21"/>
        </w:rPr>
        <w:t xml:space="preserve"> </w:t>
      </w:r>
      <w:r w:rsidRPr="005E4713">
        <w:rPr>
          <w:rFonts w:ascii="Abadi" w:hAnsi="Abadi" w:cs="Verdana"/>
          <w:sz w:val="21"/>
          <w:szCs w:val="21"/>
        </w:rPr>
        <w:t>Grupo</w:t>
      </w:r>
      <w:r w:rsidRPr="005E4713">
        <w:rPr>
          <w:rFonts w:ascii="Abadi" w:hAnsi="Abadi" w:cs="Verdana"/>
          <w:spacing w:val="-1"/>
          <w:sz w:val="21"/>
          <w:szCs w:val="21"/>
        </w:rPr>
        <w:t xml:space="preserve"> </w:t>
      </w:r>
      <w:r w:rsidRPr="005E4713">
        <w:rPr>
          <w:rFonts w:ascii="Abadi" w:hAnsi="Abadi" w:cs="Verdana"/>
          <w:sz w:val="21"/>
          <w:szCs w:val="21"/>
        </w:rPr>
        <w:t>Parlamentario</w:t>
      </w:r>
      <w:r w:rsidRPr="005E4713">
        <w:rPr>
          <w:rFonts w:ascii="Abadi" w:hAnsi="Abadi" w:cs="Verdana"/>
          <w:spacing w:val="-8"/>
          <w:sz w:val="21"/>
          <w:szCs w:val="21"/>
        </w:rPr>
        <w:t xml:space="preserve"> </w:t>
      </w:r>
      <w:r w:rsidRPr="005E4713">
        <w:rPr>
          <w:rFonts w:ascii="Abadi" w:hAnsi="Abadi" w:cs="Verdana"/>
          <w:sz w:val="21"/>
          <w:szCs w:val="21"/>
        </w:rPr>
        <w:t>del</w:t>
      </w:r>
      <w:r w:rsidRPr="005E4713">
        <w:rPr>
          <w:rFonts w:ascii="Abadi" w:hAnsi="Abadi" w:cs="Verdana"/>
          <w:spacing w:val="-8"/>
          <w:sz w:val="21"/>
          <w:szCs w:val="21"/>
        </w:rPr>
        <w:t xml:space="preserve"> </w:t>
      </w:r>
      <w:r w:rsidRPr="005E4713">
        <w:rPr>
          <w:rFonts w:ascii="Abadi" w:hAnsi="Abadi" w:cs="Verdana"/>
          <w:sz w:val="21"/>
          <w:szCs w:val="21"/>
        </w:rPr>
        <w:t>Partido</w:t>
      </w:r>
      <w:r w:rsidRPr="005E4713">
        <w:rPr>
          <w:rFonts w:ascii="Abadi" w:hAnsi="Abadi" w:cs="Verdana"/>
          <w:spacing w:val="-6"/>
          <w:sz w:val="21"/>
          <w:szCs w:val="21"/>
        </w:rPr>
        <w:t xml:space="preserve"> </w:t>
      </w:r>
      <w:r w:rsidRPr="005E4713">
        <w:rPr>
          <w:rFonts w:ascii="Abadi" w:hAnsi="Abadi" w:cs="Verdana"/>
          <w:sz w:val="21"/>
          <w:szCs w:val="21"/>
        </w:rPr>
        <w:t>Acción</w:t>
      </w:r>
      <w:r w:rsidRPr="005E4713">
        <w:rPr>
          <w:rFonts w:ascii="Abadi" w:hAnsi="Abadi" w:cs="Verdana"/>
          <w:spacing w:val="-8"/>
          <w:sz w:val="21"/>
          <w:szCs w:val="21"/>
        </w:rPr>
        <w:t xml:space="preserve"> </w:t>
      </w:r>
      <w:r w:rsidRPr="005E4713">
        <w:rPr>
          <w:rFonts w:ascii="Abadi" w:hAnsi="Abadi" w:cs="Verdana"/>
          <w:sz w:val="21"/>
          <w:szCs w:val="21"/>
        </w:rPr>
        <w:t>Nacional.</w:t>
      </w:r>
      <w:r w:rsidRPr="005E4713">
        <w:rPr>
          <w:rFonts w:ascii="Abadi" w:hAnsi="Abadi" w:cs="Verdana"/>
          <w:spacing w:val="-8"/>
          <w:sz w:val="21"/>
          <w:szCs w:val="21"/>
        </w:rPr>
        <w:t xml:space="preserve"> </w:t>
      </w:r>
      <w:r w:rsidRPr="005E4713">
        <w:rPr>
          <w:rFonts w:ascii="Abadi" w:hAnsi="Abadi" w:cs="Verdana"/>
          <w:sz w:val="21"/>
          <w:szCs w:val="21"/>
        </w:rPr>
        <w:t>Agotada</w:t>
      </w:r>
      <w:r w:rsidRPr="005E4713">
        <w:rPr>
          <w:rFonts w:ascii="Abadi" w:hAnsi="Abadi" w:cs="Verdana"/>
          <w:spacing w:val="-9"/>
          <w:sz w:val="21"/>
          <w:szCs w:val="21"/>
        </w:rPr>
        <w:t xml:space="preserve"> </w:t>
      </w:r>
      <w:r w:rsidRPr="005E4713">
        <w:rPr>
          <w:rFonts w:ascii="Abadi" w:hAnsi="Abadi" w:cs="Verdana"/>
          <w:sz w:val="21"/>
          <w:szCs w:val="21"/>
        </w:rPr>
        <w:t>la</w:t>
      </w:r>
      <w:r w:rsidRPr="005E4713">
        <w:rPr>
          <w:rFonts w:ascii="Abadi" w:hAnsi="Abadi" w:cs="Verdana"/>
          <w:spacing w:val="-9"/>
          <w:sz w:val="21"/>
          <w:szCs w:val="21"/>
        </w:rPr>
        <w:t xml:space="preserve"> </w:t>
      </w:r>
      <w:r w:rsidRPr="005E4713">
        <w:rPr>
          <w:rFonts w:ascii="Abadi" w:hAnsi="Abadi" w:cs="Verdana"/>
          <w:sz w:val="21"/>
          <w:szCs w:val="21"/>
        </w:rPr>
        <w:t>lectura,</w:t>
      </w:r>
      <w:r w:rsidRPr="005E4713">
        <w:rPr>
          <w:rFonts w:ascii="Abadi" w:hAnsi="Abadi" w:cs="Verdana"/>
          <w:spacing w:val="-8"/>
          <w:sz w:val="21"/>
          <w:szCs w:val="21"/>
        </w:rPr>
        <w:t xml:space="preserve"> </w:t>
      </w:r>
      <w:r w:rsidRPr="005E4713">
        <w:rPr>
          <w:rFonts w:ascii="Abadi" w:hAnsi="Abadi" w:cs="Verdana"/>
          <w:sz w:val="21"/>
          <w:szCs w:val="21"/>
        </w:rPr>
        <w:t>la</w:t>
      </w:r>
      <w:r w:rsidRPr="005E4713">
        <w:rPr>
          <w:rFonts w:ascii="Abadi" w:hAnsi="Abadi" w:cs="Verdana"/>
          <w:spacing w:val="-9"/>
          <w:sz w:val="21"/>
          <w:szCs w:val="21"/>
        </w:rPr>
        <w:t xml:space="preserve"> </w:t>
      </w:r>
      <w:r w:rsidRPr="005E4713">
        <w:rPr>
          <w:rFonts w:ascii="Abadi" w:hAnsi="Abadi" w:cs="Verdana"/>
          <w:sz w:val="21"/>
          <w:szCs w:val="21"/>
        </w:rPr>
        <w:t>presidencia</w:t>
      </w:r>
      <w:r w:rsidRPr="005E4713">
        <w:rPr>
          <w:rFonts w:ascii="Abadi" w:hAnsi="Abadi" w:cs="Verdana"/>
          <w:spacing w:val="-9"/>
          <w:sz w:val="21"/>
          <w:szCs w:val="21"/>
        </w:rPr>
        <w:t xml:space="preserve"> </w:t>
      </w:r>
      <w:r w:rsidRPr="005E4713">
        <w:rPr>
          <w:rFonts w:ascii="Abadi" w:hAnsi="Abadi" w:cs="Verdana"/>
          <w:sz w:val="21"/>
          <w:szCs w:val="21"/>
        </w:rPr>
        <w:t>con</w:t>
      </w:r>
      <w:r w:rsidRPr="005E4713">
        <w:rPr>
          <w:rFonts w:ascii="Abadi" w:hAnsi="Abadi" w:cs="Verdana"/>
          <w:spacing w:val="-9"/>
          <w:sz w:val="21"/>
          <w:szCs w:val="21"/>
        </w:rPr>
        <w:t xml:space="preserve"> </w:t>
      </w:r>
      <w:r w:rsidRPr="005E4713">
        <w:rPr>
          <w:rFonts w:ascii="Abadi" w:hAnsi="Abadi" w:cs="Verdana"/>
          <w:sz w:val="21"/>
          <w:szCs w:val="21"/>
        </w:rPr>
        <w:t>fundamento</w:t>
      </w:r>
      <w:r w:rsidRPr="005E4713">
        <w:rPr>
          <w:rFonts w:ascii="Abadi" w:hAnsi="Abadi" w:cs="Verdana"/>
          <w:spacing w:val="-1"/>
          <w:sz w:val="21"/>
          <w:szCs w:val="21"/>
        </w:rPr>
        <w:t xml:space="preserve"> </w:t>
      </w:r>
      <w:r w:rsidRPr="005E4713">
        <w:rPr>
          <w:rFonts w:ascii="Abadi" w:hAnsi="Abadi" w:cs="Verdana"/>
          <w:sz w:val="21"/>
          <w:szCs w:val="21"/>
        </w:rPr>
        <w:t>en</w:t>
      </w:r>
      <w:r w:rsidRPr="005E4713">
        <w:rPr>
          <w:rFonts w:ascii="Abadi" w:hAnsi="Abadi" w:cs="Verdana"/>
          <w:spacing w:val="-4"/>
          <w:sz w:val="21"/>
          <w:szCs w:val="21"/>
        </w:rPr>
        <w:t xml:space="preserve"> </w:t>
      </w:r>
      <w:r w:rsidRPr="005E4713">
        <w:rPr>
          <w:rFonts w:ascii="Abadi" w:hAnsi="Abadi" w:cs="Verdana"/>
          <w:sz w:val="21"/>
          <w:szCs w:val="21"/>
        </w:rPr>
        <w:t>el</w:t>
      </w:r>
      <w:r w:rsidRPr="005E4713">
        <w:rPr>
          <w:rFonts w:ascii="Abadi" w:hAnsi="Abadi" w:cs="Verdana"/>
          <w:spacing w:val="-3"/>
          <w:sz w:val="21"/>
          <w:szCs w:val="21"/>
        </w:rPr>
        <w:t xml:space="preserve"> </w:t>
      </w:r>
      <w:r w:rsidRPr="005E4713">
        <w:rPr>
          <w:rFonts w:ascii="Abadi" w:hAnsi="Abadi" w:cs="Verdana"/>
          <w:sz w:val="21"/>
          <w:szCs w:val="21"/>
        </w:rPr>
        <w:t>artículo</w:t>
      </w:r>
      <w:r w:rsidRPr="005E4713">
        <w:rPr>
          <w:rFonts w:ascii="Abadi" w:hAnsi="Abadi" w:cs="Verdana"/>
          <w:spacing w:val="-3"/>
          <w:sz w:val="21"/>
          <w:szCs w:val="21"/>
        </w:rPr>
        <w:t xml:space="preserve"> </w:t>
      </w:r>
      <w:r w:rsidRPr="005E4713">
        <w:rPr>
          <w:rFonts w:ascii="Abadi" w:hAnsi="Abadi" w:cs="Verdana"/>
          <w:sz w:val="21"/>
          <w:szCs w:val="21"/>
        </w:rPr>
        <w:t>ciento dieciocho</w:t>
      </w:r>
      <w:r w:rsidRPr="005E4713">
        <w:rPr>
          <w:rFonts w:ascii="Abadi" w:hAnsi="Abadi" w:cs="Verdana"/>
          <w:spacing w:val="-2"/>
          <w:sz w:val="21"/>
          <w:szCs w:val="21"/>
        </w:rPr>
        <w:t xml:space="preserve"> </w:t>
      </w:r>
      <w:r w:rsidRPr="005E4713">
        <w:rPr>
          <w:rFonts w:ascii="Abadi" w:hAnsi="Abadi" w:cs="Verdana"/>
          <w:sz w:val="21"/>
          <w:szCs w:val="21"/>
        </w:rPr>
        <w:t>-fracción</w:t>
      </w:r>
      <w:r w:rsidRPr="005E4713">
        <w:rPr>
          <w:rFonts w:ascii="Abadi" w:hAnsi="Abadi" w:cs="Verdana"/>
          <w:spacing w:val="-3"/>
          <w:sz w:val="21"/>
          <w:szCs w:val="21"/>
        </w:rPr>
        <w:t xml:space="preserve"> </w:t>
      </w:r>
      <w:r w:rsidRPr="005E4713">
        <w:rPr>
          <w:rFonts w:ascii="Abadi" w:hAnsi="Abadi" w:cs="Verdana"/>
          <w:sz w:val="21"/>
          <w:szCs w:val="21"/>
        </w:rPr>
        <w:t>primera-</w:t>
      </w:r>
      <w:r w:rsidRPr="005E4713">
        <w:rPr>
          <w:rFonts w:ascii="Abadi" w:hAnsi="Abadi" w:cs="Verdana"/>
          <w:spacing w:val="-1"/>
          <w:sz w:val="21"/>
          <w:szCs w:val="21"/>
        </w:rPr>
        <w:t xml:space="preserve"> </w:t>
      </w:r>
      <w:r w:rsidRPr="005E4713">
        <w:rPr>
          <w:rFonts w:ascii="Abadi" w:hAnsi="Abadi" w:cs="Verdana"/>
          <w:sz w:val="21"/>
          <w:szCs w:val="21"/>
        </w:rPr>
        <w:t>de</w:t>
      </w:r>
      <w:r w:rsidRPr="005E4713">
        <w:rPr>
          <w:rFonts w:ascii="Abadi" w:hAnsi="Abadi" w:cs="Verdana"/>
          <w:spacing w:val="-4"/>
          <w:sz w:val="21"/>
          <w:szCs w:val="21"/>
        </w:rPr>
        <w:t xml:space="preserve"> </w:t>
      </w:r>
      <w:r w:rsidRPr="005E4713">
        <w:rPr>
          <w:rFonts w:ascii="Abadi" w:hAnsi="Abadi" w:cs="Verdana"/>
          <w:sz w:val="21"/>
          <w:szCs w:val="21"/>
        </w:rPr>
        <w:t>la</w:t>
      </w:r>
      <w:r w:rsidRPr="005E4713">
        <w:rPr>
          <w:rFonts w:ascii="Abadi" w:hAnsi="Abadi" w:cs="Verdana"/>
          <w:spacing w:val="-5"/>
          <w:sz w:val="21"/>
          <w:szCs w:val="21"/>
        </w:rPr>
        <w:t xml:space="preserve"> </w:t>
      </w:r>
      <w:r w:rsidRPr="005E4713">
        <w:rPr>
          <w:rFonts w:ascii="Abadi" w:hAnsi="Abadi" w:cs="Verdana"/>
          <w:sz w:val="21"/>
          <w:szCs w:val="21"/>
        </w:rPr>
        <w:t>Ley</w:t>
      </w:r>
      <w:r w:rsidRPr="005E4713">
        <w:rPr>
          <w:rFonts w:ascii="Abadi" w:hAnsi="Abadi" w:cs="Verdana"/>
          <w:spacing w:val="-3"/>
          <w:sz w:val="21"/>
          <w:szCs w:val="21"/>
        </w:rPr>
        <w:t xml:space="preserve"> </w:t>
      </w:r>
      <w:r w:rsidRPr="005E4713">
        <w:rPr>
          <w:rFonts w:ascii="Abadi" w:hAnsi="Abadi" w:cs="Verdana"/>
          <w:sz w:val="21"/>
          <w:szCs w:val="21"/>
        </w:rPr>
        <w:t>Orgánica</w:t>
      </w:r>
      <w:r w:rsidRPr="005E4713">
        <w:rPr>
          <w:rFonts w:ascii="Abadi" w:hAnsi="Abadi" w:cs="Verdana"/>
          <w:spacing w:val="-3"/>
          <w:sz w:val="21"/>
          <w:szCs w:val="21"/>
        </w:rPr>
        <w:t xml:space="preserve"> </w:t>
      </w:r>
      <w:r w:rsidRPr="005E4713">
        <w:rPr>
          <w:rFonts w:ascii="Abadi" w:hAnsi="Abadi" w:cs="Verdana"/>
          <w:sz w:val="21"/>
          <w:szCs w:val="21"/>
        </w:rPr>
        <w:t>del</w:t>
      </w:r>
      <w:r w:rsidRPr="005E4713">
        <w:rPr>
          <w:rFonts w:ascii="Abadi" w:hAnsi="Abadi" w:cs="Verdana"/>
          <w:spacing w:val="-3"/>
          <w:sz w:val="21"/>
          <w:szCs w:val="21"/>
        </w:rPr>
        <w:t xml:space="preserve"> </w:t>
      </w:r>
      <w:r w:rsidRPr="005E4713">
        <w:rPr>
          <w:rFonts w:ascii="Abadi" w:hAnsi="Abadi" w:cs="Verdana"/>
          <w:sz w:val="21"/>
          <w:szCs w:val="21"/>
        </w:rPr>
        <w:t>Poder</w:t>
      </w:r>
      <w:r w:rsidRPr="005E4713">
        <w:rPr>
          <w:rFonts w:ascii="Abadi" w:hAnsi="Abadi" w:cs="Verdana"/>
          <w:spacing w:val="-3"/>
          <w:sz w:val="21"/>
          <w:szCs w:val="21"/>
        </w:rPr>
        <w:t xml:space="preserve"> </w:t>
      </w:r>
      <w:r w:rsidRPr="005E4713">
        <w:rPr>
          <w:rFonts w:ascii="Abadi" w:hAnsi="Abadi" w:cs="Verdana"/>
          <w:sz w:val="21"/>
          <w:szCs w:val="21"/>
        </w:rPr>
        <w:t>Legislativo</w:t>
      </w:r>
      <w:r w:rsidRPr="005E4713">
        <w:rPr>
          <w:rFonts w:ascii="Abadi" w:hAnsi="Abadi" w:cs="Verdana"/>
          <w:spacing w:val="-3"/>
          <w:sz w:val="21"/>
          <w:szCs w:val="21"/>
        </w:rPr>
        <w:t xml:space="preserve"> </w:t>
      </w:r>
      <w:r w:rsidRPr="005E4713">
        <w:rPr>
          <w:rFonts w:ascii="Abadi" w:hAnsi="Abadi" w:cs="Verdana"/>
          <w:sz w:val="21"/>
          <w:szCs w:val="21"/>
        </w:rPr>
        <w:t>del</w:t>
      </w:r>
      <w:r w:rsidRPr="005E4713">
        <w:rPr>
          <w:rFonts w:ascii="Abadi" w:hAnsi="Abadi" w:cs="Verdana"/>
          <w:spacing w:val="-1"/>
          <w:sz w:val="21"/>
          <w:szCs w:val="21"/>
        </w:rPr>
        <w:t xml:space="preserve"> </w:t>
      </w:r>
      <w:r w:rsidRPr="005E4713">
        <w:rPr>
          <w:rFonts w:ascii="Abadi" w:hAnsi="Abadi" w:cs="Verdana"/>
          <w:sz w:val="21"/>
          <w:szCs w:val="21"/>
        </w:rPr>
        <w:t>Estado,</w:t>
      </w:r>
      <w:r w:rsidRPr="005E4713">
        <w:rPr>
          <w:rFonts w:ascii="Abadi" w:hAnsi="Abadi" w:cs="Verdana"/>
          <w:spacing w:val="-1"/>
          <w:sz w:val="21"/>
          <w:szCs w:val="21"/>
        </w:rPr>
        <w:t xml:space="preserve"> </w:t>
      </w:r>
      <w:r w:rsidRPr="005E4713">
        <w:rPr>
          <w:rFonts w:ascii="Abadi" w:hAnsi="Abadi" w:cs="Verdana"/>
          <w:sz w:val="21"/>
          <w:szCs w:val="21"/>
        </w:rPr>
        <w:t>turnó</w:t>
      </w:r>
      <w:r w:rsidRPr="005E4713">
        <w:rPr>
          <w:rFonts w:ascii="Abadi" w:hAnsi="Abadi" w:cs="Verdana"/>
          <w:spacing w:val="-1"/>
          <w:sz w:val="21"/>
          <w:szCs w:val="21"/>
        </w:rPr>
        <w:t xml:space="preserve"> </w:t>
      </w:r>
      <w:r w:rsidRPr="005E4713">
        <w:rPr>
          <w:rFonts w:ascii="Abadi" w:hAnsi="Abadi" w:cs="Verdana"/>
          <w:sz w:val="21"/>
          <w:szCs w:val="21"/>
        </w:rPr>
        <w:t>la</w:t>
      </w:r>
      <w:r w:rsidRPr="005E4713">
        <w:rPr>
          <w:rFonts w:ascii="Abadi" w:hAnsi="Abadi" w:cs="Verdana"/>
          <w:spacing w:val="-3"/>
          <w:sz w:val="21"/>
          <w:szCs w:val="21"/>
        </w:rPr>
        <w:t xml:space="preserve"> </w:t>
      </w:r>
      <w:r w:rsidRPr="005E4713">
        <w:rPr>
          <w:rFonts w:ascii="Abadi" w:hAnsi="Abadi" w:cs="Verdana"/>
          <w:sz w:val="21"/>
          <w:szCs w:val="21"/>
        </w:rPr>
        <w:t>iniciativa</w:t>
      </w:r>
      <w:r w:rsidRPr="005E4713">
        <w:rPr>
          <w:rFonts w:ascii="Abadi" w:hAnsi="Abadi" w:cs="Verdana"/>
          <w:spacing w:val="4"/>
          <w:sz w:val="21"/>
          <w:szCs w:val="21"/>
        </w:rPr>
        <w:t xml:space="preserve"> </w:t>
      </w:r>
      <w:r w:rsidRPr="005E4713">
        <w:rPr>
          <w:rFonts w:ascii="Abadi" w:hAnsi="Abadi" w:cs="Verdana"/>
          <w:sz w:val="21"/>
          <w:szCs w:val="21"/>
        </w:rPr>
        <w:t>a</w:t>
      </w:r>
      <w:r w:rsidRPr="005E4713">
        <w:rPr>
          <w:rFonts w:ascii="Abadi" w:hAnsi="Abadi" w:cs="Verdana"/>
          <w:spacing w:val="-3"/>
          <w:sz w:val="21"/>
          <w:szCs w:val="21"/>
        </w:rPr>
        <w:t xml:space="preserve"> </w:t>
      </w:r>
      <w:r w:rsidRPr="005E4713">
        <w:rPr>
          <w:rFonts w:ascii="Abadi" w:hAnsi="Abadi" w:cs="Verdana"/>
          <w:sz w:val="21"/>
          <w:szCs w:val="21"/>
        </w:rPr>
        <w:t>la</w:t>
      </w:r>
      <w:r w:rsidRPr="005E4713">
        <w:rPr>
          <w:rFonts w:ascii="Abadi" w:hAnsi="Abadi" w:cs="Verdana"/>
          <w:spacing w:val="-3"/>
          <w:sz w:val="21"/>
          <w:szCs w:val="21"/>
        </w:rPr>
        <w:t xml:space="preserve"> </w:t>
      </w:r>
      <w:r w:rsidRPr="005E4713">
        <w:rPr>
          <w:rFonts w:ascii="Abadi" w:hAnsi="Abadi" w:cs="Verdana"/>
          <w:sz w:val="21"/>
          <w:szCs w:val="21"/>
        </w:rPr>
        <w:t>Comisión</w:t>
      </w:r>
      <w:r w:rsidRPr="005E4713">
        <w:rPr>
          <w:rFonts w:ascii="Abadi" w:hAnsi="Abadi" w:cs="Verdana"/>
          <w:spacing w:val="-2"/>
          <w:sz w:val="21"/>
          <w:szCs w:val="21"/>
        </w:rPr>
        <w:t xml:space="preserve"> </w:t>
      </w:r>
      <w:r w:rsidRPr="005E4713">
        <w:rPr>
          <w:rFonts w:ascii="Abadi" w:hAnsi="Abadi" w:cs="Verdana"/>
          <w:sz w:val="21"/>
          <w:szCs w:val="21"/>
        </w:rPr>
        <w:t>de Salud</w:t>
      </w:r>
      <w:r w:rsidRPr="005E4713">
        <w:rPr>
          <w:rFonts w:ascii="Abadi" w:hAnsi="Abadi" w:cs="Verdana"/>
          <w:spacing w:val="-2"/>
          <w:sz w:val="21"/>
          <w:szCs w:val="21"/>
        </w:rPr>
        <w:t xml:space="preserve"> </w:t>
      </w:r>
      <w:r w:rsidRPr="005E4713">
        <w:rPr>
          <w:rFonts w:ascii="Abadi" w:hAnsi="Abadi" w:cs="Verdana"/>
          <w:sz w:val="21"/>
          <w:szCs w:val="21"/>
        </w:rPr>
        <w:t>Pública,</w:t>
      </w:r>
      <w:r w:rsidRPr="005E4713">
        <w:rPr>
          <w:rFonts w:ascii="Abadi" w:hAnsi="Abadi" w:cs="Verdana"/>
          <w:spacing w:val="-1"/>
          <w:sz w:val="21"/>
          <w:szCs w:val="21"/>
        </w:rPr>
        <w:t xml:space="preserve"> </w:t>
      </w:r>
      <w:r w:rsidRPr="005E4713">
        <w:rPr>
          <w:rFonts w:ascii="Abadi" w:hAnsi="Abadi" w:cs="Verdana"/>
          <w:sz w:val="21"/>
          <w:szCs w:val="21"/>
        </w:rPr>
        <w:t>para</w:t>
      </w:r>
      <w:r w:rsidRPr="005E4713">
        <w:rPr>
          <w:rFonts w:ascii="Abadi" w:hAnsi="Abadi" w:cs="Verdana"/>
          <w:spacing w:val="-3"/>
          <w:sz w:val="21"/>
          <w:szCs w:val="21"/>
        </w:rPr>
        <w:t xml:space="preserve"> </w:t>
      </w:r>
      <w:r w:rsidRPr="005E4713">
        <w:rPr>
          <w:rFonts w:ascii="Abadi" w:hAnsi="Abadi" w:cs="Verdana"/>
          <w:sz w:val="21"/>
          <w:szCs w:val="21"/>
        </w:rPr>
        <w:t>su</w:t>
      </w:r>
      <w:r w:rsidRPr="005E4713">
        <w:rPr>
          <w:rFonts w:ascii="Abadi" w:hAnsi="Abadi" w:cs="Verdana"/>
          <w:spacing w:val="-2"/>
          <w:sz w:val="21"/>
          <w:szCs w:val="21"/>
        </w:rPr>
        <w:t xml:space="preserve"> </w:t>
      </w:r>
      <w:r w:rsidRPr="005E4713">
        <w:rPr>
          <w:rFonts w:ascii="Abadi" w:hAnsi="Abadi" w:cs="Verdana"/>
          <w:sz w:val="21"/>
          <w:szCs w:val="21"/>
        </w:rPr>
        <w:t>estudio</w:t>
      </w:r>
      <w:r w:rsidRPr="005E4713">
        <w:rPr>
          <w:rFonts w:ascii="Abadi" w:hAnsi="Abadi" w:cs="Verdana"/>
          <w:spacing w:val="-1"/>
          <w:sz w:val="21"/>
          <w:szCs w:val="21"/>
        </w:rPr>
        <w:t xml:space="preserve"> </w:t>
      </w:r>
      <w:r w:rsidRPr="005E4713">
        <w:rPr>
          <w:rFonts w:ascii="Abadi" w:hAnsi="Abadi" w:cs="Verdana"/>
          <w:sz w:val="21"/>
          <w:szCs w:val="21"/>
        </w:rPr>
        <w:t>y</w:t>
      </w:r>
      <w:r w:rsidRPr="005E4713">
        <w:rPr>
          <w:rFonts w:ascii="Abadi" w:hAnsi="Abadi" w:cs="Verdana"/>
          <w:spacing w:val="-1"/>
          <w:sz w:val="21"/>
          <w:szCs w:val="21"/>
        </w:rPr>
        <w:t xml:space="preserve"> </w:t>
      </w:r>
      <w:r w:rsidRPr="005E4713">
        <w:rPr>
          <w:rFonts w:ascii="Abadi" w:hAnsi="Abadi" w:cs="Verdana"/>
          <w:sz w:val="21"/>
          <w:szCs w:val="21"/>
        </w:rPr>
        <w:t>dictamen. -</w:t>
      </w:r>
      <w:r w:rsidRPr="005E4713">
        <w:rPr>
          <w:rFonts w:ascii="Abadi" w:hAnsi="Abadi" w:cs="Verdana"/>
          <w:spacing w:val="-1"/>
          <w:sz w:val="21"/>
          <w:szCs w:val="21"/>
        </w:rPr>
        <w:t xml:space="preserve"> </w:t>
      </w:r>
      <w:r w:rsidRPr="005E4713">
        <w:rPr>
          <w:rFonts w:ascii="Abadi" w:hAnsi="Abadi" w:cs="Verdana"/>
          <w:sz w:val="21"/>
          <w:szCs w:val="21"/>
        </w:rPr>
        <w:t>-</w:t>
      </w:r>
      <w:r w:rsidRPr="005E4713">
        <w:rPr>
          <w:rFonts w:ascii="Abadi" w:hAnsi="Abadi" w:cs="Verdana"/>
          <w:spacing w:val="-1"/>
          <w:sz w:val="21"/>
          <w:szCs w:val="21"/>
        </w:rPr>
        <w:t xml:space="preserve"> </w:t>
      </w:r>
      <w:r w:rsidR="006B2503">
        <w:rPr>
          <w:rFonts w:ascii="Abadi" w:hAnsi="Abadi" w:cs="Verdana"/>
          <w:spacing w:val="-1"/>
          <w:sz w:val="21"/>
          <w:szCs w:val="21"/>
        </w:rPr>
        <w:t xml:space="preserve">- - - - - - - - - </w:t>
      </w:r>
      <w:r w:rsidR="001A0AC3">
        <w:rPr>
          <w:rFonts w:ascii="Abadi" w:hAnsi="Abadi" w:cs="Verdana"/>
          <w:spacing w:val="-1"/>
          <w:sz w:val="21"/>
          <w:szCs w:val="21"/>
        </w:rPr>
        <w:t xml:space="preserve">- - - - - - - - - - - - - </w:t>
      </w:r>
    </w:p>
    <w:p w14:paraId="1B030230" w14:textId="2E411B93" w:rsidR="005B49BE" w:rsidRPr="005E4713" w:rsidRDefault="005B49BE" w:rsidP="006B2503">
      <w:pPr>
        <w:kinsoku w:val="0"/>
        <w:overflowPunct w:val="0"/>
        <w:autoSpaceDE w:val="0"/>
        <w:autoSpaceDN w:val="0"/>
        <w:adjustRightInd w:val="0"/>
        <w:ind w:left="39" w:firstLine="851"/>
        <w:jc w:val="both"/>
        <w:rPr>
          <w:rFonts w:ascii="Abadi" w:hAnsi="Abadi" w:cs="Verdana"/>
          <w:sz w:val="21"/>
          <w:szCs w:val="21"/>
        </w:rPr>
      </w:pPr>
      <w:r w:rsidRPr="005E4713">
        <w:rPr>
          <w:rFonts w:ascii="Abadi" w:hAnsi="Abadi" w:cs="Verdana"/>
          <w:sz w:val="21"/>
          <w:szCs w:val="21"/>
        </w:rPr>
        <w:t>La</w:t>
      </w:r>
      <w:r w:rsidRPr="005E4713">
        <w:rPr>
          <w:rFonts w:ascii="Abadi" w:hAnsi="Abadi" w:cs="Verdana"/>
          <w:spacing w:val="31"/>
          <w:sz w:val="21"/>
          <w:szCs w:val="21"/>
        </w:rPr>
        <w:t xml:space="preserve"> </w:t>
      </w:r>
      <w:r w:rsidRPr="005E4713">
        <w:rPr>
          <w:rFonts w:ascii="Abadi" w:hAnsi="Abadi" w:cs="Verdana"/>
          <w:sz w:val="21"/>
          <w:szCs w:val="21"/>
        </w:rPr>
        <w:t>diputada</w:t>
      </w:r>
      <w:r w:rsidRPr="005E4713">
        <w:rPr>
          <w:rFonts w:ascii="Abadi" w:hAnsi="Abadi" w:cs="Verdana"/>
          <w:spacing w:val="31"/>
          <w:sz w:val="21"/>
          <w:szCs w:val="21"/>
        </w:rPr>
        <w:t xml:space="preserve"> </w:t>
      </w:r>
      <w:r w:rsidRPr="005E4713">
        <w:rPr>
          <w:rFonts w:ascii="Abadi" w:hAnsi="Abadi" w:cs="Verdana"/>
          <w:sz w:val="21"/>
          <w:szCs w:val="21"/>
        </w:rPr>
        <w:t>Martha</w:t>
      </w:r>
      <w:r w:rsidRPr="005E4713">
        <w:rPr>
          <w:rFonts w:ascii="Abadi" w:hAnsi="Abadi" w:cs="Verdana"/>
          <w:spacing w:val="31"/>
          <w:sz w:val="21"/>
          <w:szCs w:val="21"/>
        </w:rPr>
        <w:t xml:space="preserve"> </w:t>
      </w:r>
      <w:r w:rsidRPr="005E4713">
        <w:rPr>
          <w:rFonts w:ascii="Abadi" w:hAnsi="Abadi" w:cs="Verdana"/>
          <w:sz w:val="21"/>
          <w:szCs w:val="21"/>
        </w:rPr>
        <w:t>Lourdes</w:t>
      </w:r>
      <w:r w:rsidRPr="005E4713">
        <w:rPr>
          <w:rFonts w:ascii="Abadi" w:hAnsi="Abadi" w:cs="Verdana"/>
          <w:spacing w:val="31"/>
          <w:sz w:val="21"/>
          <w:szCs w:val="21"/>
        </w:rPr>
        <w:t xml:space="preserve"> </w:t>
      </w:r>
      <w:r w:rsidRPr="005E4713">
        <w:rPr>
          <w:rFonts w:ascii="Abadi" w:hAnsi="Abadi" w:cs="Verdana"/>
          <w:sz w:val="21"/>
          <w:szCs w:val="21"/>
        </w:rPr>
        <w:t>Ortega</w:t>
      </w:r>
      <w:r w:rsidRPr="005E4713">
        <w:rPr>
          <w:rFonts w:ascii="Abadi" w:hAnsi="Abadi" w:cs="Verdana"/>
          <w:spacing w:val="31"/>
          <w:sz w:val="21"/>
          <w:szCs w:val="21"/>
        </w:rPr>
        <w:t xml:space="preserve"> </w:t>
      </w:r>
      <w:r w:rsidRPr="005E4713">
        <w:rPr>
          <w:rFonts w:ascii="Abadi" w:hAnsi="Abadi" w:cs="Verdana"/>
          <w:sz w:val="21"/>
          <w:szCs w:val="21"/>
        </w:rPr>
        <w:t>Roque,</w:t>
      </w:r>
      <w:r w:rsidRPr="005E4713">
        <w:rPr>
          <w:rFonts w:ascii="Abadi" w:hAnsi="Abadi" w:cs="Verdana"/>
          <w:spacing w:val="32"/>
          <w:sz w:val="21"/>
          <w:szCs w:val="21"/>
        </w:rPr>
        <w:t xml:space="preserve"> </w:t>
      </w:r>
      <w:r w:rsidRPr="005E4713">
        <w:rPr>
          <w:rFonts w:ascii="Abadi" w:hAnsi="Abadi" w:cs="Verdana"/>
          <w:sz w:val="21"/>
          <w:szCs w:val="21"/>
        </w:rPr>
        <w:t>por</w:t>
      </w:r>
      <w:r w:rsidRPr="005E4713">
        <w:rPr>
          <w:rFonts w:ascii="Abadi" w:hAnsi="Abadi" w:cs="Verdana"/>
          <w:spacing w:val="32"/>
          <w:sz w:val="21"/>
          <w:szCs w:val="21"/>
        </w:rPr>
        <w:t xml:space="preserve"> </w:t>
      </w:r>
      <w:r w:rsidRPr="005E4713">
        <w:rPr>
          <w:rFonts w:ascii="Abadi" w:hAnsi="Abadi" w:cs="Verdana"/>
          <w:sz w:val="21"/>
          <w:szCs w:val="21"/>
        </w:rPr>
        <w:t>indicación</w:t>
      </w:r>
      <w:r w:rsidRPr="005E4713">
        <w:rPr>
          <w:rFonts w:ascii="Abadi" w:hAnsi="Abadi" w:cs="Verdana"/>
          <w:spacing w:val="32"/>
          <w:sz w:val="21"/>
          <w:szCs w:val="21"/>
        </w:rPr>
        <w:t xml:space="preserve"> </w:t>
      </w:r>
      <w:r w:rsidRPr="005E4713">
        <w:rPr>
          <w:rFonts w:ascii="Abadi" w:hAnsi="Abadi" w:cs="Verdana"/>
          <w:sz w:val="21"/>
          <w:szCs w:val="21"/>
        </w:rPr>
        <w:t>de</w:t>
      </w:r>
      <w:r w:rsidRPr="005E4713">
        <w:rPr>
          <w:rFonts w:ascii="Abadi" w:hAnsi="Abadi" w:cs="Verdana"/>
          <w:spacing w:val="31"/>
          <w:sz w:val="21"/>
          <w:szCs w:val="21"/>
        </w:rPr>
        <w:t xml:space="preserve"> </w:t>
      </w:r>
      <w:r w:rsidRPr="005E4713">
        <w:rPr>
          <w:rFonts w:ascii="Abadi" w:hAnsi="Abadi" w:cs="Verdana"/>
          <w:sz w:val="21"/>
          <w:szCs w:val="21"/>
        </w:rPr>
        <w:t>la</w:t>
      </w:r>
      <w:r w:rsidRPr="005E4713">
        <w:rPr>
          <w:rFonts w:ascii="Abadi" w:hAnsi="Abadi" w:cs="Verdana"/>
          <w:spacing w:val="31"/>
          <w:sz w:val="21"/>
          <w:szCs w:val="21"/>
        </w:rPr>
        <w:t xml:space="preserve"> </w:t>
      </w:r>
      <w:r w:rsidRPr="005E4713">
        <w:rPr>
          <w:rFonts w:ascii="Abadi" w:hAnsi="Abadi" w:cs="Verdana"/>
          <w:sz w:val="21"/>
          <w:szCs w:val="21"/>
        </w:rPr>
        <w:t>presidencia,</w:t>
      </w:r>
      <w:r w:rsidRPr="005E4713">
        <w:rPr>
          <w:rFonts w:ascii="Abadi" w:hAnsi="Abadi" w:cs="Verdana"/>
          <w:spacing w:val="40"/>
          <w:sz w:val="21"/>
          <w:szCs w:val="21"/>
        </w:rPr>
        <w:t xml:space="preserve"> </w:t>
      </w:r>
      <w:r w:rsidRPr="005E4713">
        <w:rPr>
          <w:rFonts w:ascii="Abadi" w:hAnsi="Abadi" w:cs="Verdana"/>
          <w:sz w:val="21"/>
          <w:szCs w:val="21"/>
        </w:rPr>
        <w:t>dio</w:t>
      </w:r>
      <w:r w:rsidRPr="005E4713">
        <w:rPr>
          <w:rFonts w:ascii="Abadi" w:hAnsi="Abadi" w:cs="Verdana"/>
          <w:spacing w:val="-2"/>
          <w:sz w:val="21"/>
          <w:szCs w:val="21"/>
        </w:rPr>
        <w:t xml:space="preserve"> </w:t>
      </w:r>
      <w:r w:rsidRPr="005E4713">
        <w:rPr>
          <w:rFonts w:ascii="Abadi" w:hAnsi="Abadi" w:cs="Verdana"/>
          <w:sz w:val="21"/>
          <w:szCs w:val="21"/>
        </w:rPr>
        <w:t>lectura</w:t>
      </w:r>
      <w:r w:rsidRPr="005E4713">
        <w:rPr>
          <w:rFonts w:ascii="Abadi" w:hAnsi="Abadi" w:cs="Verdana"/>
          <w:spacing w:val="5"/>
          <w:sz w:val="21"/>
          <w:szCs w:val="21"/>
        </w:rPr>
        <w:t xml:space="preserve"> </w:t>
      </w:r>
      <w:r w:rsidRPr="005E4713">
        <w:rPr>
          <w:rFonts w:ascii="Abadi" w:hAnsi="Abadi" w:cs="Verdana"/>
          <w:sz w:val="21"/>
          <w:szCs w:val="21"/>
        </w:rPr>
        <w:t>a</w:t>
      </w:r>
      <w:r w:rsidRPr="005E4713">
        <w:rPr>
          <w:rFonts w:ascii="Abadi" w:hAnsi="Abadi" w:cs="Verdana"/>
          <w:spacing w:val="5"/>
          <w:sz w:val="21"/>
          <w:szCs w:val="21"/>
        </w:rPr>
        <w:t xml:space="preserve"> </w:t>
      </w:r>
      <w:r w:rsidRPr="005E4713">
        <w:rPr>
          <w:rFonts w:ascii="Abadi" w:hAnsi="Abadi" w:cs="Verdana"/>
          <w:sz w:val="21"/>
          <w:szCs w:val="21"/>
        </w:rPr>
        <w:t>la</w:t>
      </w:r>
      <w:r w:rsidRPr="005E4713">
        <w:rPr>
          <w:rFonts w:ascii="Abadi" w:hAnsi="Abadi" w:cs="Verdana"/>
          <w:spacing w:val="5"/>
          <w:sz w:val="21"/>
          <w:szCs w:val="21"/>
        </w:rPr>
        <w:t xml:space="preserve"> </w:t>
      </w:r>
      <w:r w:rsidRPr="005E4713">
        <w:rPr>
          <w:rFonts w:ascii="Abadi" w:hAnsi="Abadi" w:cs="Verdana"/>
          <w:sz w:val="21"/>
          <w:szCs w:val="21"/>
        </w:rPr>
        <w:t>exposición</w:t>
      </w:r>
      <w:r w:rsidRPr="005E4713">
        <w:rPr>
          <w:rFonts w:ascii="Abadi" w:hAnsi="Abadi" w:cs="Verdana"/>
          <w:spacing w:val="6"/>
          <w:sz w:val="21"/>
          <w:szCs w:val="21"/>
        </w:rPr>
        <w:t xml:space="preserve"> </w:t>
      </w:r>
      <w:r w:rsidRPr="005E4713">
        <w:rPr>
          <w:rFonts w:ascii="Abadi" w:hAnsi="Abadi" w:cs="Verdana"/>
          <w:sz w:val="21"/>
          <w:szCs w:val="21"/>
        </w:rPr>
        <w:t>de</w:t>
      </w:r>
      <w:r w:rsidRPr="005E4713">
        <w:rPr>
          <w:rFonts w:ascii="Abadi" w:hAnsi="Abadi" w:cs="Verdana"/>
          <w:spacing w:val="6"/>
          <w:sz w:val="21"/>
          <w:szCs w:val="21"/>
        </w:rPr>
        <w:t xml:space="preserve"> </w:t>
      </w:r>
      <w:r w:rsidRPr="005E4713">
        <w:rPr>
          <w:rFonts w:ascii="Abadi" w:hAnsi="Abadi" w:cs="Verdana"/>
          <w:sz w:val="21"/>
          <w:szCs w:val="21"/>
        </w:rPr>
        <w:t>motivos</w:t>
      </w:r>
      <w:r w:rsidRPr="005E4713">
        <w:rPr>
          <w:rFonts w:ascii="Abadi" w:hAnsi="Abadi" w:cs="Verdana"/>
          <w:spacing w:val="5"/>
          <w:sz w:val="21"/>
          <w:szCs w:val="21"/>
        </w:rPr>
        <w:t xml:space="preserve"> </w:t>
      </w:r>
      <w:r w:rsidRPr="005E4713">
        <w:rPr>
          <w:rFonts w:ascii="Abadi" w:hAnsi="Abadi" w:cs="Verdana"/>
          <w:sz w:val="21"/>
          <w:szCs w:val="21"/>
        </w:rPr>
        <w:t>de</w:t>
      </w:r>
      <w:r w:rsidRPr="005E4713">
        <w:rPr>
          <w:rFonts w:ascii="Abadi" w:hAnsi="Abadi" w:cs="Verdana"/>
          <w:spacing w:val="5"/>
          <w:sz w:val="21"/>
          <w:szCs w:val="21"/>
        </w:rPr>
        <w:t xml:space="preserve"> </w:t>
      </w:r>
      <w:r w:rsidRPr="005E4713">
        <w:rPr>
          <w:rFonts w:ascii="Abadi" w:hAnsi="Abadi" w:cs="Verdana"/>
          <w:sz w:val="21"/>
          <w:szCs w:val="21"/>
        </w:rPr>
        <w:t>la</w:t>
      </w:r>
      <w:r w:rsidRPr="005E4713">
        <w:rPr>
          <w:rFonts w:ascii="Abadi" w:hAnsi="Abadi" w:cs="Verdana"/>
          <w:spacing w:val="5"/>
          <w:sz w:val="21"/>
          <w:szCs w:val="21"/>
        </w:rPr>
        <w:t xml:space="preserve"> </w:t>
      </w:r>
      <w:r w:rsidRPr="005E4713">
        <w:rPr>
          <w:rFonts w:ascii="Abadi" w:hAnsi="Abadi" w:cs="Verdana"/>
          <w:sz w:val="21"/>
          <w:szCs w:val="21"/>
        </w:rPr>
        <w:t>iniciativa</w:t>
      </w:r>
      <w:r w:rsidRPr="005E4713">
        <w:rPr>
          <w:rFonts w:ascii="Abadi" w:hAnsi="Abadi" w:cs="Verdana"/>
          <w:spacing w:val="5"/>
          <w:sz w:val="21"/>
          <w:szCs w:val="21"/>
        </w:rPr>
        <w:t xml:space="preserve"> </w:t>
      </w:r>
      <w:r w:rsidRPr="005E4713">
        <w:rPr>
          <w:rFonts w:ascii="Abadi" w:hAnsi="Abadi" w:cs="Verdana"/>
          <w:sz w:val="21"/>
          <w:szCs w:val="21"/>
        </w:rPr>
        <w:t>suscrita</w:t>
      </w:r>
      <w:r w:rsidRPr="005E4713">
        <w:rPr>
          <w:rFonts w:ascii="Abadi" w:hAnsi="Abadi" w:cs="Verdana"/>
          <w:spacing w:val="4"/>
          <w:sz w:val="21"/>
          <w:szCs w:val="21"/>
        </w:rPr>
        <w:t xml:space="preserve"> </w:t>
      </w:r>
      <w:r w:rsidRPr="005E4713">
        <w:rPr>
          <w:rFonts w:ascii="Abadi" w:hAnsi="Abadi" w:cs="Verdana"/>
          <w:sz w:val="21"/>
          <w:szCs w:val="21"/>
        </w:rPr>
        <w:t>por</w:t>
      </w:r>
      <w:r w:rsidRPr="005E4713">
        <w:rPr>
          <w:rFonts w:ascii="Abadi" w:hAnsi="Abadi" w:cs="Verdana"/>
          <w:spacing w:val="6"/>
          <w:sz w:val="21"/>
          <w:szCs w:val="21"/>
        </w:rPr>
        <w:t xml:space="preserve"> </w:t>
      </w:r>
      <w:r w:rsidRPr="005E4713">
        <w:rPr>
          <w:rFonts w:ascii="Abadi" w:hAnsi="Abadi" w:cs="Verdana"/>
          <w:sz w:val="21"/>
          <w:szCs w:val="21"/>
        </w:rPr>
        <w:t>ella</w:t>
      </w:r>
      <w:r w:rsidRPr="005E4713">
        <w:rPr>
          <w:rFonts w:ascii="Abadi" w:hAnsi="Abadi" w:cs="Verdana"/>
          <w:spacing w:val="5"/>
          <w:sz w:val="21"/>
          <w:szCs w:val="21"/>
        </w:rPr>
        <w:t xml:space="preserve"> </w:t>
      </w:r>
      <w:r w:rsidRPr="005E4713">
        <w:rPr>
          <w:rFonts w:ascii="Abadi" w:hAnsi="Abadi" w:cs="Verdana"/>
          <w:sz w:val="21"/>
          <w:szCs w:val="21"/>
        </w:rPr>
        <w:t>y</w:t>
      </w:r>
      <w:r w:rsidRPr="005E4713">
        <w:rPr>
          <w:rFonts w:ascii="Abadi" w:hAnsi="Abadi" w:cs="Verdana"/>
          <w:spacing w:val="21"/>
          <w:sz w:val="21"/>
          <w:szCs w:val="21"/>
        </w:rPr>
        <w:t xml:space="preserve"> </w:t>
      </w:r>
      <w:r w:rsidRPr="005E4713">
        <w:rPr>
          <w:rFonts w:ascii="Abadi" w:hAnsi="Abadi" w:cs="Verdana"/>
          <w:sz w:val="21"/>
          <w:szCs w:val="21"/>
        </w:rPr>
        <w:t>el</w:t>
      </w:r>
      <w:r w:rsidRPr="005E4713">
        <w:rPr>
          <w:rFonts w:ascii="Abadi" w:hAnsi="Abadi" w:cs="Verdana"/>
          <w:spacing w:val="6"/>
          <w:sz w:val="21"/>
          <w:szCs w:val="21"/>
        </w:rPr>
        <w:t xml:space="preserve"> </w:t>
      </w:r>
      <w:r w:rsidRPr="005E4713">
        <w:rPr>
          <w:rFonts w:ascii="Abadi" w:hAnsi="Abadi" w:cs="Verdana"/>
          <w:sz w:val="21"/>
          <w:szCs w:val="21"/>
        </w:rPr>
        <w:t>diputado</w:t>
      </w:r>
      <w:r w:rsidRPr="005E4713">
        <w:rPr>
          <w:rFonts w:ascii="Abadi" w:hAnsi="Abadi" w:cs="Verdana"/>
          <w:spacing w:val="5"/>
          <w:sz w:val="21"/>
          <w:szCs w:val="21"/>
        </w:rPr>
        <w:t xml:space="preserve"> </w:t>
      </w:r>
      <w:r w:rsidRPr="005E4713">
        <w:rPr>
          <w:rFonts w:ascii="Abadi" w:hAnsi="Abadi" w:cs="Verdana"/>
          <w:sz w:val="21"/>
          <w:szCs w:val="21"/>
        </w:rPr>
        <w:t>integrantes</w:t>
      </w:r>
      <w:r w:rsidRPr="005E4713">
        <w:rPr>
          <w:rFonts w:ascii="Abadi" w:hAnsi="Abadi" w:cs="Verdana"/>
          <w:spacing w:val="-2"/>
          <w:sz w:val="21"/>
          <w:szCs w:val="21"/>
        </w:rPr>
        <w:t xml:space="preserve"> </w:t>
      </w:r>
      <w:r w:rsidRPr="005E4713">
        <w:rPr>
          <w:rFonts w:ascii="Abadi" w:hAnsi="Abadi" w:cs="Verdana"/>
          <w:sz w:val="21"/>
          <w:szCs w:val="21"/>
        </w:rPr>
        <w:t>del</w:t>
      </w:r>
      <w:r w:rsidRPr="005E4713">
        <w:rPr>
          <w:rFonts w:ascii="Abadi" w:hAnsi="Abadi" w:cs="Verdana"/>
          <w:spacing w:val="37"/>
          <w:sz w:val="21"/>
          <w:szCs w:val="21"/>
        </w:rPr>
        <w:t xml:space="preserve"> </w:t>
      </w:r>
      <w:r w:rsidRPr="005E4713">
        <w:rPr>
          <w:rFonts w:ascii="Abadi" w:hAnsi="Abadi" w:cs="Verdana"/>
          <w:sz w:val="21"/>
          <w:szCs w:val="21"/>
        </w:rPr>
        <w:t>Grupo</w:t>
      </w:r>
      <w:r w:rsidRPr="005E4713">
        <w:rPr>
          <w:rFonts w:ascii="Abadi" w:hAnsi="Abadi" w:cs="Verdana"/>
          <w:spacing w:val="36"/>
          <w:sz w:val="21"/>
          <w:szCs w:val="21"/>
        </w:rPr>
        <w:t xml:space="preserve"> </w:t>
      </w:r>
      <w:r w:rsidRPr="005E4713">
        <w:rPr>
          <w:rFonts w:ascii="Abadi" w:hAnsi="Abadi" w:cs="Verdana"/>
          <w:sz w:val="21"/>
          <w:szCs w:val="21"/>
        </w:rPr>
        <w:t>Parlamentario</w:t>
      </w:r>
      <w:r w:rsidRPr="005E4713">
        <w:rPr>
          <w:rFonts w:ascii="Abadi" w:hAnsi="Abadi" w:cs="Verdana"/>
          <w:spacing w:val="39"/>
          <w:sz w:val="21"/>
          <w:szCs w:val="21"/>
        </w:rPr>
        <w:t xml:space="preserve"> </w:t>
      </w:r>
      <w:r w:rsidRPr="005E4713">
        <w:rPr>
          <w:rFonts w:ascii="Abadi" w:hAnsi="Abadi" w:cs="Verdana"/>
          <w:sz w:val="21"/>
          <w:szCs w:val="21"/>
        </w:rPr>
        <w:t>del</w:t>
      </w:r>
      <w:r w:rsidRPr="005E4713">
        <w:rPr>
          <w:rFonts w:ascii="Abadi" w:hAnsi="Abadi" w:cs="Verdana"/>
          <w:spacing w:val="37"/>
          <w:sz w:val="21"/>
          <w:szCs w:val="21"/>
        </w:rPr>
        <w:t xml:space="preserve"> </w:t>
      </w:r>
      <w:r w:rsidRPr="005E4713">
        <w:rPr>
          <w:rFonts w:ascii="Abadi" w:hAnsi="Abadi" w:cs="Verdana"/>
          <w:sz w:val="21"/>
          <w:szCs w:val="21"/>
        </w:rPr>
        <w:t>Partido</w:t>
      </w:r>
      <w:r w:rsidRPr="005E4713">
        <w:rPr>
          <w:rFonts w:ascii="Abadi" w:hAnsi="Abadi" w:cs="Verdana"/>
          <w:spacing w:val="36"/>
          <w:sz w:val="21"/>
          <w:szCs w:val="21"/>
        </w:rPr>
        <w:t xml:space="preserve"> </w:t>
      </w:r>
      <w:r w:rsidRPr="005E4713">
        <w:rPr>
          <w:rFonts w:ascii="Abadi" w:hAnsi="Abadi" w:cs="Verdana"/>
          <w:sz w:val="21"/>
          <w:szCs w:val="21"/>
        </w:rPr>
        <w:t>Verde</w:t>
      </w:r>
      <w:r w:rsidRPr="005E4713">
        <w:rPr>
          <w:rFonts w:ascii="Abadi" w:hAnsi="Abadi" w:cs="Verdana"/>
          <w:spacing w:val="36"/>
          <w:sz w:val="21"/>
          <w:szCs w:val="21"/>
        </w:rPr>
        <w:t xml:space="preserve"> </w:t>
      </w:r>
      <w:r w:rsidRPr="005E4713">
        <w:rPr>
          <w:rFonts w:ascii="Abadi" w:hAnsi="Abadi" w:cs="Verdana"/>
          <w:sz w:val="21"/>
          <w:szCs w:val="21"/>
        </w:rPr>
        <w:t>Ecologista</w:t>
      </w:r>
      <w:r w:rsidRPr="005E4713">
        <w:rPr>
          <w:rFonts w:ascii="Abadi" w:hAnsi="Abadi" w:cs="Verdana"/>
          <w:spacing w:val="35"/>
          <w:sz w:val="21"/>
          <w:szCs w:val="21"/>
        </w:rPr>
        <w:t xml:space="preserve"> </w:t>
      </w:r>
      <w:r w:rsidRPr="005E4713">
        <w:rPr>
          <w:rFonts w:ascii="Abadi" w:hAnsi="Abadi" w:cs="Verdana"/>
          <w:sz w:val="21"/>
          <w:szCs w:val="21"/>
        </w:rPr>
        <w:t>de</w:t>
      </w:r>
      <w:r w:rsidRPr="005E4713">
        <w:rPr>
          <w:rFonts w:ascii="Abadi" w:hAnsi="Abadi" w:cs="Verdana"/>
          <w:spacing w:val="36"/>
          <w:sz w:val="21"/>
          <w:szCs w:val="21"/>
        </w:rPr>
        <w:t xml:space="preserve"> </w:t>
      </w:r>
      <w:r w:rsidRPr="005E4713">
        <w:rPr>
          <w:rFonts w:ascii="Abadi" w:hAnsi="Abadi" w:cs="Verdana"/>
          <w:sz w:val="21"/>
          <w:szCs w:val="21"/>
        </w:rPr>
        <w:t>México</w:t>
      </w:r>
      <w:r w:rsidRPr="005E4713">
        <w:rPr>
          <w:rFonts w:ascii="Abadi" w:hAnsi="Abadi" w:cs="Verdana"/>
          <w:spacing w:val="36"/>
          <w:sz w:val="21"/>
          <w:szCs w:val="21"/>
        </w:rPr>
        <w:t xml:space="preserve"> </w:t>
      </w:r>
      <w:r w:rsidRPr="005E4713">
        <w:rPr>
          <w:rFonts w:ascii="Abadi" w:hAnsi="Abadi" w:cs="Verdana"/>
          <w:sz w:val="21"/>
          <w:szCs w:val="21"/>
        </w:rPr>
        <w:t>a</w:t>
      </w:r>
      <w:r w:rsidRPr="005E4713">
        <w:rPr>
          <w:rFonts w:ascii="Abadi" w:hAnsi="Abadi" w:cs="Verdana"/>
          <w:spacing w:val="35"/>
          <w:sz w:val="21"/>
          <w:szCs w:val="21"/>
        </w:rPr>
        <w:t xml:space="preserve"> </w:t>
      </w:r>
      <w:r w:rsidRPr="005E4713">
        <w:rPr>
          <w:rFonts w:ascii="Abadi" w:hAnsi="Abadi" w:cs="Verdana"/>
          <w:sz w:val="21"/>
          <w:szCs w:val="21"/>
        </w:rPr>
        <w:t>efecto</w:t>
      </w:r>
      <w:r w:rsidRPr="005E4713">
        <w:rPr>
          <w:rFonts w:ascii="Abadi" w:hAnsi="Abadi" w:cs="Verdana"/>
          <w:spacing w:val="37"/>
          <w:sz w:val="21"/>
          <w:szCs w:val="21"/>
        </w:rPr>
        <w:t xml:space="preserve"> </w:t>
      </w:r>
      <w:r w:rsidRPr="005E4713">
        <w:rPr>
          <w:rFonts w:ascii="Abadi" w:hAnsi="Abadi" w:cs="Verdana"/>
          <w:sz w:val="21"/>
          <w:szCs w:val="21"/>
        </w:rPr>
        <w:t>de</w:t>
      </w:r>
      <w:r w:rsidRPr="005E4713">
        <w:rPr>
          <w:rFonts w:ascii="Abadi" w:hAnsi="Abadi" w:cs="Verdana"/>
          <w:spacing w:val="36"/>
          <w:sz w:val="21"/>
          <w:szCs w:val="21"/>
        </w:rPr>
        <w:t xml:space="preserve"> </w:t>
      </w:r>
      <w:r w:rsidRPr="005E4713">
        <w:rPr>
          <w:rFonts w:ascii="Abadi" w:hAnsi="Abadi" w:cs="Verdana"/>
          <w:sz w:val="21"/>
          <w:szCs w:val="21"/>
        </w:rPr>
        <w:t>reformar</w:t>
      </w:r>
      <w:r w:rsidRPr="005E4713">
        <w:rPr>
          <w:rFonts w:ascii="Abadi" w:hAnsi="Abadi" w:cs="Verdana"/>
          <w:spacing w:val="34"/>
          <w:sz w:val="21"/>
          <w:szCs w:val="21"/>
        </w:rPr>
        <w:t xml:space="preserve"> </w:t>
      </w:r>
      <w:r w:rsidRPr="005E4713">
        <w:rPr>
          <w:rFonts w:ascii="Abadi" w:hAnsi="Abadi" w:cs="Verdana"/>
          <w:sz w:val="21"/>
          <w:szCs w:val="21"/>
        </w:rPr>
        <w:t>la</w:t>
      </w:r>
      <w:r w:rsidRPr="005E4713">
        <w:rPr>
          <w:rFonts w:ascii="Abadi" w:hAnsi="Abadi" w:cs="Verdana"/>
          <w:spacing w:val="-2"/>
          <w:sz w:val="21"/>
          <w:szCs w:val="21"/>
        </w:rPr>
        <w:t xml:space="preserve"> </w:t>
      </w:r>
      <w:r w:rsidRPr="005E4713">
        <w:rPr>
          <w:rFonts w:ascii="Abadi" w:hAnsi="Abadi" w:cs="Verdana"/>
          <w:sz w:val="21"/>
          <w:szCs w:val="21"/>
        </w:rPr>
        <w:t>fracción</w:t>
      </w:r>
      <w:r w:rsidRPr="005E4713">
        <w:rPr>
          <w:rFonts w:ascii="Abadi" w:hAnsi="Abadi" w:cs="Verdana"/>
          <w:spacing w:val="4"/>
          <w:sz w:val="21"/>
          <w:szCs w:val="21"/>
        </w:rPr>
        <w:t xml:space="preserve"> </w:t>
      </w:r>
      <w:r w:rsidRPr="005E4713">
        <w:rPr>
          <w:rFonts w:ascii="Abadi" w:hAnsi="Abadi" w:cs="Verdana"/>
          <w:sz w:val="21"/>
          <w:szCs w:val="21"/>
        </w:rPr>
        <w:t>octava</w:t>
      </w:r>
      <w:r w:rsidRPr="005E4713">
        <w:rPr>
          <w:rFonts w:ascii="Abadi" w:hAnsi="Abadi" w:cs="Verdana"/>
          <w:spacing w:val="3"/>
          <w:sz w:val="21"/>
          <w:szCs w:val="21"/>
        </w:rPr>
        <w:t xml:space="preserve"> </w:t>
      </w:r>
      <w:r w:rsidRPr="005E4713">
        <w:rPr>
          <w:rFonts w:ascii="Abadi" w:hAnsi="Abadi" w:cs="Verdana"/>
          <w:sz w:val="21"/>
          <w:szCs w:val="21"/>
        </w:rPr>
        <w:t>del</w:t>
      </w:r>
      <w:r w:rsidRPr="005E4713">
        <w:rPr>
          <w:rFonts w:ascii="Abadi" w:hAnsi="Abadi" w:cs="Verdana"/>
          <w:spacing w:val="4"/>
          <w:sz w:val="21"/>
          <w:szCs w:val="21"/>
        </w:rPr>
        <w:t xml:space="preserve"> </w:t>
      </w:r>
      <w:r w:rsidRPr="005E4713">
        <w:rPr>
          <w:rFonts w:ascii="Abadi" w:hAnsi="Abadi" w:cs="Verdana"/>
          <w:sz w:val="21"/>
          <w:szCs w:val="21"/>
        </w:rPr>
        <w:t>articulo</w:t>
      </w:r>
      <w:r w:rsidRPr="005E4713">
        <w:rPr>
          <w:rFonts w:ascii="Abadi" w:hAnsi="Abadi" w:cs="Verdana"/>
          <w:spacing w:val="6"/>
          <w:sz w:val="21"/>
          <w:szCs w:val="21"/>
        </w:rPr>
        <w:t xml:space="preserve"> </w:t>
      </w:r>
      <w:r w:rsidRPr="005E4713">
        <w:rPr>
          <w:rFonts w:ascii="Abadi" w:hAnsi="Abadi" w:cs="Verdana"/>
          <w:sz w:val="21"/>
          <w:szCs w:val="21"/>
        </w:rPr>
        <w:t>veintiocho;</w:t>
      </w:r>
      <w:r w:rsidRPr="005E4713">
        <w:rPr>
          <w:rFonts w:ascii="Abadi" w:hAnsi="Abadi" w:cs="Verdana"/>
          <w:spacing w:val="4"/>
          <w:sz w:val="21"/>
          <w:szCs w:val="21"/>
        </w:rPr>
        <w:t xml:space="preserve"> </w:t>
      </w:r>
      <w:r w:rsidRPr="005E4713">
        <w:rPr>
          <w:rFonts w:ascii="Abadi" w:hAnsi="Abadi" w:cs="Verdana"/>
          <w:sz w:val="21"/>
          <w:szCs w:val="21"/>
        </w:rPr>
        <w:t>y</w:t>
      </w:r>
      <w:r w:rsidRPr="005E4713">
        <w:rPr>
          <w:rFonts w:ascii="Abadi" w:hAnsi="Abadi" w:cs="Verdana"/>
          <w:spacing w:val="4"/>
          <w:sz w:val="21"/>
          <w:szCs w:val="21"/>
        </w:rPr>
        <w:t xml:space="preserve"> </w:t>
      </w:r>
      <w:r w:rsidRPr="005E4713">
        <w:rPr>
          <w:rFonts w:ascii="Abadi" w:hAnsi="Abadi" w:cs="Verdana"/>
          <w:sz w:val="21"/>
          <w:szCs w:val="21"/>
        </w:rPr>
        <w:t>adicionar</w:t>
      </w:r>
      <w:r w:rsidRPr="005E4713">
        <w:rPr>
          <w:rFonts w:ascii="Abadi" w:hAnsi="Abadi" w:cs="Verdana"/>
          <w:spacing w:val="4"/>
          <w:sz w:val="21"/>
          <w:szCs w:val="21"/>
        </w:rPr>
        <w:t xml:space="preserve"> </w:t>
      </w:r>
      <w:r w:rsidRPr="005E4713">
        <w:rPr>
          <w:rFonts w:ascii="Abadi" w:hAnsi="Abadi" w:cs="Verdana"/>
          <w:sz w:val="21"/>
          <w:szCs w:val="21"/>
        </w:rPr>
        <w:t>el</w:t>
      </w:r>
      <w:r w:rsidRPr="005E4713">
        <w:rPr>
          <w:rFonts w:ascii="Abadi" w:hAnsi="Abadi" w:cs="Verdana"/>
          <w:spacing w:val="4"/>
          <w:sz w:val="21"/>
          <w:szCs w:val="21"/>
        </w:rPr>
        <w:t xml:space="preserve"> </w:t>
      </w:r>
      <w:r w:rsidRPr="005E4713">
        <w:rPr>
          <w:rFonts w:ascii="Abadi" w:hAnsi="Abadi" w:cs="Verdana"/>
          <w:sz w:val="21"/>
          <w:szCs w:val="21"/>
        </w:rPr>
        <w:t>artículo</w:t>
      </w:r>
      <w:r w:rsidRPr="005E4713">
        <w:rPr>
          <w:rFonts w:ascii="Abadi" w:hAnsi="Abadi" w:cs="Verdana"/>
          <w:spacing w:val="9"/>
          <w:sz w:val="21"/>
          <w:szCs w:val="21"/>
        </w:rPr>
        <w:t xml:space="preserve"> </w:t>
      </w:r>
      <w:r w:rsidRPr="005E4713">
        <w:rPr>
          <w:rFonts w:ascii="Abadi" w:hAnsi="Abadi" w:cs="Verdana"/>
          <w:sz w:val="21"/>
          <w:szCs w:val="21"/>
        </w:rPr>
        <w:t>treinta</w:t>
      </w:r>
      <w:r w:rsidRPr="005E4713">
        <w:rPr>
          <w:rFonts w:ascii="Abadi" w:hAnsi="Abadi" w:cs="Verdana"/>
          <w:spacing w:val="2"/>
          <w:sz w:val="21"/>
          <w:szCs w:val="21"/>
        </w:rPr>
        <w:t xml:space="preserve"> </w:t>
      </w:r>
      <w:r w:rsidRPr="005E4713">
        <w:rPr>
          <w:rFonts w:ascii="Abadi" w:hAnsi="Abadi" w:cs="Verdana"/>
          <w:sz w:val="21"/>
          <w:szCs w:val="21"/>
        </w:rPr>
        <w:t>y</w:t>
      </w:r>
      <w:r w:rsidRPr="005E4713">
        <w:rPr>
          <w:rFonts w:ascii="Abadi" w:hAnsi="Abadi" w:cs="Verdana"/>
          <w:spacing w:val="4"/>
          <w:sz w:val="21"/>
          <w:szCs w:val="21"/>
        </w:rPr>
        <w:t xml:space="preserve"> </w:t>
      </w:r>
      <w:r w:rsidRPr="005E4713">
        <w:rPr>
          <w:rFonts w:ascii="Abadi" w:hAnsi="Abadi" w:cs="Verdana"/>
          <w:sz w:val="21"/>
          <w:szCs w:val="21"/>
        </w:rPr>
        <w:t>seis</w:t>
      </w:r>
      <w:r w:rsidRPr="005E4713">
        <w:rPr>
          <w:rFonts w:ascii="Abadi" w:hAnsi="Abadi" w:cs="Verdana"/>
          <w:spacing w:val="3"/>
          <w:sz w:val="21"/>
          <w:szCs w:val="21"/>
        </w:rPr>
        <w:t xml:space="preserve"> </w:t>
      </w:r>
      <w:r w:rsidRPr="005E4713">
        <w:rPr>
          <w:rFonts w:ascii="Abadi" w:hAnsi="Abadi" w:cs="Verdana"/>
          <w:sz w:val="21"/>
          <w:szCs w:val="21"/>
        </w:rPr>
        <w:t>bis</w:t>
      </w:r>
      <w:r w:rsidRPr="005E4713">
        <w:rPr>
          <w:rFonts w:ascii="Abadi" w:hAnsi="Abadi" w:cs="Verdana"/>
          <w:spacing w:val="5"/>
          <w:sz w:val="21"/>
          <w:szCs w:val="21"/>
        </w:rPr>
        <w:t xml:space="preserve"> </w:t>
      </w:r>
      <w:r w:rsidRPr="005E4713">
        <w:rPr>
          <w:rFonts w:ascii="Abadi" w:hAnsi="Abadi" w:cs="Verdana"/>
          <w:sz w:val="21"/>
          <w:szCs w:val="21"/>
        </w:rPr>
        <w:t>a</w:t>
      </w:r>
      <w:r w:rsidRPr="005E4713">
        <w:rPr>
          <w:rFonts w:ascii="Abadi" w:hAnsi="Abadi" w:cs="Verdana"/>
          <w:spacing w:val="3"/>
          <w:sz w:val="21"/>
          <w:szCs w:val="21"/>
        </w:rPr>
        <w:t xml:space="preserve"> </w:t>
      </w:r>
      <w:r w:rsidRPr="005E4713">
        <w:rPr>
          <w:rFonts w:ascii="Abadi" w:hAnsi="Abadi" w:cs="Verdana"/>
          <w:sz w:val="21"/>
          <w:szCs w:val="21"/>
        </w:rPr>
        <w:t>la</w:t>
      </w:r>
      <w:r w:rsidRPr="005E4713">
        <w:rPr>
          <w:rFonts w:ascii="Abadi" w:hAnsi="Abadi" w:cs="Verdana"/>
          <w:spacing w:val="3"/>
          <w:sz w:val="21"/>
          <w:szCs w:val="21"/>
        </w:rPr>
        <w:t xml:space="preserve"> </w:t>
      </w:r>
      <w:r w:rsidRPr="005E4713">
        <w:rPr>
          <w:rFonts w:ascii="Abadi" w:hAnsi="Abadi" w:cs="Verdana"/>
          <w:sz w:val="21"/>
          <w:szCs w:val="21"/>
        </w:rPr>
        <w:t>Ley</w:t>
      </w:r>
      <w:r w:rsidRPr="005E4713">
        <w:rPr>
          <w:rFonts w:ascii="Abadi" w:hAnsi="Abadi" w:cs="Verdana"/>
          <w:spacing w:val="4"/>
          <w:sz w:val="21"/>
          <w:szCs w:val="21"/>
        </w:rPr>
        <w:t xml:space="preserve"> </w:t>
      </w:r>
      <w:r w:rsidRPr="005E4713">
        <w:rPr>
          <w:rFonts w:ascii="Abadi" w:hAnsi="Abadi" w:cs="Verdana"/>
          <w:sz w:val="21"/>
          <w:szCs w:val="21"/>
        </w:rPr>
        <w:t>para</w:t>
      </w:r>
      <w:r w:rsidRPr="005E4713">
        <w:rPr>
          <w:rFonts w:ascii="Abadi" w:hAnsi="Abadi" w:cs="Verdana"/>
          <w:spacing w:val="-2"/>
          <w:sz w:val="21"/>
          <w:szCs w:val="21"/>
        </w:rPr>
        <w:t xml:space="preserve"> </w:t>
      </w:r>
      <w:r w:rsidRPr="005E4713">
        <w:rPr>
          <w:rFonts w:ascii="Abadi" w:hAnsi="Abadi" w:cs="Verdana"/>
          <w:sz w:val="21"/>
          <w:szCs w:val="21"/>
        </w:rPr>
        <w:t>la</w:t>
      </w:r>
      <w:r w:rsidRPr="005E4713">
        <w:rPr>
          <w:rFonts w:ascii="Abadi" w:hAnsi="Abadi" w:cs="Verdana"/>
          <w:spacing w:val="5"/>
          <w:sz w:val="21"/>
          <w:szCs w:val="21"/>
        </w:rPr>
        <w:t xml:space="preserve"> </w:t>
      </w:r>
      <w:r w:rsidRPr="005E4713">
        <w:rPr>
          <w:rFonts w:ascii="Abadi" w:hAnsi="Abadi" w:cs="Verdana"/>
          <w:sz w:val="21"/>
          <w:szCs w:val="21"/>
        </w:rPr>
        <w:t>Gestión</w:t>
      </w:r>
      <w:r w:rsidRPr="005E4713">
        <w:rPr>
          <w:rFonts w:ascii="Abadi" w:hAnsi="Abadi" w:cs="Verdana"/>
          <w:spacing w:val="6"/>
          <w:sz w:val="21"/>
          <w:szCs w:val="21"/>
        </w:rPr>
        <w:t xml:space="preserve"> </w:t>
      </w:r>
      <w:r w:rsidRPr="005E4713">
        <w:rPr>
          <w:rFonts w:ascii="Abadi" w:hAnsi="Abadi" w:cs="Verdana"/>
          <w:sz w:val="21"/>
          <w:szCs w:val="21"/>
        </w:rPr>
        <w:t>Integral</w:t>
      </w:r>
      <w:r w:rsidRPr="005E4713">
        <w:rPr>
          <w:rFonts w:ascii="Abadi" w:hAnsi="Abadi" w:cs="Verdana"/>
          <w:spacing w:val="6"/>
          <w:sz w:val="21"/>
          <w:szCs w:val="21"/>
        </w:rPr>
        <w:t xml:space="preserve"> </w:t>
      </w:r>
      <w:r w:rsidRPr="005E4713">
        <w:rPr>
          <w:rFonts w:ascii="Abadi" w:hAnsi="Abadi" w:cs="Verdana"/>
          <w:sz w:val="21"/>
          <w:szCs w:val="21"/>
        </w:rPr>
        <w:t>de</w:t>
      </w:r>
      <w:r w:rsidRPr="005E4713">
        <w:rPr>
          <w:rFonts w:ascii="Abadi" w:hAnsi="Abadi" w:cs="Verdana"/>
          <w:spacing w:val="5"/>
          <w:sz w:val="21"/>
          <w:szCs w:val="21"/>
        </w:rPr>
        <w:t xml:space="preserve"> </w:t>
      </w:r>
      <w:r w:rsidRPr="005E4713">
        <w:rPr>
          <w:rFonts w:ascii="Abadi" w:hAnsi="Abadi" w:cs="Verdana"/>
          <w:sz w:val="21"/>
          <w:szCs w:val="21"/>
        </w:rPr>
        <w:t>Residuos</w:t>
      </w:r>
      <w:r w:rsidRPr="005E4713">
        <w:rPr>
          <w:rFonts w:ascii="Abadi" w:hAnsi="Abadi" w:cs="Verdana"/>
          <w:spacing w:val="5"/>
          <w:sz w:val="21"/>
          <w:szCs w:val="21"/>
        </w:rPr>
        <w:t xml:space="preserve"> </w:t>
      </w:r>
      <w:r w:rsidRPr="005E4713">
        <w:rPr>
          <w:rFonts w:ascii="Abadi" w:hAnsi="Abadi" w:cs="Verdana"/>
          <w:sz w:val="21"/>
          <w:szCs w:val="21"/>
        </w:rPr>
        <w:t>del</w:t>
      </w:r>
      <w:r w:rsidRPr="005E4713">
        <w:rPr>
          <w:rFonts w:ascii="Abadi" w:hAnsi="Abadi" w:cs="Verdana"/>
          <w:spacing w:val="6"/>
          <w:sz w:val="21"/>
          <w:szCs w:val="21"/>
        </w:rPr>
        <w:t xml:space="preserve"> </w:t>
      </w:r>
      <w:r w:rsidRPr="005E4713">
        <w:rPr>
          <w:rFonts w:ascii="Abadi" w:hAnsi="Abadi" w:cs="Verdana"/>
          <w:sz w:val="21"/>
          <w:szCs w:val="21"/>
        </w:rPr>
        <w:t>Estado</w:t>
      </w:r>
      <w:r w:rsidRPr="005E4713">
        <w:rPr>
          <w:rFonts w:ascii="Abadi" w:hAnsi="Abadi" w:cs="Verdana"/>
          <w:spacing w:val="5"/>
          <w:sz w:val="21"/>
          <w:szCs w:val="21"/>
        </w:rPr>
        <w:t xml:space="preserve"> </w:t>
      </w:r>
      <w:r w:rsidRPr="005E4713">
        <w:rPr>
          <w:rFonts w:ascii="Abadi" w:hAnsi="Abadi" w:cs="Verdana"/>
          <w:sz w:val="21"/>
          <w:szCs w:val="21"/>
        </w:rPr>
        <w:t>y</w:t>
      </w:r>
      <w:r w:rsidRPr="005E4713">
        <w:rPr>
          <w:rFonts w:ascii="Abadi" w:hAnsi="Abadi" w:cs="Verdana"/>
          <w:spacing w:val="6"/>
          <w:sz w:val="21"/>
          <w:szCs w:val="21"/>
        </w:rPr>
        <w:t xml:space="preserve"> </w:t>
      </w:r>
      <w:r w:rsidRPr="005E4713">
        <w:rPr>
          <w:rFonts w:ascii="Abadi" w:hAnsi="Abadi" w:cs="Verdana"/>
          <w:sz w:val="21"/>
          <w:szCs w:val="21"/>
        </w:rPr>
        <w:t>los</w:t>
      </w:r>
      <w:r w:rsidRPr="005E4713">
        <w:rPr>
          <w:rFonts w:ascii="Abadi" w:hAnsi="Abadi" w:cs="Verdana"/>
          <w:spacing w:val="6"/>
          <w:sz w:val="21"/>
          <w:szCs w:val="21"/>
        </w:rPr>
        <w:t xml:space="preserve"> </w:t>
      </w:r>
      <w:r w:rsidRPr="005E4713">
        <w:rPr>
          <w:rFonts w:ascii="Abadi" w:hAnsi="Abadi" w:cs="Verdana"/>
          <w:sz w:val="21"/>
          <w:szCs w:val="21"/>
        </w:rPr>
        <w:t>Municipios</w:t>
      </w:r>
      <w:r w:rsidRPr="005E4713">
        <w:rPr>
          <w:rFonts w:ascii="Abadi" w:hAnsi="Abadi" w:cs="Verdana"/>
          <w:spacing w:val="6"/>
          <w:sz w:val="21"/>
          <w:szCs w:val="21"/>
        </w:rPr>
        <w:t xml:space="preserve"> </w:t>
      </w:r>
      <w:r w:rsidRPr="005E4713">
        <w:rPr>
          <w:rFonts w:ascii="Abadi" w:hAnsi="Abadi" w:cs="Verdana"/>
          <w:sz w:val="21"/>
          <w:szCs w:val="21"/>
        </w:rPr>
        <w:t>de</w:t>
      </w:r>
      <w:r w:rsidRPr="005E4713">
        <w:rPr>
          <w:rFonts w:ascii="Abadi" w:hAnsi="Abadi" w:cs="Verdana"/>
          <w:spacing w:val="5"/>
          <w:sz w:val="21"/>
          <w:szCs w:val="21"/>
        </w:rPr>
        <w:t xml:space="preserve"> </w:t>
      </w:r>
      <w:r w:rsidRPr="005E4713">
        <w:rPr>
          <w:rFonts w:ascii="Abadi" w:hAnsi="Abadi" w:cs="Verdana"/>
          <w:sz w:val="21"/>
          <w:szCs w:val="21"/>
        </w:rPr>
        <w:t>Guanajuato.</w:t>
      </w:r>
      <w:r w:rsidRPr="005E4713">
        <w:rPr>
          <w:rFonts w:ascii="Abadi" w:hAnsi="Abadi" w:cs="Verdana"/>
          <w:spacing w:val="9"/>
          <w:sz w:val="21"/>
          <w:szCs w:val="21"/>
        </w:rPr>
        <w:t xml:space="preserve"> </w:t>
      </w:r>
      <w:r w:rsidRPr="005E4713">
        <w:rPr>
          <w:rFonts w:ascii="Abadi" w:hAnsi="Abadi" w:cs="Verdana"/>
          <w:sz w:val="21"/>
          <w:szCs w:val="21"/>
        </w:rPr>
        <w:t>Una</w:t>
      </w:r>
      <w:r w:rsidRPr="005E4713">
        <w:rPr>
          <w:rFonts w:ascii="Abadi" w:hAnsi="Abadi" w:cs="Verdana"/>
          <w:spacing w:val="5"/>
          <w:sz w:val="21"/>
          <w:szCs w:val="21"/>
        </w:rPr>
        <w:t xml:space="preserve"> </w:t>
      </w:r>
      <w:r w:rsidRPr="005E4713">
        <w:rPr>
          <w:rFonts w:ascii="Abadi" w:hAnsi="Abadi" w:cs="Verdana"/>
          <w:sz w:val="21"/>
          <w:szCs w:val="21"/>
        </w:rPr>
        <w:t>vez</w:t>
      </w:r>
      <w:r w:rsidRPr="005E4713">
        <w:rPr>
          <w:rFonts w:ascii="Abadi" w:hAnsi="Abadi" w:cs="Verdana"/>
          <w:spacing w:val="7"/>
          <w:sz w:val="21"/>
          <w:szCs w:val="21"/>
        </w:rPr>
        <w:t xml:space="preserve"> </w:t>
      </w:r>
      <w:r w:rsidRPr="005E4713">
        <w:rPr>
          <w:rFonts w:ascii="Abadi" w:hAnsi="Abadi" w:cs="Verdana"/>
          <w:sz w:val="21"/>
          <w:szCs w:val="21"/>
        </w:rPr>
        <w:t>lo</w:t>
      </w:r>
      <w:r w:rsidRPr="005E4713">
        <w:rPr>
          <w:rFonts w:ascii="Abadi" w:hAnsi="Abadi" w:cs="Verdana"/>
          <w:spacing w:val="4"/>
          <w:sz w:val="21"/>
          <w:szCs w:val="21"/>
        </w:rPr>
        <w:t xml:space="preserve"> </w:t>
      </w:r>
      <w:r w:rsidRPr="005E4713">
        <w:rPr>
          <w:rFonts w:ascii="Abadi" w:hAnsi="Abadi" w:cs="Verdana"/>
          <w:sz w:val="21"/>
          <w:szCs w:val="21"/>
        </w:rPr>
        <w:t>cual,</w:t>
      </w:r>
      <w:r w:rsidRPr="005E4713">
        <w:rPr>
          <w:rFonts w:ascii="Abadi" w:hAnsi="Abadi" w:cs="Verdana"/>
          <w:spacing w:val="-2"/>
          <w:sz w:val="21"/>
          <w:szCs w:val="21"/>
        </w:rPr>
        <w:t xml:space="preserve"> </w:t>
      </w:r>
      <w:r w:rsidRPr="005E4713">
        <w:rPr>
          <w:rFonts w:ascii="Abadi" w:hAnsi="Abadi" w:cs="Verdana"/>
          <w:sz w:val="21"/>
          <w:szCs w:val="21"/>
        </w:rPr>
        <w:t>la</w:t>
      </w:r>
      <w:r w:rsidRPr="005E4713">
        <w:rPr>
          <w:rFonts w:ascii="Abadi" w:hAnsi="Abadi" w:cs="Verdana"/>
          <w:spacing w:val="-14"/>
          <w:sz w:val="21"/>
          <w:szCs w:val="21"/>
        </w:rPr>
        <w:t xml:space="preserve"> </w:t>
      </w:r>
      <w:r w:rsidRPr="005E4713">
        <w:rPr>
          <w:rFonts w:ascii="Abadi" w:hAnsi="Abadi" w:cs="Verdana"/>
          <w:sz w:val="21"/>
          <w:szCs w:val="21"/>
        </w:rPr>
        <w:t>presidencia</w:t>
      </w:r>
      <w:r w:rsidRPr="005E4713">
        <w:rPr>
          <w:rFonts w:ascii="Abadi" w:hAnsi="Abadi" w:cs="Verdana"/>
          <w:spacing w:val="-12"/>
          <w:sz w:val="21"/>
          <w:szCs w:val="21"/>
        </w:rPr>
        <w:t xml:space="preserve"> </w:t>
      </w:r>
      <w:r w:rsidRPr="005E4713">
        <w:rPr>
          <w:rFonts w:ascii="Abadi" w:hAnsi="Abadi" w:cs="Verdana"/>
          <w:sz w:val="21"/>
          <w:szCs w:val="21"/>
        </w:rPr>
        <w:t>turnó</w:t>
      </w:r>
      <w:r w:rsidRPr="005E4713">
        <w:rPr>
          <w:rFonts w:ascii="Abadi" w:hAnsi="Abadi" w:cs="Verdana"/>
          <w:spacing w:val="-13"/>
          <w:sz w:val="21"/>
          <w:szCs w:val="21"/>
        </w:rPr>
        <w:t xml:space="preserve"> </w:t>
      </w:r>
      <w:r w:rsidRPr="005E4713">
        <w:rPr>
          <w:rFonts w:ascii="Abadi" w:hAnsi="Abadi" w:cs="Verdana"/>
          <w:sz w:val="21"/>
          <w:szCs w:val="21"/>
        </w:rPr>
        <w:t>la</w:t>
      </w:r>
      <w:r w:rsidRPr="005E4713">
        <w:rPr>
          <w:rFonts w:ascii="Abadi" w:hAnsi="Abadi" w:cs="Verdana"/>
          <w:spacing w:val="-14"/>
          <w:sz w:val="21"/>
          <w:szCs w:val="21"/>
        </w:rPr>
        <w:t xml:space="preserve"> </w:t>
      </w:r>
      <w:r w:rsidRPr="005E4713">
        <w:rPr>
          <w:rFonts w:ascii="Abadi" w:hAnsi="Abadi" w:cs="Verdana"/>
          <w:sz w:val="21"/>
          <w:szCs w:val="21"/>
        </w:rPr>
        <w:t>iniciativa</w:t>
      </w:r>
      <w:r w:rsidRPr="005E4713">
        <w:rPr>
          <w:rFonts w:ascii="Abadi" w:hAnsi="Abadi" w:cs="Verdana"/>
          <w:spacing w:val="-7"/>
          <w:sz w:val="21"/>
          <w:szCs w:val="21"/>
        </w:rPr>
        <w:t xml:space="preserve"> </w:t>
      </w:r>
      <w:r w:rsidRPr="005E4713">
        <w:rPr>
          <w:rFonts w:ascii="Abadi" w:hAnsi="Abadi" w:cs="Verdana"/>
          <w:sz w:val="21"/>
          <w:szCs w:val="21"/>
        </w:rPr>
        <w:t>a</w:t>
      </w:r>
      <w:r w:rsidRPr="005E4713">
        <w:rPr>
          <w:rFonts w:ascii="Abadi" w:hAnsi="Abadi" w:cs="Verdana"/>
          <w:spacing w:val="-14"/>
          <w:sz w:val="21"/>
          <w:szCs w:val="21"/>
        </w:rPr>
        <w:t xml:space="preserve"> </w:t>
      </w:r>
      <w:r w:rsidRPr="005E4713">
        <w:rPr>
          <w:rFonts w:ascii="Abadi" w:hAnsi="Abadi" w:cs="Verdana"/>
          <w:sz w:val="21"/>
          <w:szCs w:val="21"/>
        </w:rPr>
        <w:t>la</w:t>
      </w:r>
      <w:r w:rsidRPr="005E4713">
        <w:rPr>
          <w:rFonts w:ascii="Abadi" w:hAnsi="Abadi" w:cs="Verdana"/>
          <w:spacing w:val="-14"/>
          <w:sz w:val="21"/>
          <w:szCs w:val="21"/>
        </w:rPr>
        <w:t xml:space="preserve"> </w:t>
      </w:r>
      <w:r w:rsidRPr="005E4713">
        <w:rPr>
          <w:rFonts w:ascii="Abadi" w:hAnsi="Abadi" w:cs="Verdana"/>
          <w:sz w:val="21"/>
          <w:szCs w:val="21"/>
        </w:rPr>
        <w:t>Comisión</w:t>
      </w:r>
      <w:r w:rsidRPr="005E4713">
        <w:rPr>
          <w:rFonts w:ascii="Abadi" w:hAnsi="Abadi" w:cs="Verdana"/>
          <w:spacing w:val="-13"/>
          <w:sz w:val="21"/>
          <w:szCs w:val="21"/>
        </w:rPr>
        <w:t xml:space="preserve"> </w:t>
      </w:r>
      <w:r w:rsidRPr="005E4713">
        <w:rPr>
          <w:rFonts w:ascii="Abadi" w:hAnsi="Abadi" w:cs="Verdana"/>
          <w:sz w:val="21"/>
          <w:szCs w:val="21"/>
        </w:rPr>
        <w:t>de</w:t>
      </w:r>
      <w:r w:rsidRPr="005E4713">
        <w:rPr>
          <w:rFonts w:ascii="Abadi" w:hAnsi="Abadi" w:cs="Verdana"/>
          <w:spacing w:val="-14"/>
          <w:sz w:val="21"/>
          <w:szCs w:val="21"/>
        </w:rPr>
        <w:t xml:space="preserve"> </w:t>
      </w:r>
      <w:r w:rsidRPr="005E4713">
        <w:rPr>
          <w:rFonts w:ascii="Abadi" w:hAnsi="Abadi" w:cs="Verdana"/>
          <w:sz w:val="21"/>
          <w:szCs w:val="21"/>
        </w:rPr>
        <w:t>Medio</w:t>
      </w:r>
      <w:r w:rsidRPr="005E4713">
        <w:rPr>
          <w:rFonts w:ascii="Abadi" w:hAnsi="Abadi" w:cs="Verdana"/>
          <w:spacing w:val="-13"/>
          <w:sz w:val="21"/>
          <w:szCs w:val="21"/>
        </w:rPr>
        <w:t xml:space="preserve"> </w:t>
      </w:r>
      <w:r w:rsidRPr="005E4713">
        <w:rPr>
          <w:rFonts w:ascii="Abadi" w:hAnsi="Abadi" w:cs="Verdana"/>
          <w:sz w:val="21"/>
          <w:szCs w:val="21"/>
        </w:rPr>
        <w:t>Ambiente</w:t>
      </w:r>
      <w:r w:rsidRPr="005E4713">
        <w:rPr>
          <w:rFonts w:ascii="Abadi" w:hAnsi="Abadi" w:cs="Verdana"/>
          <w:spacing w:val="-14"/>
          <w:sz w:val="21"/>
          <w:szCs w:val="21"/>
        </w:rPr>
        <w:t xml:space="preserve"> </w:t>
      </w:r>
      <w:r w:rsidRPr="005E4713">
        <w:rPr>
          <w:rFonts w:ascii="Abadi" w:hAnsi="Abadi" w:cs="Verdana"/>
          <w:sz w:val="21"/>
          <w:szCs w:val="21"/>
        </w:rPr>
        <w:t>para</w:t>
      </w:r>
      <w:r w:rsidRPr="005E4713">
        <w:rPr>
          <w:rFonts w:ascii="Abadi" w:hAnsi="Abadi" w:cs="Verdana"/>
          <w:spacing w:val="-14"/>
          <w:sz w:val="21"/>
          <w:szCs w:val="21"/>
        </w:rPr>
        <w:t xml:space="preserve"> </w:t>
      </w:r>
      <w:r w:rsidRPr="005E4713">
        <w:rPr>
          <w:rFonts w:ascii="Abadi" w:hAnsi="Abadi" w:cs="Verdana"/>
          <w:sz w:val="21"/>
          <w:szCs w:val="21"/>
        </w:rPr>
        <w:t>su</w:t>
      </w:r>
      <w:r w:rsidRPr="005E4713">
        <w:rPr>
          <w:rFonts w:ascii="Abadi" w:hAnsi="Abadi" w:cs="Verdana"/>
          <w:spacing w:val="-13"/>
          <w:sz w:val="21"/>
          <w:szCs w:val="21"/>
        </w:rPr>
        <w:t xml:space="preserve"> </w:t>
      </w:r>
      <w:r w:rsidRPr="005E4713">
        <w:rPr>
          <w:rFonts w:ascii="Abadi" w:hAnsi="Abadi" w:cs="Verdana"/>
          <w:sz w:val="21"/>
          <w:szCs w:val="21"/>
        </w:rPr>
        <w:t>estudio</w:t>
      </w:r>
      <w:r w:rsidRPr="005E4713">
        <w:rPr>
          <w:rFonts w:ascii="Abadi" w:hAnsi="Abadi" w:cs="Verdana"/>
          <w:spacing w:val="-13"/>
          <w:sz w:val="21"/>
          <w:szCs w:val="21"/>
        </w:rPr>
        <w:t xml:space="preserve"> </w:t>
      </w:r>
      <w:r w:rsidRPr="005E4713">
        <w:rPr>
          <w:rFonts w:ascii="Abadi" w:hAnsi="Abadi" w:cs="Verdana"/>
          <w:sz w:val="21"/>
          <w:szCs w:val="21"/>
        </w:rPr>
        <w:t>y</w:t>
      </w:r>
      <w:r w:rsidRPr="005E4713">
        <w:rPr>
          <w:rFonts w:ascii="Abadi" w:hAnsi="Abadi" w:cs="Verdana"/>
          <w:spacing w:val="-13"/>
          <w:sz w:val="21"/>
          <w:szCs w:val="21"/>
        </w:rPr>
        <w:t xml:space="preserve"> </w:t>
      </w:r>
      <w:r w:rsidRPr="005E4713">
        <w:rPr>
          <w:rFonts w:ascii="Abadi" w:hAnsi="Abadi" w:cs="Verdana"/>
          <w:sz w:val="21"/>
          <w:szCs w:val="21"/>
        </w:rPr>
        <w:t>dictamen,</w:t>
      </w:r>
      <w:r w:rsidRPr="005E4713">
        <w:rPr>
          <w:rFonts w:ascii="Abadi" w:hAnsi="Abadi" w:cs="Verdana"/>
          <w:spacing w:val="-2"/>
          <w:sz w:val="21"/>
          <w:szCs w:val="21"/>
        </w:rPr>
        <w:t xml:space="preserve"> </w:t>
      </w:r>
      <w:r w:rsidRPr="005E4713">
        <w:rPr>
          <w:rFonts w:ascii="Abadi" w:hAnsi="Abadi" w:cs="Verdana"/>
          <w:sz w:val="21"/>
          <w:szCs w:val="21"/>
        </w:rPr>
        <w:t>con</w:t>
      </w:r>
      <w:r w:rsidRPr="005E4713">
        <w:rPr>
          <w:rFonts w:ascii="Abadi" w:hAnsi="Abadi" w:cs="Verdana"/>
          <w:spacing w:val="-2"/>
          <w:sz w:val="21"/>
          <w:szCs w:val="21"/>
        </w:rPr>
        <w:t xml:space="preserve"> </w:t>
      </w:r>
      <w:r w:rsidRPr="005E4713">
        <w:rPr>
          <w:rFonts w:ascii="Abadi" w:hAnsi="Abadi" w:cs="Verdana"/>
          <w:sz w:val="21"/>
          <w:szCs w:val="21"/>
        </w:rPr>
        <w:t>fundamento</w:t>
      </w:r>
      <w:r w:rsidRPr="005E4713">
        <w:rPr>
          <w:rFonts w:ascii="Abadi" w:hAnsi="Abadi" w:cs="Verdana"/>
          <w:spacing w:val="-2"/>
          <w:sz w:val="21"/>
          <w:szCs w:val="21"/>
        </w:rPr>
        <w:t xml:space="preserve"> </w:t>
      </w:r>
      <w:r w:rsidRPr="005E4713">
        <w:rPr>
          <w:rFonts w:ascii="Abadi" w:hAnsi="Abadi" w:cs="Verdana"/>
          <w:sz w:val="21"/>
          <w:szCs w:val="21"/>
        </w:rPr>
        <w:t>en</w:t>
      </w:r>
      <w:r w:rsidRPr="005E4713">
        <w:rPr>
          <w:rFonts w:ascii="Abadi" w:hAnsi="Abadi" w:cs="Verdana"/>
          <w:spacing w:val="-1"/>
          <w:sz w:val="21"/>
          <w:szCs w:val="21"/>
        </w:rPr>
        <w:t xml:space="preserve"> </w:t>
      </w:r>
      <w:r w:rsidRPr="005E4713">
        <w:rPr>
          <w:rFonts w:ascii="Abadi" w:hAnsi="Abadi" w:cs="Verdana"/>
          <w:sz w:val="21"/>
          <w:szCs w:val="21"/>
        </w:rPr>
        <w:t>el</w:t>
      </w:r>
      <w:r w:rsidRPr="005E4713">
        <w:rPr>
          <w:rFonts w:ascii="Abadi" w:hAnsi="Abadi" w:cs="Verdana"/>
          <w:spacing w:val="-1"/>
          <w:sz w:val="21"/>
          <w:szCs w:val="21"/>
        </w:rPr>
        <w:t xml:space="preserve"> </w:t>
      </w:r>
      <w:r w:rsidRPr="005E4713">
        <w:rPr>
          <w:rFonts w:ascii="Abadi" w:hAnsi="Abadi" w:cs="Verdana"/>
          <w:sz w:val="21"/>
          <w:szCs w:val="21"/>
        </w:rPr>
        <w:t>artículo</w:t>
      </w:r>
      <w:r w:rsidRPr="005E4713">
        <w:rPr>
          <w:rFonts w:ascii="Abadi" w:hAnsi="Abadi" w:cs="Verdana"/>
          <w:spacing w:val="-1"/>
          <w:sz w:val="21"/>
          <w:szCs w:val="21"/>
        </w:rPr>
        <w:t xml:space="preserve"> </w:t>
      </w:r>
      <w:r w:rsidRPr="005E4713">
        <w:rPr>
          <w:rFonts w:ascii="Abadi" w:hAnsi="Abadi" w:cs="Verdana"/>
          <w:sz w:val="21"/>
          <w:szCs w:val="21"/>
        </w:rPr>
        <w:t>ciento</w:t>
      </w:r>
      <w:r w:rsidRPr="005E4713">
        <w:rPr>
          <w:rFonts w:ascii="Abadi" w:hAnsi="Abadi" w:cs="Verdana"/>
          <w:spacing w:val="3"/>
          <w:sz w:val="21"/>
          <w:szCs w:val="21"/>
        </w:rPr>
        <w:t xml:space="preserve"> </w:t>
      </w:r>
      <w:r w:rsidRPr="005E4713">
        <w:rPr>
          <w:rFonts w:ascii="Abadi" w:hAnsi="Abadi" w:cs="Verdana"/>
          <w:sz w:val="21"/>
          <w:szCs w:val="21"/>
        </w:rPr>
        <w:t>quince</w:t>
      </w:r>
      <w:r w:rsidRPr="005E4713">
        <w:rPr>
          <w:rFonts w:ascii="Abadi" w:hAnsi="Abadi" w:cs="Verdana"/>
          <w:spacing w:val="-1"/>
          <w:sz w:val="21"/>
          <w:szCs w:val="21"/>
        </w:rPr>
        <w:t xml:space="preserve"> </w:t>
      </w:r>
      <w:r w:rsidRPr="005E4713">
        <w:rPr>
          <w:rFonts w:ascii="Abadi" w:hAnsi="Abadi" w:cs="Verdana"/>
          <w:sz w:val="21"/>
          <w:szCs w:val="21"/>
        </w:rPr>
        <w:t>-fracción segunda-</w:t>
      </w:r>
      <w:r w:rsidRPr="005E4713">
        <w:rPr>
          <w:rFonts w:ascii="Abadi" w:hAnsi="Abadi" w:cs="Verdana"/>
          <w:spacing w:val="-1"/>
          <w:sz w:val="21"/>
          <w:szCs w:val="21"/>
        </w:rPr>
        <w:t xml:space="preserve"> </w:t>
      </w:r>
      <w:r w:rsidRPr="005E4713">
        <w:rPr>
          <w:rFonts w:ascii="Abadi" w:hAnsi="Abadi" w:cs="Verdana"/>
          <w:sz w:val="21"/>
          <w:szCs w:val="21"/>
        </w:rPr>
        <w:t>de</w:t>
      </w:r>
      <w:r w:rsidRPr="005E4713">
        <w:rPr>
          <w:rFonts w:ascii="Abadi" w:hAnsi="Abadi" w:cs="Verdana"/>
          <w:spacing w:val="-2"/>
          <w:sz w:val="21"/>
          <w:szCs w:val="21"/>
        </w:rPr>
        <w:t xml:space="preserve"> </w:t>
      </w:r>
      <w:r w:rsidRPr="005E4713">
        <w:rPr>
          <w:rFonts w:ascii="Abadi" w:hAnsi="Abadi" w:cs="Verdana"/>
          <w:sz w:val="21"/>
          <w:szCs w:val="21"/>
        </w:rPr>
        <w:t>la</w:t>
      </w:r>
      <w:r w:rsidRPr="005E4713">
        <w:rPr>
          <w:rFonts w:ascii="Abadi" w:hAnsi="Abadi" w:cs="Verdana"/>
          <w:spacing w:val="-3"/>
          <w:sz w:val="21"/>
          <w:szCs w:val="21"/>
        </w:rPr>
        <w:t xml:space="preserve"> </w:t>
      </w:r>
      <w:r w:rsidRPr="005E4713">
        <w:rPr>
          <w:rFonts w:ascii="Abadi" w:hAnsi="Abadi" w:cs="Verdana"/>
          <w:sz w:val="21"/>
          <w:szCs w:val="21"/>
        </w:rPr>
        <w:t>Ley</w:t>
      </w:r>
      <w:r w:rsidRPr="005E4713">
        <w:rPr>
          <w:rFonts w:ascii="Abadi" w:hAnsi="Abadi" w:cs="Verdana"/>
          <w:spacing w:val="-1"/>
          <w:sz w:val="21"/>
          <w:szCs w:val="21"/>
        </w:rPr>
        <w:t xml:space="preserve"> </w:t>
      </w:r>
      <w:r w:rsidRPr="005E4713">
        <w:rPr>
          <w:rFonts w:ascii="Abadi" w:hAnsi="Abadi" w:cs="Verdana"/>
          <w:sz w:val="21"/>
          <w:szCs w:val="21"/>
        </w:rPr>
        <w:t>Orgánica</w:t>
      </w:r>
      <w:r w:rsidRPr="005E4713">
        <w:rPr>
          <w:rFonts w:ascii="Abadi" w:hAnsi="Abadi" w:cs="Verdana"/>
          <w:spacing w:val="-3"/>
          <w:sz w:val="21"/>
          <w:szCs w:val="21"/>
        </w:rPr>
        <w:t xml:space="preserve"> </w:t>
      </w:r>
      <w:r w:rsidRPr="005E4713">
        <w:rPr>
          <w:rFonts w:ascii="Abadi" w:hAnsi="Abadi" w:cs="Verdana"/>
          <w:sz w:val="21"/>
          <w:szCs w:val="21"/>
        </w:rPr>
        <w:t>del</w:t>
      </w:r>
      <w:r w:rsidRPr="005E4713">
        <w:rPr>
          <w:rFonts w:ascii="Abadi" w:hAnsi="Abadi" w:cs="Verdana"/>
          <w:spacing w:val="-1"/>
          <w:sz w:val="21"/>
          <w:szCs w:val="21"/>
        </w:rPr>
        <w:t xml:space="preserve"> </w:t>
      </w:r>
      <w:r w:rsidRPr="005E4713">
        <w:rPr>
          <w:rFonts w:ascii="Abadi" w:hAnsi="Abadi" w:cs="Verdana"/>
          <w:sz w:val="21"/>
          <w:szCs w:val="21"/>
        </w:rPr>
        <w:t>Poder</w:t>
      </w:r>
      <w:r w:rsidRPr="005E4713">
        <w:rPr>
          <w:rFonts w:ascii="Abadi" w:hAnsi="Abadi" w:cs="Verdana"/>
          <w:spacing w:val="-2"/>
          <w:sz w:val="21"/>
          <w:szCs w:val="21"/>
        </w:rPr>
        <w:t xml:space="preserve"> </w:t>
      </w:r>
      <w:r w:rsidRPr="005E4713">
        <w:rPr>
          <w:rFonts w:ascii="Abadi" w:hAnsi="Abadi" w:cs="Verdana"/>
          <w:sz w:val="21"/>
          <w:szCs w:val="21"/>
        </w:rPr>
        <w:t>Legislativo</w:t>
      </w:r>
      <w:r w:rsidRPr="005E4713">
        <w:rPr>
          <w:rFonts w:ascii="Abadi" w:hAnsi="Abadi" w:cs="Verdana"/>
          <w:spacing w:val="-1"/>
          <w:sz w:val="21"/>
          <w:szCs w:val="21"/>
        </w:rPr>
        <w:t xml:space="preserve"> </w:t>
      </w:r>
      <w:r w:rsidRPr="005E4713">
        <w:rPr>
          <w:rFonts w:ascii="Abadi" w:hAnsi="Abadi" w:cs="Verdana"/>
          <w:sz w:val="21"/>
          <w:szCs w:val="21"/>
        </w:rPr>
        <w:t>del</w:t>
      </w:r>
      <w:r w:rsidRPr="005E4713">
        <w:rPr>
          <w:rFonts w:ascii="Abadi" w:hAnsi="Abadi" w:cs="Verdana"/>
          <w:spacing w:val="-1"/>
          <w:sz w:val="21"/>
          <w:szCs w:val="21"/>
        </w:rPr>
        <w:t xml:space="preserve"> </w:t>
      </w:r>
      <w:r w:rsidRPr="005E4713">
        <w:rPr>
          <w:rFonts w:ascii="Abadi" w:hAnsi="Abadi" w:cs="Verdana"/>
          <w:sz w:val="21"/>
          <w:szCs w:val="21"/>
        </w:rPr>
        <w:t>Estado. -</w:t>
      </w:r>
      <w:r w:rsidRPr="005E4713">
        <w:rPr>
          <w:rFonts w:ascii="Abadi" w:hAnsi="Abadi" w:cs="Verdana"/>
          <w:spacing w:val="-1"/>
          <w:sz w:val="21"/>
          <w:szCs w:val="21"/>
        </w:rPr>
        <w:t xml:space="preserve"> </w:t>
      </w:r>
      <w:r w:rsidR="006B2503">
        <w:rPr>
          <w:rFonts w:ascii="Abadi" w:hAnsi="Abadi" w:cs="Verdana"/>
          <w:spacing w:val="-1"/>
          <w:sz w:val="21"/>
          <w:szCs w:val="21"/>
        </w:rPr>
        <w:t>- - - - - - - - - -</w:t>
      </w:r>
    </w:p>
    <w:p w14:paraId="52267C86" w14:textId="795F5604" w:rsidR="005B49BE" w:rsidRPr="006B2503" w:rsidRDefault="006B2503" w:rsidP="006B2503">
      <w:pPr>
        <w:kinsoku w:val="0"/>
        <w:overflowPunct w:val="0"/>
        <w:autoSpaceDE w:val="0"/>
        <w:autoSpaceDN w:val="0"/>
        <w:adjustRightInd w:val="0"/>
        <w:jc w:val="both"/>
        <w:rPr>
          <w:rFonts w:ascii="Abadi" w:hAnsi="Abadi"/>
          <w:sz w:val="21"/>
          <w:szCs w:val="21"/>
        </w:rPr>
      </w:pPr>
      <w:r>
        <w:rPr>
          <w:rFonts w:ascii="Abadi" w:hAnsi="Abadi" w:cs="Verdana"/>
          <w:sz w:val="21"/>
          <w:szCs w:val="21"/>
        </w:rPr>
        <w:tab/>
      </w:r>
      <w:r w:rsidR="005B49BE" w:rsidRPr="005E4713">
        <w:rPr>
          <w:rFonts w:ascii="Abadi" w:hAnsi="Abadi" w:cs="Verdana"/>
          <w:sz w:val="21"/>
          <w:szCs w:val="21"/>
        </w:rPr>
        <w:t>A solicitud de la presidencia, la diputada Dessire Angel Rocha de la Representación</w:t>
      </w:r>
      <w:r>
        <w:rPr>
          <w:rFonts w:ascii="Abadi" w:hAnsi="Abadi" w:cs="Verdana"/>
          <w:sz w:val="21"/>
          <w:szCs w:val="21"/>
        </w:rPr>
        <w:t xml:space="preserve"> </w:t>
      </w:r>
      <w:r w:rsidR="005B49BE" w:rsidRPr="005E4713">
        <w:rPr>
          <w:rFonts w:ascii="Abadi" w:hAnsi="Abadi" w:cs="Verdana"/>
          <w:sz w:val="21"/>
          <w:szCs w:val="21"/>
        </w:rPr>
        <w:t>Parlamentaria del Partido Movimiento Ciudadano dio lectura a la exposición de motivos de su</w:t>
      </w:r>
      <w:r w:rsidR="005B49BE" w:rsidRPr="006B2503">
        <w:rPr>
          <w:rFonts w:ascii="Abadi" w:hAnsi="Abadi" w:cs="Verdana"/>
          <w:sz w:val="21"/>
          <w:szCs w:val="21"/>
        </w:rPr>
        <w:t xml:space="preserve"> </w:t>
      </w:r>
      <w:r w:rsidR="005B49BE" w:rsidRPr="006B2503">
        <w:rPr>
          <w:rFonts w:ascii="Abadi" w:hAnsi="Abadi"/>
          <w:sz w:val="21"/>
          <w:szCs w:val="21"/>
        </w:rPr>
        <w:t>iniciativa</w:t>
      </w:r>
      <w:r w:rsidR="005B49BE" w:rsidRPr="006B2503">
        <w:rPr>
          <w:rFonts w:ascii="Abadi" w:hAnsi="Abadi"/>
          <w:spacing w:val="18"/>
          <w:sz w:val="21"/>
          <w:szCs w:val="21"/>
        </w:rPr>
        <w:t xml:space="preserve"> </w:t>
      </w:r>
      <w:r w:rsidR="005B49BE" w:rsidRPr="006B2503">
        <w:rPr>
          <w:rFonts w:ascii="Abadi" w:hAnsi="Abadi"/>
          <w:sz w:val="21"/>
          <w:szCs w:val="21"/>
        </w:rPr>
        <w:t>por</w:t>
      </w:r>
      <w:r w:rsidR="005B49BE" w:rsidRPr="006B2503">
        <w:rPr>
          <w:rFonts w:ascii="Abadi" w:hAnsi="Abadi"/>
          <w:spacing w:val="17"/>
          <w:sz w:val="21"/>
          <w:szCs w:val="21"/>
        </w:rPr>
        <w:t xml:space="preserve"> </w:t>
      </w:r>
      <w:r w:rsidR="005B49BE" w:rsidRPr="006B2503">
        <w:rPr>
          <w:rFonts w:ascii="Abadi" w:hAnsi="Abadi"/>
          <w:sz w:val="21"/>
          <w:szCs w:val="21"/>
        </w:rPr>
        <w:t>la</w:t>
      </w:r>
      <w:r w:rsidR="005B49BE" w:rsidRPr="006B2503">
        <w:rPr>
          <w:rFonts w:ascii="Abadi" w:hAnsi="Abadi"/>
          <w:spacing w:val="16"/>
          <w:sz w:val="21"/>
          <w:szCs w:val="21"/>
        </w:rPr>
        <w:t xml:space="preserve"> </w:t>
      </w:r>
      <w:r w:rsidR="005B49BE" w:rsidRPr="006B2503">
        <w:rPr>
          <w:rFonts w:ascii="Abadi" w:hAnsi="Abadi"/>
          <w:sz w:val="21"/>
          <w:szCs w:val="21"/>
        </w:rPr>
        <w:t>que</w:t>
      </w:r>
      <w:r w:rsidR="005B49BE" w:rsidRPr="006B2503">
        <w:rPr>
          <w:rFonts w:ascii="Abadi" w:hAnsi="Abadi"/>
          <w:spacing w:val="16"/>
          <w:sz w:val="21"/>
          <w:szCs w:val="21"/>
        </w:rPr>
        <w:t xml:space="preserve"> </w:t>
      </w:r>
      <w:r w:rsidR="005B49BE" w:rsidRPr="006B2503">
        <w:rPr>
          <w:rFonts w:ascii="Abadi" w:hAnsi="Abadi"/>
          <w:sz w:val="21"/>
          <w:szCs w:val="21"/>
        </w:rPr>
        <w:t>se</w:t>
      </w:r>
      <w:r w:rsidR="005B49BE" w:rsidRPr="006B2503">
        <w:rPr>
          <w:rFonts w:ascii="Abadi" w:hAnsi="Abadi"/>
          <w:spacing w:val="16"/>
          <w:sz w:val="21"/>
          <w:szCs w:val="21"/>
        </w:rPr>
        <w:t xml:space="preserve"> </w:t>
      </w:r>
      <w:r w:rsidR="005B49BE" w:rsidRPr="006B2503">
        <w:rPr>
          <w:rFonts w:ascii="Abadi" w:hAnsi="Abadi"/>
          <w:sz w:val="21"/>
          <w:szCs w:val="21"/>
        </w:rPr>
        <w:t>reforman</w:t>
      </w:r>
      <w:r w:rsidR="005B49BE" w:rsidRPr="006B2503">
        <w:rPr>
          <w:rFonts w:ascii="Abadi" w:hAnsi="Abadi"/>
          <w:spacing w:val="17"/>
          <w:sz w:val="21"/>
          <w:szCs w:val="21"/>
        </w:rPr>
        <w:t xml:space="preserve"> </w:t>
      </w:r>
      <w:r w:rsidR="005B49BE" w:rsidRPr="006B2503">
        <w:rPr>
          <w:rFonts w:ascii="Abadi" w:hAnsi="Abadi"/>
          <w:sz w:val="21"/>
          <w:szCs w:val="21"/>
        </w:rPr>
        <w:t>y</w:t>
      </w:r>
      <w:r w:rsidR="005B49BE" w:rsidRPr="006B2503">
        <w:rPr>
          <w:rFonts w:ascii="Abadi" w:hAnsi="Abadi"/>
          <w:spacing w:val="17"/>
          <w:sz w:val="21"/>
          <w:szCs w:val="21"/>
        </w:rPr>
        <w:t xml:space="preserve"> </w:t>
      </w:r>
      <w:r w:rsidR="005B49BE" w:rsidRPr="006B2503">
        <w:rPr>
          <w:rFonts w:ascii="Abadi" w:hAnsi="Abadi"/>
          <w:sz w:val="21"/>
          <w:szCs w:val="21"/>
        </w:rPr>
        <w:t>adicionan</w:t>
      </w:r>
      <w:r w:rsidR="005B49BE" w:rsidRPr="006B2503">
        <w:rPr>
          <w:rFonts w:ascii="Abadi" w:hAnsi="Abadi"/>
          <w:spacing w:val="17"/>
          <w:sz w:val="21"/>
          <w:szCs w:val="21"/>
        </w:rPr>
        <w:t xml:space="preserve"> </w:t>
      </w:r>
      <w:r w:rsidR="005B49BE" w:rsidRPr="006B2503">
        <w:rPr>
          <w:rFonts w:ascii="Abadi" w:hAnsi="Abadi"/>
          <w:sz w:val="21"/>
          <w:szCs w:val="21"/>
        </w:rPr>
        <w:t>diversas</w:t>
      </w:r>
      <w:r w:rsidR="005B49BE" w:rsidRPr="006B2503">
        <w:rPr>
          <w:rFonts w:ascii="Abadi" w:hAnsi="Abadi"/>
          <w:spacing w:val="16"/>
          <w:sz w:val="21"/>
          <w:szCs w:val="21"/>
        </w:rPr>
        <w:t xml:space="preserve"> </w:t>
      </w:r>
      <w:r w:rsidR="005B49BE" w:rsidRPr="006B2503">
        <w:rPr>
          <w:rFonts w:ascii="Abadi" w:hAnsi="Abadi"/>
          <w:sz w:val="21"/>
          <w:szCs w:val="21"/>
        </w:rPr>
        <w:t>disposiciones</w:t>
      </w:r>
      <w:r w:rsidR="005B49BE" w:rsidRPr="006B2503">
        <w:rPr>
          <w:rFonts w:ascii="Abadi" w:hAnsi="Abadi"/>
          <w:spacing w:val="16"/>
          <w:sz w:val="21"/>
          <w:szCs w:val="21"/>
        </w:rPr>
        <w:t xml:space="preserve"> </w:t>
      </w:r>
      <w:r w:rsidR="005B49BE" w:rsidRPr="006B2503">
        <w:rPr>
          <w:rFonts w:ascii="Abadi" w:hAnsi="Abadi"/>
          <w:sz w:val="21"/>
          <w:szCs w:val="21"/>
        </w:rPr>
        <w:t>de</w:t>
      </w:r>
      <w:r w:rsidR="005B49BE" w:rsidRPr="006B2503">
        <w:rPr>
          <w:rFonts w:ascii="Abadi" w:hAnsi="Abadi"/>
          <w:spacing w:val="16"/>
          <w:sz w:val="21"/>
          <w:szCs w:val="21"/>
        </w:rPr>
        <w:t xml:space="preserve"> </w:t>
      </w:r>
      <w:r w:rsidR="005B49BE" w:rsidRPr="006B2503">
        <w:rPr>
          <w:rFonts w:ascii="Abadi" w:hAnsi="Abadi"/>
          <w:sz w:val="21"/>
          <w:szCs w:val="21"/>
        </w:rPr>
        <w:t>la</w:t>
      </w:r>
      <w:r w:rsidR="005B49BE" w:rsidRPr="006B2503">
        <w:rPr>
          <w:rFonts w:ascii="Abadi" w:hAnsi="Abadi"/>
          <w:spacing w:val="15"/>
          <w:sz w:val="21"/>
          <w:szCs w:val="21"/>
        </w:rPr>
        <w:t xml:space="preserve"> </w:t>
      </w:r>
      <w:r w:rsidR="005B49BE" w:rsidRPr="006B2503">
        <w:rPr>
          <w:rFonts w:ascii="Abadi" w:hAnsi="Abadi"/>
          <w:sz w:val="21"/>
          <w:szCs w:val="21"/>
        </w:rPr>
        <w:t>Ley</w:t>
      </w:r>
      <w:r w:rsidR="005B49BE" w:rsidRPr="006B2503">
        <w:rPr>
          <w:rFonts w:ascii="Abadi" w:hAnsi="Abadi"/>
          <w:spacing w:val="17"/>
          <w:sz w:val="21"/>
          <w:szCs w:val="21"/>
        </w:rPr>
        <w:t xml:space="preserve"> </w:t>
      </w:r>
      <w:r w:rsidR="005B49BE" w:rsidRPr="006B2503">
        <w:rPr>
          <w:rFonts w:ascii="Abadi" w:hAnsi="Abadi"/>
          <w:sz w:val="21"/>
          <w:szCs w:val="21"/>
        </w:rPr>
        <w:t>de</w:t>
      </w:r>
      <w:r w:rsidR="005B49BE" w:rsidRPr="006B2503">
        <w:rPr>
          <w:rFonts w:ascii="Abadi" w:hAnsi="Abadi"/>
          <w:spacing w:val="16"/>
          <w:sz w:val="21"/>
          <w:szCs w:val="21"/>
        </w:rPr>
        <w:t xml:space="preserve"> </w:t>
      </w:r>
      <w:r w:rsidR="005B49BE" w:rsidRPr="006B2503">
        <w:rPr>
          <w:rFonts w:ascii="Abadi" w:hAnsi="Abadi"/>
          <w:sz w:val="21"/>
          <w:szCs w:val="21"/>
        </w:rPr>
        <w:t>Movilidad</w:t>
      </w:r>
      <w:r w:rsidR="005B49BE" w:rsidRPr="006B2503">
        <w:rPr>
          <w:rFonts w:ascii="Abadi" w:hAnsi="Abadi"/>
          <w:spacing w:val="-1"/>
          <w:sz w:val="21"/>
          <w:szCs w:val="21"/>
        </w:rPr>
        <w:t xml:space="preserve"> </w:t>
      </w:r>
      <w:r w:rsidR="005B49BE" w:rsidRPr="006B2503">
        <w:rPr>
          <w:rFonts w:ascii="Abadi" w:hAnsi="Abadi"/>
          <w:sz w:val="21"/>
          <w:szCs w:val="21"/>
        </w:rPr>
        <w:t>del</w:t>
      </w:r>
      <w:r w:rsidR="005B49BE" w:rsidRPr="006B2503">
        <w:rPr>
          <w:rFonts w:ascii="Abadi" w:hAnsi="Abadi"/>
          <w:spacing w:val="74"/>
          <w:sz w:val="21"/>
          <w:szCs w:val="21"/>
        </w:rPr>
        <w:t xml:space="preserve"> </w:t>
      </w:r>
      <w:r w:rsidR="005B49BE" w:rsidRPr="006B2503">
        <w:rPr>
          <w:rFonts w:ascii="Abadi" w:hAnsi="Abadi"/>
          <w:sz w:val="21"/>
          <w:szCs w:val="21"/>
        </w:rPr>
        <w:t>Estado</w:t>
      </w:r>
      <w:r w:rsidR="005B49BE" w:rsidRPr="006B2503">
        <w:rPr>
          <w:rFonts w:ascii="Abadi" w:hAnsi="Abadi"/>
          <w:spacing w:val="73"/>
          <w:sz w:val="21"/>
          <w:szCs w:val="21"/>
        </w:rPr>
        <w:t xml:space="preserve"> </w:t>
      </w:r>
      <w:r w:rsidR="005B49BE" w:rsidRPr="006B2503">
        <w:rPr>
          <w:rFonts w:ascii="Abadi" w:hAnsi="Abadi"/>
          <w:sz w:val="21"/>
          <w:szCs w:val="21"/>
        </w:rPr>
        <w:t>de</w:t>
      </w:r>
      <w:r w:rsidR="005B49BE" w:rsidRPr="006B2503">
        <w:rPr>
          <w:rFonts w:ascii="Abadi" w:hAnsi="Abadi"/>
          <w:spacing w:val="73"/>
          <w:sz w:val="21"/>
          <w:szCs w:val="21"/>
        </w:rPr>
        <w:t xml:space="preserve"> </w:t>
      </w:r>
      <w:r w:rsidR="005B49BE" w:rsidRPr="006B2503">
        <w:rPr>
          <w:rFonts w:ascii="Abadi" w:hAnsi="Abadi"/>
          <w:sz w:val="21"/>
          <w:szCs w:val="21"/>
        </w:rPr>
        <w:t>Guanajuato</w:t>
      </w:r>
      <w:r w:rsidR="005B49BE" w:rsidRPr="006B2503">
        <w:rPr>
          <w:rFonts w:ascii="Abadi" w:hAnsi="Abadi"/>
          <w:spacing w:val="73"/>
          <w:sz w:val="21"/>
          <w:szCs w:val="21"/>
        </w:rPr>
        <w:t xml:space="preserve"> </w:t>
      </w:r>
      <w:r w:rsidR="005B49BE" w:rsidRPr="006B2503">
        <w:rPr>
          <w:rFonts w:ascii="Abadi" w:hAnsi="Abadi"/>
          <w:sz w:val="21"/>
          <w:szCs w:val="21"/>
        </w:rPr>
        <w:t>y</w:t>
      </w:r>
      <w:r w:rsidR="005B49BE" w:rsidRPr="006B2503">
        <w:rPr>
          <w:rFonts w:ascii="Abadi" w:hAnsi="Abadi"/>
          <w:spacing w:val="74"/>
          <w:sz w:val="21"/>
          <w:szCs w:val="21"/>
        </w:rPr>
        <w:t xml:space="preserve"> </w:t>
      </w:r>
      <w:r w:rsidR="005B49BE" w:rsidRPr="006B2503">
        <w:rPr>
          <w:rFonts w:ascii="Abadi" w:hAnsi="Abadi"/>
          <w:sz w:val="21"/>
          <w:szCs w:val="21"/>
        </w:rPr>
        <w:t>sus</w:t>
      </w:r>
      <w:r w:rsidR="005B49BE" w:rsidRPr="006B2503">
        <w:rPr>
          <w:rFonts w:ascii="Abadi" w:hAnsi="Abadi"/>
          <w:spacing w:val="73"/>
          <w:sz w:val="21"/>
          <w:szCs w:val="21"/>
        </w:rPr>
        <w:t xml:space="preserve"> </w:t>
      </w:r>
      <w:r w:rsidR="005B49BE" w:rsidRPr="006B2503">
        <w:rPr>
          <w:rFonts w:ascii="Abadi" w:hAnsi="Abadi"/>
          <w:sz w:val="21"/>
          <w:szCs w:val="21"/>
        </w:rPr>
        <w:t>Municipios.</w:t>
      </w:r>
      <w:r w:rsidR="005B49BE" w:rsidRPr="006B2503">
        <w:rPr>
          <w:rFonts w:ascii="Abadi" w:hAnsi="Abadi"/>
          <w:spacing w:val="74"/>
          <w:sz w:val="21"/>
          <w:szCs w:val="21"/>
        </w:rPr>
        <w:t xml:space="preserve"> </w:t>
      </w:r>
      <w:r w:rsidR="005B49BE" w:rsidRPr="006B2503">
        <w:rPr>
          <w:rFonts w:ascii="Abadi" w:hAnsi="Abadi"/>
          <w:sz w:val="21"/>
          <w:szCs w:val="21"/>
        </w:rPr>
        <w:t>Concluida</w:t>
      </w:r>
      <w:r w:rsidR="005B49BE" w:rsidRPr="006B2503">
        <w:rPr>
          <w:rFonts w:ascii="Abadi" w:hAnsi="Abadi"/>
          <w:spacing w:val="72"/>
          <w:sz w:val="21"/>
          <w:szCs w:val="21"/>
        </w:rPr>
        <w:t xml:space="preserve"> </w:t>
      </w:r>
      <w:r w:rsidR="005B49BE" w:rsidRPr="006B2503">
        <w:rPr>
          <w:rFonts w:ascii="Abadi" w:hAnsi="Abadi"/>
          <w:sz w:val="21"/>
          <w:szCs w:val="21"/>
        </w:rPr>
        <w:t>la</w:t>
      </w:r>
      <w:r w:rsidR="005B49BE" w:rsidRPr="006B2503">
        <w:rPr>
          <w:rFonts w:ascii="Abadi" w:hAnsi="Abadi"/>
          <w:spacing w:val="72"/>
          <w:sz w:val="21"/>
          <w:szCs w:val="21"/>
        </w:rPr>
        <w:t xml:space="preserve"> </w:t>
      </w:r>
      <w:r w:rsidR="005B49BE" w:rsidRPr="006B2503">
        <w:rPr>
          <w:rFonts w:ascii="Abadi" w:hAnsi="Abadi"/>
          <w:sz w:val="21"/>
          <w:szCs w:val="21"/>
        </w:rPr>
        <w:t>lectura,</w:t>
      </w:r>
      <w:r w:rsidR="005B49BE" w:rsidRPr="006B2503">
        <w:rPr>
          <w:rFonts w:ascii="Abadi" w:hAnsi="Abadi"/>
          <w:spacing w:val="77"/>
          <w:sz w:val="21"/>
          <w:szCs w:val="21"/>
        </w:rPr>
        <w:t xml:space="preserve"> </w:t>
      </w:r>
      <w:r w:rsidR="005B49BE" w:rsidRPr="006B2503">
        <w:rPr>
          <w:rFonts w:ascii="Abadi" w:hAnsi="Abadi"/>
          <w:sz w:val="21"/>
          <w:szCs w:val="21"/>
        </w:rPr>
        <w:t>la</w:t>
      </w:r>
      <w:r w:rsidR="005B49BE" w:rsidRPr="006B2503">
        <w:rPr>
          <w:rFonts w:ascii="Abadi" w:hAnsi="Abadi"/>
          <w:spacing w:val="72"/>
          <w:sz w:val="21"/>
          <w:szCs w:val="21"/>
        </w:rPr>
        <w:t xml:space="preserve"> </w:t>
      </w:r>
      <w:r w:rsidR="005B49BE" w:rsidRPr="006B2503">
        <w:rPr>
          <w:rFonts w:ascii="Abadi" w:hAnsi="Abadi"/>
          <w:sz w:val="21"/>
          <w:szCs w:val="21"/>
        </w:rPr>
        <w:t>presidencia</w:t>
      </w:r>
      <w:r w:rsidR="005B49BE" w:rsidRPr="006B2503">
        <w:rPr>
          <w:rFonts w:ascii="Abadi" w:hAnsi="Abadi"/>
          <w:spacing w:val="72"/>
          <w:sz w:val="21"/>
          <w:szCs w:val="21"/>
        </w:rPr>
        <w:t xml:space="preserve"> </w:t>
      </w:r>
      <w:r w:rsidR="005B49BE" w:rsidRPr="006B2503">
        <w:rPr>
          <w:rFonts w:ascii="Abadi" w:hAnsi="Abadi"/>
          <w:sz w:val="21"/>
          <w:szCs w:val="21"/>
        </w:rPr>
        <w:t>con</w:t>
      </w:r>
      <w:r w:rsidR="005B49BE" w:rsidRPr="006B2503">
        <w:rPr>
          <w:rFonts w:ascii="Abadi" w:hAnsi="Abadi"/>
          <w:spacing w:val="-1"/>
          <w:sz w:val="21"/>
          <w:szCs w:val="21"/>
        </w:rPr>
        <w:t xml:space="preserve"> </w:t>
      </w:r>
      <w:r w:rsidR="005B49BE" w:rsidRPr="006B2503">
        <w:rPr>
          <w:rFonts w:ascii="Abadi" w:hAnsi="Abadi"/>
          <w:sz w:val="21"/>
          <w:szCs w:val="21"/>
        </w:rPr>
        <w:t>fundamento</w:t>
      </w:r>
      <w:r w:rsidR="005B49BE" w:rsidRPr="006B2503">
        <w:rPr>
          <w:rFonts w:ascii="Abadi" w:hAnsi="Abadi"/>
          <w:spacing w:val="9"/>
          <w:sz w:val="21"/>
          <w:szCs w:val="21"/>
        </w:rPr>
        <w:t xml:space="preserve"> </w:t>
      </w:r>
      <w:r w:rsidR="005B49BE" w:rsidRPr="006B2503">
        <w:rPr>
          <w:rFonts w:ascii="Abadi" w:hAnsi="Abadi"/>
          <w:sz w:val="21"/>
          <w:szCs w:val="21"/>
        </w:rPr>
        <w:t>en</w:t>
      </w:r>
      <w:r w:rsidR="005B49BE" w:rsidRPr="006B2503">
        <w:rPr>
          <w:rFonts w:ascii="Abadi" w:hAnsi="Abadi"/>
          <w:spacing w:val="9"/>
          <w:sz w:val="21"/>
          <w:szCs w:val="21"/>
        </w:rPr>
        <w:t xml:space="preserve"> </w:t>
      </w:r>
      <w:r w:rsidR="005B49BE" w:rsidRPr="006B2503">
        <w:rPr>
          <w:rFonts w:ascii="Abadi" w:hAnsi="Abadi"/>
          <w:sz w:val="21"/>
          <w:szCs w:val="21"/>
        </w:rPr>
        <w:t>el</w:t>
      </w:r>
      <w:r w:rsidR="005B49BE" w:rsidRPr="006B2503">
        <w:rPr>
          <w:rFonts w:ascii="Abadi" w:hAnsi="Abadi"/>
          <w:spacing w:val="10"/>
          <w:sz w:val="21"/>
          <w:szCs w:val="21"/>
        </w:rPr>
        <w:t xml:space="preserve"> </w:t>
      </w:r>
      <w:r w:rsidR="005B49BE" w:rsidRPr="006B2503">
        <w:rPr>
          <w:rFonts w:ascii="Abadi" w:hAnsi="Abadi"/>
          <w:sz w:val="21"/>
          <w:szCs w:val="21"/>
        </w:rPr>
        <w:t>artículo</w:t>
      </w:r>
      <w:r w:rsidR="005B49BE" w:rsidRPr="006B2503">
        <w:rPr>
          <w:rFonts w:ascii="Abadi" w:hAnsi="Abadi"/>
          <w:spacing w:val="10"/>
          <w:sz w:val="21"/>
          <w:szCs w:val="21"/>
        </w:rPr>
        <w:t xml:space="preserve"> </w:t>
      </w:r>
      <w:r w:rsidR="005B49BE" w:rsidRPr="006B2503">
        <w:rPr>
          <w:rFonts w:ascii="Abadi" w:hAnsi="Abadi"/>
          <w:sz w:val="21"/>
          <w:szCs w:val="21"/>
        </w:rPr>
        <w:t>ciento</w:t>
      </w:r>
      <w:r w:rsidR="005B49BE" w:rsidRPr="006B2503">
        <w:rPr>
          <w:rFonts w:ascii="Abadi" w:hAnsi="Abadi"/>
          <w:spacing w:val="9"/>
          <w:sz w:val="21"/>
          <w:szCs w:val="21"/>
        </w:rPr>
        <w:t xml:space="preserve"> </w:t>
      </w:r>
      <w:r w:rsidR="005B49BE" w:rsidRPr="006B2503">
        <w:rPr>
          <w:rFonts w:ascii="Abadi" w:hAnsi="Abadi"/>
          <w:sz w:val="21"/>
          <w:szCs w:val="21"/>
        </w:rPr>
        <w:t>diecinueve</w:t>
      </w:r>
      <w:r w:rsidR="005B49BE" w:rsidRPr="006B2503">
        <w:rPr>
          <w:rFonts w:ascii="Abadi" w:hAnsi="Abadi"/>
          <w:spacing w:val="10"/>
          <w:sz w:val="21"/>
          <w:szCs w:val="21"/>
        </w:rPr>
        <w:t xml:space="preserve"> </w:t>
      </w:r>
      <w:r w:rsidR="005B49BE" w:rsidRPr="006B2503">
        <w:rPr>
          <w:rFonts w:ascii="Abadi" w:hAnsi="Abadi"/>
          <w:sz w:val="21"/>
          <w:szCs w:val="21"/>
        </w:rPr>
        <w:t>-fracción</w:t>
      </w:r>
      <w:r w:rsidR="005B49BE" w:rsidRPr="006B2503">
        <w:rPr>
          <w:rFonts w:ascii="Abadi" w:hAnsi="Abadi"/>
          <w:spacing w:val="11"/>
          <w:sz w:val="21"/>
          <w:szCs w:val="21"/>
        </w:rPr>
        <w:t xml:space="preserve"> </w:t>
      </w:r>
      <w:r w:rsidR="005B49BE" w:rsidRPr="006B2503">
        <w:rPr>
          <w:rFonts w:ascii="Abadi" w:hAnsi="Abadi"/>
          <w:sz w:val="21"/>
          <w:szCs w:val="21"/>
        </w:rPr>
        <w:t>tercera-</w:t>
      </w:r>
      <w:r w:rsidR="005B49BE" w:rsidRPr="006B2503">
        <w:rPr>
          <w:rFonts w:ascii="Abadi" w:hAnsi="Abadi"/>
          <w:spacing w:val="10"/>
          <w:sz w:val="21"/>
          <w:szCs w:val="21"/>
        </w:rPr>
        <w:t xml:space="preserve"> </w:t>
      </w:r>
      <w:r w:rsidR="005B49BE" w:rsidRPr="006B2503">
        <w:rPr>
          <w:rFonts w:ascii="Abadi" w:hAnsi="Abadi"/>
          <w:sz w:val="21"/>
          <w:szCs w:val="21"/>
        </w:rPr>
        <w:t>de</w:t>
      </w:r>
      <w:r w:rsidR="005B49BE" w:rsidRPr="006B2503">
        <w:rPr>
          <w:rFonts w:ascii="Abadi" w:hAnsi="Abadi"/>
          <w:spacing w:val="9"/>
          <w:sz w:val="21"/>
          <w:szCs w:val="21"/>
        </w:rPr>
        <w:t xml:space="preserve"> </w:t>
      </w:r>
      <w:r w:rsidR="005B49BE" w:rsidRPr="006B2503">
        <w:rPr>
          <w:rFonts w:ascii="Abadi" w:hAnsi="Abadi"/>
          <w:sz w:val="21"/>
          <w:szCs w:val="21"/>
        </w:rPr>
        <w:t>la</w:t>
      </w:r>
      <w:r w:rsidR="005B49BE" w:rsidRPr="006B2503">
        <w:rPr>
          <w:rFonts w:ascii="Abadi" w:hAnsi="Abadi"/>
          <w:spacing w:val="8"/>
          <w:sz w:val="21"/>
          <w:szCs w:val="21"/>
        </w:rPr>
        <w:t xml:space="preserve"> </w:t>
      </w:r>
      <w:r w:rsidR="005B49BE" w:rsidRPr="006B2503">
        <w:rPr>
          <w:rFonts w:ascii="Abadi" w:hAnsi="Abadi"/>
          <w:sz w:val="21"/>
          <w:szCs w:val="21"/>
        </w:rPr>
        <w:t>Ley</w:t>
      </w:r>
      <w:r w:rsidR="005B49BE" w:rsidRPr="006B2503">
        <w:rPr>
          <w:rFonts w:ascii="Abadi" w:hAnsi="Abadi"/>
          <w:spacing w:val="10"/>
          <w:sz w:val="21"/>
          <w:szCs w:val="21"/>
        </w:rPr>
        <w:t xml:space="preserve"> </w:t>
      </w:r>
      <w:r w:rsidR="005B49BE" w:rsidRPr="006B2503">
        <w:rPr>
          <w:rFonts w:ascii="Abadi" w:hAnsi="Abadi"/>
          <w:sz w:val="21"/>
          <w:szCs w:val="21"/>
        </w:rPr>
        <w:t>Orgánica</w:t>
      </w:r>
      <w:r w:rsidR="005B49BE" w:rsidRPr="006B2503">
        <w:rPr>
          <w:rFonts w:ascii="Abadi" w:hAnsi="Abadi"/>
          <w:spacing w:val="8"/>
          <w:sz w:val="21"/>
          <w:szCs w:val="21"/>
        </w:rPr>
        <w:t xml:space="preserve"> </w:t>
      </w:r>
      <w:r w:rsidR="005B49BE" w:rsidRPr="006B2503">
        <w:rPr>
          <w:rFonts w:ascii="Abadi" w:hAnsi="Abadi"/>
          <w:sz w:val="21"/>
          <w:szCs w:val="21"/>
        </w:rPr>
        <w:t>del</w:t>
      </w:r>
      <w:r w:rsidR="005B49BE" w:rsidRPr="006B2503">
        <w:rPr>
          <w:rFonts w:ascii="Abadi" w:hAnsi="Abadi"/>
          <w:spacing w:val="10"/>
          <w:sz w:val="21"/>
          <w:szCs w:val="21"/>
        </w:rPr>
        <w:t xml:space="preserve"> </w:t>
      </w:r>
      <w:r w:rsidR="005B49BE" w:rsidRPr="006B2503">
        <w:rPr>
          <w:rFonts w:ascii="Abadi" w:hAnsi="Abadi"/>
          <w:sz w:val="21"/>
          <w:szCs w:val="21"/>
        </w:rPr>
        <w:t>Poder</w:t>
      </w:r>
      <w:r w:rsidR="005B49BE" w:rsidRPr="006B2503">
        <w:rPr>
          <w:rFonts w:ascii="Abadi" w:hAnsi="Abadi"/>
          <w:spacing w:val="-1"/>
          <w:sz w:val="21"/>
          <w:szCs w:val="21"/>
        </w:rPr>
        <w:t xml:space="preserve"> </w:t>
      </w:r>
      <w:r w:rsidR="005B49BE" w:rsidRPr="006B2503">
        <w:rPr>
          <w:rFonts w:ascii="Abadi" w:hAnsi="Abadi"/>
          <w:sz w:val="21"/>
          <w:szCs w:val="21"/>
        </w:rPr>
        <w:t>Legislativo</w:t>
      </w:r>
      <w:r w:rsidR="005B49BE" w:rsidRPr="006B2503">
        <w:rPr>
          <w:rFonts w:ascii="Abadi" w:hAnsi="Abadi"/>
          <w:spacing w:val="80"/>
          <w:w w:val="150"/>
          <w:sz w:val="21"/>
          <w:szCs w:val="21"/>
        </w:rPr>
        <w:t xml:space="preserve"> </w:t>
      </w:r>
      <w:r w:rsidR="005B49BE" w:rsidRPr="006B2503">
        <w:rPr>
          <w:rFonts w:ascii="Abadi" w:hAnsi="Abadi"/>
          <w:sz w:val="21"/>
          <w:szCs w:val="21"/>
        </w:rPr>
        <w:t>del</w:t>
      </w:r>
      <w:r w:rsidR="005B49BE" w:rsidRPr="006B2503">
        <w:rPr>
          <w:rFonts w:ascii="Abadi" w:hAnsi="Abadi"/>
          <w:spacing w:val="80"/>
          <w:w w:val="150"/>
          <w:sz w:val="21"/>
          <w:szCs w:val="21"/>
        </w:rPr>
        <w:t xml:space="preserve"> </w:t>
      </w:r>
      <w:r w:rsidR="005B49BE" w:rsidRPr="006B2503">
        <w:rPr>
          <w:rFonts w:ascii="Abadi" w:hAnsi="Abadi"/>
          <w:sz w:val="21"/>
          <w:szCs w:val="21"/>
        </w:rPr>
        <w:t>Estado,</w:t>
      </w:r>
      <w:r w:rsidR="005B49BE" w:rsidRPr="006B2503">
        <w:rPr>
          <w:rFonts w:ascii="Abadi" w:hAnsi="Abadi"/>
          <w:spacing w:val="80"/>
          <w:w w:val="150"/>
          <w:sz w:val="21"/>
          <w:szCs w:val="21"/>
        </w:rPr>
        <w:t xml:space="preserve"> </w:t>
      </w:r>
      <w:r w:rsidR="005B49BE" w:rsidRPr="006B2503">
        <w:rPr>
          <w:rFonts w:ascii="Abadi" w:hAnsi="Abadi"/>
          <w:sz w:val="21"/>
          <w:szCs w:val="21"/>
        </w:rPr>
        <w:t>turnó</w:t>
      </w:r>
      <w:r w:rsidR="005B49BE" w:rsidRPr="006B2503">
        <w:rPr>
          <w:rFonts w:ascii="Abadi" w:hAnsi="Abadi"/>
          <w:spacing w:val="80"/>
          <w:w w:val="150"/>
          <w:sz w:val="21"/>
          <w:szCs w:val="21"/>
        </w:rPr>
        <w:t xml:space="preserve"> </w:t>
      </w:r>
      <w:r w:rsidR="005B49BE" w:rsidRPr="006B2503">
        <w:rPr>
          <w:rFonts w:ascii="Abadi" w:hAnsi="Abadi"/>
          <w:sz w:val="21"/>
          <w:szCs w:val="21"/>
        </w:rPr>
        <w:t>la</w:t>
      </w:r>
      <w:r w:rsidR="005B49BE" w:rsidRPr="006B2503">
        <w:rPr>
          <w:rFonts w:ascii="Abadi" w:hAnsi="Abadi"/>
          <w:spacing w:val="80"/>
          <w:w w:val="150"/>
          <w:sz w:val="21"/>
          <w:szCs w:val="21"/>
        </w:rPr>
        <w:t xml:space="preserve"> </w:t>
      </w:r>
      <w:r w:rsidR="005B49BE" w:rsidRPr="006B2503">
        <w:rPr>
          <w:rFonts w:ascii="Abadi" w:hAnsi="Abadi"/>
          <w:sz w:val="21"/>
          <w:szCs w:val="21"/>
        </w:rPr>
        <w:t>iniciativa</w:t>
      </w:r>
      <w:r w:rsidR="005B49BE" w:rsidRPr="006B2503">
        <w:rPr>
          <w:rFonts w:ascii="Abadi" w:hAnsi="Abadi"/>
          <w:spacing w:val="80"/>
          <w:w w:val="150"/>
          <w:sz w:val="21"/>
          <w:szCs w:val="21"/>
        </w:rPr>
        <w:t xml:space="preserve"> </w:t>
      </w:r>
      <w:r w:rsidR="005B49BE" w:rsidRPr="006B2503">
        <w:rPr>
          <w:rFonts w:ascii="Abadi" w:hAnsi="Abadi"/>
          <w:sz w:val="21"/>
          <w:szCs w:val="21"/>
        </w:rPr>
        <w:t>a</w:t>
      </w:r>
      <w:r w:rsidR="005B49BE" w:rsidRPr="006B2503">
        <w:rPr>
          <w:rFonts w:ascii="Abadi" w:hAnsi="Abadi"/>
          <w:spacing w:val="80"/>
          <w:w w:val="150"/>
          <w:sz w:val="21"/>
          <w:szCs w:val="21"/>
        </w:rPr>
        <w:t xml:space="preserve"> </w:t>
      </w:r>
      <w:r w:rsidR="005B49BE" w:rsidRPr="006B2503">
        <w:rPr>
          <w:rFonts w:ascii="Abadi" w:hAnsi="Abadi"/>
          <w:sz w:val="21"/>
          <w:szCs w:val="21"/>
        </w:rPr>
        <w:t>la</w:t>
      </w:r>
      <w:r w:rsidR="005B49BE" w:rsidRPr="006B2503">
        <w:rPr>
          <w:rFonts w:ascii="Abadi" w:hAnsi="Abadi"/>
          <w:spacing w:val="80"/>
          <w:w w:val="150"/>
          <w:sz w:val="21"/>
          <w:szCs w:val="21"/>
        </w:rPr>
        <w:t xml:space="preserve"> </w:t>
      </w:r>
      <w:r w:rsidR="005B49BE" w:rsidRPr="006B2503">
        <w:rPr>
          <w:rFonts w:ascii="Abadi" w:hAnsi="Abadi"/>
          <w:sz w:val="21"/>
          <w:szCs w:val="21"/>
        </w:rPr>
        <w:t>Comisión</w:t>
      </w:r>
      <w:r w:rsidR="005B49BE" w:rsidRPr="006B2503">
        <w:rPr>
          <w:rFonts w:ascii="Abadi" w:hAnsi="Abadi"/>
          <w:spacing w:val="80"/>
          <w:w w:val="150"/>
          <w:sz w:val="21"/>
          <w:szCs w:val="21"/>
        </w:rPr>
        <w:t xml:space="preserve"> </w:t>
      </w:r>
      <w:proofErr w:type="gramStart"/>
      <w:r w:rsidR="005B49BE" w:rsidRPr="006B2503">
        <w:rPr>
          <w:rFonts w:ascii="Abadi" w:hAnsi="Abadi"/>
          <w:sz w:val="21"/>
          <w:szCs w:val="21"/>
        </w:rPr>
        <w:t>de</w:t>
      </w:r>
      <w:r w:rsidR="005B49BE" w:rsidRPr="006B2503">
        <w:rPr>
          <w:rFonts w:ascii="Abadi" w:hAnsi="Abadi"/>
          <w:spacing w:val="28"/>
          <w:sz w:val="21"/>
          <w:szCs w:val="21"/>
        </w:rPr>
        <w:t xml:space="preserve">  </w:t>
      </w:r>
      <w:r w:rsidR="005B49BE" w:rsidRPr="006B2503">
        <w:rPr>
          <w:rFonts w:ascii="Abadi" w:hAnsi="Abadi"/>
          <w:sz w:val="21"/>
          <w:szCs w:val="21"/>
        </w:rPr>
        <w:t>Seguridad</w:t>
      </w:r>
      <w:proofErr w:type="gramEnd"/>
      <w:r w:rsidR="005B49BE" w:rsidRPr="006B2503">
        <w:rPr>
          <w:rFonts w:ascii="Abadi" w:hAnsi="Abadi"/>
          <w:spacing w:val="80"/>
          <w:w w:val="150"/>
          <w:sz w:val="21"/>
          <w:szCs w:val="21"/>
        </w:rPr>
        <w:t xml:space="preserve"> </w:t>
      </w:r>
      <w:r w:rsidR="005B49BE" w:rsidRPr="006B2503">
        <w:rPr>
          <w:rFonts w:ascii="Abadi" w:hAnsi="Abadi"/>
          <w:sz w:val="21"/>
          <w:szCs w:val="21"/>
        </w:rPr>
        <w:t>Pública</w:t>
      </w:r>
      <w:r w:rsidR="005B49BE" w:rsidRPr="006B2503">
        <w:rPr>
          <w:rFonts w:ascii="Abadi" w:hAnsi="Abadi"/>
          <w:spacing w:val="80"/>
          <w:w w:val="150"/>
          <w:sz w:val="21"/>
          <w:szCs w:val="21"/>
        </w:rPr>
        <w:t xml:space="preserve"> </w:t>
      </w:r>
      <w:r w:rsidR="005B49BE" w:rsidRPr="006B2503">
        <w:rPr>
          <w:rFonts w:ascii="Abadi" w:hAnsi="Abadi"/>
          <w:sz w:val="21"/>
          <w:szCs w:val="21"/>
        </w:rPr>
        <w:t>y</w:t>
      </w:r>
      <w:r w:rsidR="005B49BE" w:rsidRPr="006B2503">
        <w:rPr>
          <w:rFonts w:ascii="Abadi" w:hAnsi="Abadi"/>
          <w:spacing w:val="-1"/>
          <w:sz w:val="21"/>
          <w:szCs w:val="21"/>
        </w:rPr>
        <w:t xml:space="preserve"> </w:t>
      </w:r>
      <w:r w:rsidR="005B49BE" w:rsidRPr="006B2503">
        <w:rPr>
          <w:rFonts w:ascii="Abadi" w:hAnsi="Abadi"/>
          <w:sz w:val="21"/>
          <w:szCs w:val="21"/>
        </w:rPr>
        <w:t>Comunicaciones, para su</w:t>
      </w:r>
      <w:r w:rsidR="005B49BE" w:rsidRPr="006B2503">
        <w:rPr>
          <w:rFonts w:ascii="Abadi" w:hAnsi="Abadi"/>
          <w:spacing w:val="-1"/>
          <w:sz w:val="21"/>
          <w:szCs w:val="21"/>
        </w:rPr>
        <w:t xml:space="preserve"> </w:t>
      </w:r>
      <w:r w:rsidR="005B49BE" w:rsidRPr="006B2503">
        <w:rPr>
          <w:rFonts w:ascii="Abadi" w:hAnsi="Abadi"/>
          <w:sz w:val="21"/>
          <w:szCs w:val="21"/>
        </w:rPr>
        <w:t>estudio y dictamen.</w:t>
      </w:r>
      <w:r w:rsidR="005B49BE" w:rsidRPr="006B2503">
        <w:rPr>
          <w:rFonts w:ascii="Abadi" w:hAnsi="Abadi"/>
          <w:spacing w:val="4"/>
          <w:sz w:val="21"/>
          <w:szCs w:val="21"/>
        </w:rPr>
        <w:t xml:space="preserve"> </w:t>
      </w:r>
    </w:p>
    <w:p w14:paraId="2983F653" w14:textId="5F74394D" w:rsidR="005B49BE" w:rsidRPr="006B2503" w:rsidRDefault="005B49BE" w:rsidP="000832DB">
      <w:pPr>
        <w:pStyle w:val="Textoindependiente"/>
        <w:kinsoku w:val="0"/>
        <w:overflowPunct w:val="0"/>
        <w:ind w:firstLine="851"/>
        <w:rPr>
          <w:rFonts w:ascii="Abadi" w:hAnsi="Abadi"/>
          <w:b w:val="0"/>
          <w:bCs w:val="0"/>
          <w:sz w:val="21"/>
          <w:szCs w:val="21"/>
        </w:rPr>
      </w:pPr>
      <w:r w:rsidRPr="006B2503">
        <w:rPr>
          <w:rFonts w:ascii="Abadi" w:hAnsi="Abadi"/>
          <w:b w:val="0"/>
          <w:bCs w:val="0"/>
          <w:sz w:val="21"/>
          <w:szCs w:val="21"/>
        </w:rPr>
        <w:t>La</w:t>
      </w:r>
      <w:r w:rsidRPr="006B2503">
        <w:rPr>
          <w:rFonts w:ascii="Abadi" w:hAnsi="Abadi"/>
          <w:b w:val="0"/>
          <w:bCs w:val="0"/>
          <w:spacing w:val="31"/>
          <w:sz w:val="21"/>
          <w:szCs w:val="21"/>
        </w:rPr>
        <w:t xml:space="preserve"> </w:t>
      </w:r>
      <w:r w:rsidRPr="006B2503">
        <w:rPr>
          <w:rFonts w:ascii="Abadi" w:hAnsi="Abadi"/>
          <w:b w:val="0"/>
          <w:bCs w:val="0"/>
          <w:sz w:val="21"/>
          <w:szCs w:val="21"/>
        </w:rPr>
        <w:t>presidencia</w:t>
      </w:r>
      <w:r w:rsidRPr="006B2503">
        <w:rPr>
          <w:rFonts w:ascii="Abadi" w:hAnsi="Abadi"/>
          <w:b w:val="0"/>
          <w:bCs w:val="0"/>
          <w:spacing w:val="31"/>
          <w:sz w:val="21"/>
          <w:szCs w:val="21"/>
        </w:rPr>
        <w:t xml:space="preserve"> </w:t>
      </w:r>
      <w:r w:rsidRPr="006B2503">
        <w:rPr>
          <w:rFonts w:ascii="Abadi" w:hAnsi="Abadi"/>
          <w:b w:val="0"/>
          <w:bCs w:val="0"/>
          <w:sz w:val="21"/>
          <w:szCs w:val="21"/>
        </w:rPr>
        <w:t>dio</w:t>
      </w:r>
      <w:r w:rsidRPr="006B2503">
        <w:rPr>
          <w:rFonts w:ascii="Abadi" w:hAnsi="Abadi"/>
          <w:b w:val="0"/>
          <w:bCs w:val="0"/>
          <w:spacing w:val="32"/>
          <w:sz w:val="21"/>
          <w:szCs w:val="21"/>
        </w:rPr>
        <w:t xml:space="preserve"> </w:t>
      </w:r>
      <w:r w:rsidRPr="006B2503">
        <w:rPr>
          <w:rFonts w:ascii="Abadi" w:hAnsi="Abadi"/>
          <w:b w:val="0"/>
          <w:bCs w:val="0"/>
          <w:sz w:val="21"/>
          <w:szCs w:val="21"/>
        </w:rPr>
        <w:t>cuenta</w:t>
      </w:r>
      <w:r w:rsidRPr="006B2503">
        <w:rPr>
          <w:rFonts w:ascii="Abadi" w:hAnsi="Abadi"/>
          <w:b w:val="0"/>
          <w:bCs w:val="0"/>
          <w:spacing w:val="31"/>
          <w:sz w:val="21"/>
          <w:szCs w:val="21"/>
        </w:rPr>
        <w:t xml:space="preserve"> </w:t>
      </w:r>
      <w:r w:rsidRPr="006B2503">
        <w:rPr>
          <w:rFonts w:ascii="Abadi" w:hAnsi="Abadi"/>
          <w:b w:val="0"/>
          <w:bCs w:val="0"/>
          <w:sz w:val="21"/>
          <w:szCs w:val="21"/>
        </w:rPr>
        <w:t>con</w:t>
      </w:r>
      <w:r w:rsidRPr="006B2503">
        <w:rPr>
          <w:rFonts w:ascii="Abadi" w:hAnsi="Abadi"/>
          <w:b w:val="0"/>
          <w:bCs w:val="0"/>
          <w:spacing w:val="31"/>
          <w:sz w:val="21"/>
          <w:szCs w:val="21"/>
        </w:rPr>
        <w:t xml:space="preserve"> </w:t>
      </w:r>
      <w:r w:rsidRPr="006B2503">
        <w:rPr>
          <w:rFonts w:ascii="Abadi" w:hAnsi="Abadi"/>
          <w:b w:val="0"/>
          <w:bCs w:val="0"/>
          <w:sz w:val="21"/>
          <w:szCs w:val="21"/>
        </w:rPr>
        <w:t>la</w:t>
      </w:r>
      <w:r w:rsidRPr="006B2503">
        <w:rPr>
          <w:rFonts w:ascii="Abadi" w:hAnsi="Abadi"/>
          <w:b w:val="0"/>
          <w:bCs w:val="0"/>
          <w:spacing w:val="39"/>
          <w:sz w:val="21"/>
          <w:szCs w:val="21"/>
        </w:rPr>
        <w:t xml:space="preserve"> </w:t>
      </w:r>
      <w:r w:rsidRPr="006B2503">
        <w:rPr>
          <w:rFonts w:ascii="Abadi" w:hAnsi="Abadi"/>
          <w:b w:val="0"/>
          <w:bCs w:val="0"/>
          <w:sz w:val="21"/>
          <w:szCs w:val="21"/>
        </w:rPr>
        <w:t>propuesta</w:t>
      </w:r>
      <w:r w:rsidRPr="006B2503">
        <w:rPr>
          <w:rFonts w:ascii="Abadi" w:hAnsi="Abadi"/>
          <w:b w:val="0"/>
          <w:bCs w:val="0"/>
          <w:spacing w:val="31"/>
          <w:sz w:val="21"/>
          <w:szCs w:val="21"/>
        </w:rPr>
        <w:t xml:space="preserve"> </w:t>
      </w:r>
      <w:r w:rsidRPr="006B2503">
        <w:rPr>
          <w:rFonts w:ascii="Abadi" w:hAnsi="Abadi"/>
          <w:b w:val="0"/>
          <w:bCs w:val="0"/>
          <w:sz w:val="21"/>
          <w:szCs w:val="21"/>
        </w:rPr>
        <w:t>de</w:t>
      </w:r>
      <w:r w:rsidRPr="006B2503">
        <w:rPr>
          <w:rFonts w:ascii="Abadi" w:hAnsi="Abadi"/>
          <w:b w:val="0"/>
          <w:bCs w:val="0"/>
          <w:spacing w:val="31"/>
          <w:sz w:val="21"/>
          <w:szCs w:val="21"/>
        </w:rPr>
        <w:t xml:space="preserve"> </w:t>
      </w:r>
      <w:r w:rsidRPr="006B2503">
        <w:rPr>
          <w:rFonts w:ascii="Abadi" w:hAnsi="Abadi"/>
          <w:b w:val="0"/>
          <w:bCs w:val="0"/>
          <w:sz w:val="21"/>
          <w:szCs w:val="21"/>
        </w:rPr>
        <w:t>punto</w:t>
      </w:r>
      <w:r w:rsidRPr="006B2503">
        <w:rPr>
          <w:rFonts w:ascii="Abadi" w:hAnsi="Abadi"/>
          <w:b w:val="0"/>
          <w:bCs w:val="0"/>
          <w:spacing w:val="31"/>
          <w:sz w:val="21"/>
          <w:szCs w:val="21"/>
        </w:rPr>
        <w:t xml:space="preserve"> </w:t>
      </w:r>
      <w:r w:rsidRPr="006B2503">
        <w:rPr>
          <w:rFonts w:ascii="Abadi" w:hAnsi="Abadi"/>
          <w:b w:val="0"/>
          <w:bCs w:val="0"/>
          <w:sz w:val="21"/>
          <w:szCs w:val="21"/>
        </w:rPr>
        <w:t>de</w:t>
      </w:r>
      <w:r w:rsidRPr="006B2503">
        <w:rPr>
          <w:rFonts w:ascii="Abadi" w:hAnsi="Abadi"/>
          <w:b w:val="0"/>
          <w:bCs w:val="0"/>
          <w:spacing w:val="33"/>
          <w:sz w:val="21"/>
          <w:szCs w:val="21"/>
        </w:rPr>
        <w:t xml:space="preserve"> </w:t>
      </w:r>
      <w:r w:rsidRPr="006B2503">
        <w:rPr>
          <w:rFonts w:ascii="Abadi" w:hAnsi="Abadi"/>
          <w:b w:val="0"/>
          <w:bCs w:val="0"/>
          <w:sz w:val="21"/>
          <w:szCs w:val="21"/>
        </w:rPr>
        <w:t>acuerdo</w:t>
      </w:r>
      <w:r w:rsidRPr="006B2503">
        <w:rPr>
          <w:rFonts w:ascii="Abadi" w:hAnsi="Abadi"/>
          <w:b w:val="0"/>
          <w:bCs w:val="0"/>
          <w:spacing w:val="32"/>
          <w:sz w:val="21"/>
          <w:szCs w:val="21"/>
        </w:rPr>
        <w:t xml:space="preserve"> </w:t>
      </w:r>
      <w:r w:rsidRPr="006B2503">
        <w:rPr>
          <w:rFonts w:ascii="Abadi" w:hAnsi="Abadi"/>
          <w:b w:val="0"/>
          <w:bCs w:val="0"/>
          <w:sz w:val="21"/>
          <w:szCs w:val="21"/>
        </w:rPr>
        <w:t>suscrita</w:t>
      </w:r>
      <w:r w:rsidRPr="006B2503">
        <w:rPr>
          <w:rFonts w:ascii="Abadi" w:hAnsi="Abadi"/>
          <w:b w:val="0"/>
          <w:bCs w:val="0"/>
          <w:spacing w:val="31"/>
          <w:sz w:val="21"/>
          <w:szCs w:val="21"/>
        </w:rPr>
        <w:t xml:space="preserve"> </w:t>
      </w:r>
      <w:r w:rsidRPr="006B2503">
        <w:rPr>
          <w:rFonts w:ascii="Abadi" w:hAnsi="Abadi"/>
          <w:b w:val="0"/>
          <w:bCs w:val="0"/>
          <w:sz w:val="21"/>
          <w:szCs w:val="21"/>
        </w:rPr>
        <w:t>por</w:t>
      </w:r>
      <w:r w:rsidRPr="006B2503">
        <w:rPr>
          <w:rFonts w:ascii="Abadi" w:hAnsi="Abadi"/>
          <w:b w:val="0"/>
          <w:bCs w:val="0"/>
          <w:spacing w:val="32"/>
          <w:sz w:val="21"/>
          <w:szCs w:val="21"/>
        </w:rPr>
        <w:t xml:space="preserve"> </w:t>
      </w:r>
      <w:r w:rsidRPr="006B2503">
        <w:rPr>
          <w:rFonts w:ascii="Abadi" w:hAnsi="Abadi"/>
          <w:b w:val="0"/>
          <w:bCs w:val="0"/>
          <w:sz w:val="21"/>
          <w:szCs w:val="21"/>
        </w:rPr>
        <w:t>el</w:t>
      </w:r>
      <w:r w:rsidRPr="006B2503">
        <w:rPr>
          <w:rFonts w:ascii="Abadi" w:hAnsi="Abadi"/>
          <w:b w:val="0"/>
          <w:bCs w:val="0"/>
          <w:spacing w:val="-2"/>
          <w:sz w:val="21"/>
          <w:szCs w:val="21"/>
        </w:rPr>
        <w:t xml:space="preserve"> </w:t>
      </w:r>
      <w:r w:rsidRPr="006B2503">
        <w:rPr>
          <w:rFonts w:ascii="Abadi" w:hAnsi="Abadi"/>
          <w:b w:val="0"/>
          <w:bCs w:val="0"/>
          <w:sz w:val="21"/>
          <w:szCs w:val="21"/>
        </w:rPr>
        <w:t>diputado</w:t>
      </w:r>
      <w:r w:rsidRPr="006B2503">
        <w:rPr>
          <w:rFonts w:ascii="Abadi" w:hAnsi="Abadi"/>
          <w:b w:val="0"/>
          <w:bCs w:val="0"/>
          <w:spacing w:val="8"/>
          <w:sz w:val="21"/>
          <w:szCs w:val="21"/>
        </w:rPr>
        <w:t xml:space="preserve"> </w:t>
      </w:r>
      <w:r w:rsidRPr="006B2503">
        <w:rPr>
          <w:rFonts w:ascii="Abadi" w:hAnsi="Abadi"/>
          <w:b w:val="0"/>
          <w:bCs w:val="0"/>
          <w:sz w:val="21"/>
          <w:szCs w:val="21"/>
        </w:rPr>
        <w:t>y</w:t>
      </w:r>
      <w:r w:rsidRPr="006B2503">
        <w:rPr>
          <w:rFonts w:ascii="Abadi" w:hAnsi="Abadi"/>
          <w:b w:val="0"/>
          <w:bCs w:val="0"/>
          <w:spacing w:val="9"/>
          <w:sz w:val="21"/>
          <w:szCs w:val="21"/>
        </w:rPr>
        <w:t xml:space="preserve"> </w:t>
      </w:r>
      <w:r w:rsidRPr="006B2503">
        <w:rPr>
          <w:rFonts w:ascii="Abadi" w:hAnsi="Abadi"/>
          <w:b w:val="0"/>
          <w:bCs w:val="0"/>
          <w:sz w:val="21"/>
          <w:szCs w:val="21"/>
        </w:rPr>
        <w:t>la</w:t>
      </w:r>
      <w:r w:rsidRPr="006B2503">
        <w:rPr>
          <w:rFonts w:ascii="Abadi" w:hAnsi="Abadi"/>
          <w:b w:val="0"/>
          <w:bCs w:val="0"/>
          <w:spacing w:val="7"/>
          <w:sz w:val="21"/>
          <w:szCs w:val="21"/>
        </w:rPr>
        <w:t xml:space="preserve"> </w:t>
      </w:r>
      <w:r w:rsidRPr="006B2503">
        <w:rPr>
          <w:rFonts w:ascii="Abadi" w:hAnsi="Abadi"/>
          <w:b w:val="0"/>
          <w:bCs w:val="0"/>
          <w:sz w:val="21"/>
          <w:szCs w:val="21"/>
        </w:rPr>
        <w:t>diputada</w:t>
      </w:r>
      <w:r w:rsidRPr="006B2503">
        <w:rPr>
          <w:rFonts w:ascii="Abadi" w:hAnsi="Abadi"/>
          <w:b w:val="0"/>
          <w:bCs w:val="0"/>
          <w:spacing w:val="7"/>
          <w:sz w:val="21"/>
          <w:szCs w:val="21"/>
        </w:rPr>
        <w:t xml:space="preserve"> </w:t>
      </w:r>
      <w:r w:rsidRPr="006B2503">
        <w:rPr>
          <w:rFonts w:ascii="Abadi" w:hAnsi="Abadi"/>
          <w:b w:val="0"/>
          <w:bCs w:val="0"/>
          <w:sz w:val="21"/>
          <w:szCs w:val="21"/>
        </w:rPr>
        <w:t>integrantes</w:t>
      </w:r>
      <w:r w:rsidRPr="006B2503">
        <w:rPr>
          <w:rFonts w:ascii="Abadi" w:hAnsi="Abadi"/>
          <w:b w:val="0"/>
          <w:bCs w:val="0"/>
          <w:spacing w:val="8"/>
          <w:sz w:val="21"/>
          <w:szCs w:val="21"/>
        </w:rPr>
        <w:t xml:space="preserve"> </w:t>
      </w:r>
      <w:r w:rsidRPr="006B2503">
        <w:rPr>
          <w:rFonts w:ascii="Abadi" w:hAnsi="Abadi"/>
          <w:b w:val="0"/>
          <w:bCs w:val="0"/>
          <w:sz w:val="21"/>
          <w:szCs w:val="21"/>
        </w:rPr>
        <w:t>del</w:t>
      </w:r>
      <w:r w:rsidRPr="006B2503">
        <w:rPr>
          <w:rFonts w:ascii="Abadi" w:hAnsi="Abadi"/>
          <w:b w:val="0"/>
          <w:bCs w:val="0"/>
          <w:spacing w:val="9"/>
          <w:sz w:val="21"/>
          <w:szCs w:val="21"/>
        </w:rPr>
        <w:t xml:space="preserve"> </w:t>
      </w:r>
      <w:r w:rsidRPr="006B2503">
        <w:rPr>
          <w:rFonts w:ascii="Abadi" w:hAnsi="Abadi"/>
          <w:b w:val="0"/>
          <w:bCs w:val="0"/>
          <w:sz w:val="21"/>
          <w:szCs w:val="21"/>
        </w:rPr>
        <w:t>Grupo</w:t>
      </w:r>
      <w:r w:rsidRPr="006B2503">
        <w:rPr>
          <w:rFonts w:ascii="Abadi" w:hAnsi="Abadi"/>
          <w:b w:val="0"/>
          <w:bCs w:val="0"/>
          <w:spacing w:val="8"/>
          <w:sz w:val="21"/>
          <w:szCs w:val="21"/>
        </w:rPr>
        <w:t xml:space="preserve"> </w:t>
      </w:r>
      <w:r w:rsidRPr="006B2503">
        <w:rPr>
          <w:rFonts w:ascii="Abadi" w:hAnsi="Abadi"/>
          <w:b w:val="0"/>
          <w:bCs w:val="0"/>
          <w:sz w:val="21"/>
          <w:szCs w:val="21"/>
        </w:rPr>
        <w:t>Parlamentario</w:t>
      </w:r>
      <w:r w:rsidRPr="006B2503">
        <w:rPr>
          <w:rFonts w:ascii="Abadi" w:hAnsi="Abadi"/>
          <w:b w:val="0"/>
          <w:bCs w:val="0"/>
          <w:spacing w:val="9"/>
          <w:sz w:val="21"/>
          <w:szCs w:val="21"/>
        </w:rPr>
        <w:t xml:space="preserve"> </w:t>
      </w:r>
      <w:r w:rsidRPr="006B2503">
        <w:rPr>
          <w:rFonts w:ascii="Abadi" w:hAnsi="Abadi"/>
          <w:b w:val="0"/>
          <w:bCs w:val="0"/>
          <w:sz w:val="21"/>
          <w:szCs w:val="21"/>
        </w:rPr>
        <w:t>del</w:t>
      </w:r>
      <w:r w:rsidRPr="006B2503">
        <w:rPr>
          <w:rFonts w:ascii="Abadi" w:hAnsi="Abadi"/>
          <w:b w:val="0"/>
          <w:bCs w:val="0"/>
          <w:spacing w:val="9"/>
          <w:sz w:val="21"/>
          <w:szCs w:val="21"/>
        </w:rPr>
        <w:t xml:space="preserve"> </w:t>
      </w:r>
      <w:r w:rsidRPr="006B2503">
        <w:rPr>
          <w:rFonts w:ascii="Abadi" w:hAnsi="Abadi"/>
          <w:b w:val="0"/>
          <w:bCs w:val="0"/>
          <w:sz w:val="21"/>
          <w:szCs w:val="21"/>
        </w:rPr>
        <w:t>Partido</w:t>
      </w:r>
      <w:r w:rsidRPr="006B2503">
        <w:rPr>
          <w:rFonts w:ascii="Abadi" w:hAnsi="Abadi"/>
          <w:b w:val="0"/>
          <w:bCs w:val="0"/>
          <w:spacing w:val="8"/>
          <w:sz w:val="21"/>
          <w:szCs w:val="21"/>
        </w:rPr>
        <w:t xml:space="preserve"> </w:t>
      </w:r>
      <w:r w:rsidRPr="006B2503">
        <w:rPr>
          <w:rFonts w:ascii="Abadi" w:hAnsi="Abadi"/>
          <w:b w:val="0"/>
          <w:bCs w:val="0"/>
          <w:sz w:val="21"/>
          <w:szCs w:val="21"/>
        </w:rPr>
        <w:t>Verde</w:t>
      </w:r>
      <w:r w:rsidRPr="006B2503">
        <w:rPr>
          <w:rFonts w:ascii="Abadi" w:hAnsi="Abadi"/>
          <w:b w:val="0"/>
          <w:bCs w:val="0"/>
          <w:spacing w:val="8"/>
          <w:sz w:val="21"/>
          <w:szCs w:val="21"/>
        </w:rPr>
        <w:t xml:space="preserve"> </w:t>
      </w:r>
      <w:r w:rsidRPr="006B2503">
        <w:rPr>
          <w:rFonts w:ascii="Abadi" w:hAnsi="Abadi"/>
          <w:b w:val="0"/>
          <w:bCs w:val="0"/>
          <w:sz w:val="21"/>
          <w:szCs w:val="21"/>
        </w:rPr>
        <w:t>Ecologista</w:t>
      </w:r>
      <w:r w:rsidRPr="006B2503">
        <w:rPr>
          <w:rFonts w:ascii="Abadi" w:hAnsi="Abadi"/>
          <w:b w:val="0"/>
          <w:bCs w:val="0"/>
          <w:spacing w:val="7"/>
          <w:sz w:val="21"/>
          <w:szCs w:val="21"/>
        </w:rPr>
        <w:t xml:space="preserve"> </w:t>
      </w:r>
      <w:r w:rsidRPr="006B2503">
        <w:rPr>
          <w:rFonts w:ascii="Abadi" w:hAnsi="Abadi"/>
          <w:b w:val="0"/>
          <w:bCs w:val="0"/>
          <w:sz w:val="21"/>
          <w:szCs w:val="21"/>
        </w:rPr>
        <w:t>de</w:t>
      </w:r>
      <w:r w:rsidRPr="006B2503">
        <w:rPr>
          <w:rFonts w:ascii="Abadi" w:hAnsi="Abadi"/>
          <w:b w:val="0"/>
          <w:bCs w:val="0"/>
          <w:spacing w:val="-1"/>
          <w:sz w:val="21"/>
          <w:szCs w:val="21"/>
        </w:rPr>
        <w:t xml:space="preserve"> </w:t>
      </w:r>
      <w:r w:rsidRPr="006B2503">
        <w:rPr>
          <w:rFonts w:ascii="Abadi" w:hAnsi="Abadi"/>
          <w:b w:val="0"/>
          <w:bCs w:val="0"/>
          <w:sz w:val="21"/>
          <w:szCs w:val="21"/>
        </w:rPr>
        <w:t>México</w:t>
      </w:r>
      <w:r w:rsidRPr="006B2503">
        <w:rPr>
          <w:rFonts w:ascii="Abadi" w:hAnsi="Abadi"/>
          <w:b w:val="0"/>
          <w:bCs w:val="0"/>
          <w:spacing w:val="80"/>
          <w:sz w:val="21"/>
          <w:szCs w:val="21"/>
        </w:rPr>
        <w:t xml:space="preserve"> </w:t>
      </w:r>
      <w:r w:rsidRPr="006B2503">
        <w:rPr>
          <w:rFonts w:ascii="Abadi" w:hAnsi="Abadi"/>
          <w:b w:val="0"/>
          <w:bCs w:val="0"/>
          <w:sz w:val="21"/>
          <w:szCs w:val="21"/>
        </w:rPr>
        <w:t>a</w:t>
      </w:r>
      <w:r w:rsidRPr="006B2503">
        <w:rPr>
          <w:rFonts w:ascii="Abadi" w:hAnsi="Abadi"/>
          <w:b w:val="0"/>
          <w:bCs w:val="0"/>
          <w:spacing w:val="80"/>
          <w:sz w:val="21"/>
          <w:szCs w:val="21"/>
        </w:rPr>
        <w:t xml:space="preserve"> </w:t>
      </w:r>
      <w:r w:rsidRPr="006B2503">
        <w:rPr>
          <w:rFonts w:ascii="Abadi" w:hAnsi="Abadi"/>
          <w:b w:val="0"/>
          <w:bCs w:val="0"/>
          <w:sz w:val="21"/>
          <w:szCs w:val="21"/>
        </w:rPr>
        <w:t>efecto</w:t>
      </w:r>
      <w:r w:rsidRPr="006B2503">
        <w:rPr>
          <w:rFonts w:ascii="Abadi" w:hAnsi="Abadi"/>
          <w:b w:val="0"/>
          <w:bCs w:val="0"/>
          <w:spacing w:val="50"/>
          <w:w w:val="150"/>
          <w:sz w:val="21"/>
          <w:szCs w:val="21"/>
        </w:rPr>
        <w:t xml:space="preserve"> </w:t>
      </w:r>
      <w:r w:rsidRPr="006B2503">
        <w:rPr>
          <w:rFonts w:ascii="Abadi" w:hAnsi="Abadi"/>
          <w:b w:val="0"/>
          <w:bCs w:val="0"/>
          <w:sz w:val="21"/>
          <w:szCs w:val="21"/>
        </w:rPr>
        <w:t>de</w:t>
      </w:r>
      <w:r w:rsidRPr="006B2503">
        <w:rPr>
          <w:rFonts w:ascii="Abadi" w:hAnsi="Abadi"/>
          <w:b w:val="0"/>
          <w:bCs w:val="0"/>
          <w:spacing w:val="50"/>
          <w:w w:val="150"/>
          <w:sz w:val="21"/>
          <w:szCs w:val="21"/>
        </w:rPr>
        <w:t xml:space="preserve"> </w:t>
      </w:r>
      <w:r w:rsidRPr="006B2503">
        <w:rPr>
          <w:rFonts w:ascii="Abadi" w:hAnsi="Abadi"/>
          <w:b w:val="0"/>
          <w:bCs w:val="0"/>
          <w:sz w:val="21"/>
          <w:szCs w:val="21"/>
        </w:rPr>
        <w:t>exhortar</w:t>
      </w:r>
      <w:r w:rsidRPr="006B2503">
        <w:rPr>
          <w:rFonts w:ascii="Abadi" w:hAnsi="Abadi"/>
          <w:b w:val="0"/>
          <w:bCs w:val="0"/>
          <w:spacing w:val="80"/>
          <w:sz w:val="21"/>
          <w:szCs w:val="21"/>
        </w:rPr>
        <w:t xml:space="preserve"> </w:t>
      </w:r>
      <w:r w:rsidRPr="006B2503">
        <w:rPr>
          <w:rFonts w:ascii="Abadi" w:hAnsi="Abadi"/>
          <w:b w:val="0"/>
          <w:bCs w:val="0"/>
          <w:sz w:val="21"/>
          <w:szCs w:val="21"/>
        </w:rPr>
        <w:t>al</w:t>
      </w:r>
      <w:r w:rsidRPr="006B2503">
        <w:rPr>
          <w:rFonts w:ascii="Abadi" w:hAnsi="Abadi"/>
          <w:b w:val="0"/>
          <w:bCs w:val="0"/>
          <w:spacing w:val="80"/>
          <w:sz w:val="21"/>
          <w:szCs w:val="21"/>
        </w:rPr>
        <w:t xml:space="preserve"> </w:t>
      </w:r>
      <w:r w:rsidRPr="006B2503">
        <w:rPr>
          <w:rFonts w:ascii="Abadi" w:hAnsi="Abadi"/>
          <w:b w:val="0"/>
          <w:bCs w:val="0"/>
          <w:sz w:val="21"/>
          <w:szCs w:val="21"/>
        </w:rPr>
        <w:t>Consejo</w:t>
      </w:r>
      <w:r w:rsidRPr="006B2503">
        <w:rPr>
          <w:rFonts w:ascii="Abadi" w:hAnsi="Abadi"/>
          <w:b w:val="0"/>
          <w:bCs w:val="0"/>
          <w:spacing w:val="50"/>
          <w:w w:val="150"/>
          <w:sz w:val="21"/>
          <w:szCs w:val="21"/>
        </w:rPr>
        <w:t xml:space="preserve"> </w:t>
      </w:r>
      <w:r w:rsidRPr="006B2503">
        <w:rPr>
          <w:rFonts w:ascii="Abadi" w:hAnsi="Abadi"/>
          <w:b w:val="0"/>
          <w:bCs w:val="0"/>
          <w:sz w:val="21"/>
          <w:szCs w:val="21"/>
        </w:rPr>
        <w:t>General</w:t>
      </w:r>
      <w:r w:rsidRPr="006B2503">
        <w:rPr>
          <w:rFonts w:ascii="Abadi" w:hAnsi="Abadi"/>
          <w:b w:val="0"/>
          <w:bCs w:val="0"/>
          <w:spacing w:val="80"/>
          <w:sz w:val="21"/>
          <w:szCs w:val="21"/>
        </w:rPr>
        <w:t xml:space="preserve"> </w:t>
      </w:r>
      <w:r w:rsidRPr="006B2503">
        <w:rPr>
          <w:rFonts w:ascii="Abadi" w:hAnsi="Abadi"/>
          <w:b w:val="0"/>
          <w:bCs w:val="0"/>
          <w:sz w:val="21"/>
          <w:szCs w:val="21"/>
        </w:rPr>
        <w:t>Universitario</w:t>
      </w:r>
      <w:r w:rsidRPr="006B2503">
        <w:rPr>
          <w:rFonts w:ascii="Abadi" w:hAnsi="Abadi"/>
          <w:b w:val="0"/>
          <w:bCs w:val="0"/>
          <w:spacing w:val="80"/>
          <w:sz w:val="21"/>
          <w:szCs w:val="21"/>
        </w:rPr>
        <w:t xml:space="preserve"> </w:t>
      </w:r>
      <w:r w:rsidRPr="006B2503">
        <w:rPr>
          <w:rFonts w:ascii="Abadi" w:hAnsi="Abadi"/>
          <w:b w:val="0"/>
          <w:bCs w:val="0"/>
          <w:sz w:val="21"/>
          <w:szCs w:val="21"/>
        </w:rPr>
        <w:t>de</w:t>
      </w:r>
      <w:r w:rsidRPr="006B2503">
        <w:rPr>
          <w:rFonts w:ascii="Abadi" w:hAnsi="Abadi"/>
          <w:b w:val="0"/>
          <w:bCs w:val="0"/>
          <w:spacing w:val="80"/>
          <w:sz w:val="21"/>
          <w:szCs w:val="21"/>
        </w:rPr>
        <w:t xml:space="preserve"> </w:t>
      </w:r>
      <w:r w:rsidRPr="006B2503">
        <w:rPr>
          <w:rFonts w:ascii="Abadi" w:hAnsi="Abadi"/>
          <w:b w:val="0"/>
          <w:bCs w:val="0"/>
          <w:sz w:val="21"/>
          <w:szCs w:val="21"/>
        </w:rPr>
        <w:t>la</w:t>
      </w:r>
      <w:r w:rsidRPr="006B2503">
        <w:rPr>
          <w:rFonts w:ascii="Abadi" w:hAnsi="Abadi"/>
          <w:b w:val="0"/>
          <w:bCs w:val="0"/>
          <w:spacing w:val="80"/>
          <w:sz w:val="21"/>
          <w:szCs w:val="21"/>
        </w:rPr>
        <w:t xml:space="preserve"> </w:t>
      </w:r>
      <w:r w:rsidRPr="006B2503">
        <w:rPr>
          <w:rFonts w:ascii="Abadi" w:hAnsi="Abadi"/>
          <w:b w:val="0"/>
          <w:bCs w:val="0"/>
          <w:sz w:val="21"/>
          <w:szCs w:val="21"/>
        </w:rPr>
        <w:lastRenderedPageBreak/>
        <w:t>Universidad</w:t>
      </w:r>
      <w:r w:rsidRPr="006B2503">
        <w:rPr>
          <w:rFonts w:ascii="Abadi" w:hAnsi="Abadi"/>
          <w:b w:val="0"/>
          <w:bCs w:val="0"/>
          <w:spacing w:val="50"/>
          <w:w w:val="150"/>
          <w:sz w:val="21"/>
          <w:szCs w:val="21"/>
        </w:rPr>
        <w:t xml:space="preserve"> </w:t>
      </w:r>
      <w:r w:rsidRPr="006B2503">
        <w:rPr>
          <w:rFonts w:ascii="Abadi" w:hAnsi="Abadi"/>
          <w:b w:val="0"/>
          <w:bCs w:val="0"/>
          <w:sz w:val="21"/>
          <w:szCs w:val="21"/>
        </w:rPr>
        <w:t>de</w:t>
      </w:r>
      <w:r w:rsidRPr="006B2503">
        <w:rPr>
          <w:rFonts w:ascii="Abadi" w:hAnsi="Abadi"/>
          <w:b w:val="0"/>
          <w:bCs w:val="0"/>
          <w:spacing w:val="-1"/>
          <w:sz w:val="21"/>
          <w:szCs w:val="21"/>
        </w:rPr>
        <w:t xml:space="preserve"> </w:t>
      </w:r>
      <w:r w:rsidRPr="006B2503">
        <w:rPr>
          <w:rFonts w:ascii="Abadi" w:hAnsi="Abadi"/>
          <w:b w:val="0"/>
          <w:bCs w:val="0"/>
          <w:sz w:val="21"/>
          <w:szCs w:val="21"/>
        </w:rPr>
        <w:t>Guanajuato,</w:t>
      </w:r>
      <w:r w:rsidRPr="006B2503">
        <w:rPr>
          <w:rFonts w:ascii="Abadi" w:hAnsi="Abadi"/>
          <w:b w:val="0"/>
          <w:bCs w:val="0"/>
          <w:spacing w:val="70"/>
          <w:sz w:val="21"/>
          <w:szCs w:val="21"/>
        </w:rPr>
        <w:t xml:space="preserve"> </w:t>
      </w:r>
      <w:r w:rsidRPr="006B2503">
        <w:rPr>
          <w:rFonts w:ascii="Abadi" w:hAnsi="Abadi"/>
          <w:b w:val="0"/>
          <w:bCs w:val="0"/>
          <w:sz w:val="21"/>
          <w:szCs w:val="21"/>
        </w:rPr>
        <w:t>para</w:t>
      </w:r>
      <w:r w:rsidRPr="006B2503">
        <w:rPr>
          <w:rFonts w:ascii="Abadi" w:hAnsi="Abadi"/>
          <w:b w:val="0"/>
          <w:bCs w:val="0"/>
          <w:spacing w:val="69"/>
          <w:sz w:val="21"/>
          <w:szCs w:val="21"/>
        </w:rPr>
        <w:t xml:space="preserve"> </w:t>
      </w:r>
      <w:r w:rsidRPr="006B2503">
        <w:rPr>
          <w:rFonts w:ascii="Abadi" w:hAnsi="Abadi"/>
          <w:b w:val="0"/>
          <w:bCs w:val="0"/>
          <w:sz w:val="21"/>
          <w:szCs w:val="21"/>
        </w:rPr>
        <w:t>que</w:t>
      </w:r>
      <w:r w:rsidRPr="006B2503">
        <w:rPr>
          <w:rFonts w:ascii="Abadi" w:hAnsi="Abadi"/>
          <w:b w:val="0"/>
          <w:bCs w:val="0"/>
          <w:spacing w:val="69"/>
          <w:sz w:val="21"/>
          <w:szCs w:val="21"/>
        </w:rPr>
        <w:t xml:space="preserve"> </w:t>
      </w:r>
      <w:r w:rsidRPr="006B2503">
        <w:rPr>
          <w:rFonts w:ascii="Abadi" w:hAnsi="Abadi"/>
          <w:b w:val="0"/>
          <w:bCs w:val="0"/>
          <w:sz w:val="21"/>
          <w:szCs w:val="21"/>
        </w:rPr>
        <w:t>revise</w:t>
      </w:r>
      <w:r w:rsidRPr="006B2503">
        <w:rPr>
          <w:rFonts w:ascii="Abadi" w:hAnsi="Abadi"/>
          <w:b w:val="0"/>
          <w:bCs w:val="0"/>
          <w:spacing w:val="69"/>
          <w:sz w:val="21"/>
          <w:szCs w:val="21"/>
        </w:rPr>
        <w:t xml:space="preserve"> </w:t>
      </w:r>
      <w:r w:rsidRPr="006B2503">
        <w:rPr>
          <w:rFonts w:ascii="Abadi" w:hAnsi="Abadi"/>
          <w:b w:val="0"/>
          <w:bCs w:val="0"/>
          <w:sz w:val="21"/>
          <w:szCs w:val="21"/>
        </w:rPr>
        <w:t>el</w:t>
      </w:r>
      <w:r w:rsidRPr="006B2503">
        <w:rPr>
          <w:rFonts w:ascii="Abadi" w:hAnsi="Abadi"/>
          <w:b w:val="0"/>
          <w:bCs w:val="0"/>
          <w:spacing w:val="70"/>
          <w:sz w:val="21"/>
          <w:szCs w:val="21"/>
        </w:rPr>
        <w:t xml:space="preserve"> </w:t>
      </w:r>
      <w:r w:rsidRPr="006B2503">
        <w:rPr>
          <w:rFonts w:ascii="Abadi" w:hAnsi="Abadi"/>
          <w:b w:val="0"/>
          <w:bCs w:val="0"/>
          <w:sz w:val="21"/>
          <w:szCs w:val="21"/>
        </w:rPr>
        <w:t>artículo</w:t>
      </w:r>
      <w:r w:rsidRPr="006B2503">
        <w:rPr>
          <w:rFonts w:ascii="Abadi" w:hAnsi="Abadi"/>
          <w:b w:val="0"/>
          <w:bCs w:val="0"/>
          <w:spacing w:val="76"/>
          <w:sz w:val="21"/>
          <w:szCs w:val="21"/>
        </w:rPr>
        <w:t xml:space="preserve"> </w:t>
      </w:r>
      <w:r w:rsidRPr="006B2503">
        <w:rPr>
          <w:rFonts w:ascii="Abadi" w:hAnsi="Abadi"/>
          <w:b w:val="0"/>
          <w:bCs w:val="0"/>
          <w:sz w:val="21"/>
          <w:szCs w:val="21"/>
        </w:rPr>
        <w:t>cuarenta</w:t>
      </w:r>
      <w:r w:rsidRPr="006B2503">
        <w:rPr>
          <w:rFonts w:ascii="Abadi" w:hAnsi="Abadi"/>
          <w:b w:val="0"/>
          <w:bCs w:val="0"/>
          <w:spacing w:val="68"/>
          <w:sz w:val="21"/>
          <w:szCs w:val="21"/>
        </w:rPr>
        <w:t xml:space="preserve"> </w:t>
      </w:r>
      <w:r w:rsidRPr="006B2503">
        <w:rPr>
          <w:rFonts w:ascii="Abadi" w:hAnsi="Abadi"/>
          <w:b w:val="0"/>
          <w:bCs w:val="0"/>
          <w:sz w:val="21"/>
          <w:szCs w:val="21"/>
        </w:rPr>
        <w:t>y</w:t>
      </w:r>
      <w:r w:rsidRPr="006B2503">
        <w:rPr>
          <w:rFonts w:ascii="Abadi" w:hAnsi="Abadi"/>
          <w:b w:val="0"/>
          <w:bCs w:val="0"/>
          <w:spacing w:val="71"/>
          <w:sz w:val="21"/>
          <w:szCs w:val="21"/>
        </w:rPr>
        <w:t xml:space="preserve"> </w:t>
      </w:r>
      <w:r w:rsidRPr="006B2503">
        <w:rPr>
          <w:rFonts w:ascii="Abadi" w:hAnsi="Abadi"/>
          <w:b w:val="0"/>
          <w:bCs w:val="0"/>
          <w:sz w:val="21"/>
          <w:szCs w:val="21"/>
        </w:rPr>
        <w:t>tres</w:t>
      </w:r>
      <w:r w:rsidRPr="006B2503">
        <w:rPr>
          <w:rFonts w:ascii="Abadi" w:hAnsi="Abadi"/>
          <w:b w:val="0"/>
          <w:bCs w:val="0"/>
          <w:spacing w:val="71"/>
          <w:sz w:val="21"/>
          <w:szCs w:val="21"/>
        </w:rPr>
        <w:t xml:space="preserve"> </w:t>
      </w:r>
      <w:r w:rsidRPr="006B2503">
        <w:rPr>
          <w:rFonts w:ascii="Abadi" w:hAnsi="Abadi"/>
          <w:b w:val="0"/>
          <w:bCs w:val="0"/>
          <w:sz w:val="21"/>
          <w:szCs w:val="21"/>
        </w:rPr>
        <w:t>del</w:t>
      </w:r>
      <w:r w:rsidRPr="006B2503">
        <w:rPr>
          <w:rFonts w:ascii="Abadi" w:hAnsi="Abadi"/>
          <w:b w:val="0"/>
          <w:bCs w:val="0"/>
          <w:spacing w:val="70"/>
          <w:sz w:val="21"/>
          <w:szCs w:val="21"/>
        </w:rPr>
        <w:t xml:space="preserve"> </w:t>
      </w:r>
      <w:r w:rsidRPr="006B2503">
        <w:rPr>
          <w:rFonts w:ascii="Abadi" w:hAnsi="Abadi"/>
          <w:b w:val="0"/>
          <w:bCs w:val="0"/>
          <w:sz w:val="21"/>
          <w:szCs w:val="21"/>
        </w:rPr>
        <w:t>reglamento</w:t>
      </w:r>
      <w:r w:rsidRPr="006B2503">
        <w:rPr>
          <w:rFonts w:ascii="Abadi" w:hAnsi="Abadi"/>
          <w:b w:val="0"/>
          <w:bCs w:val="0"/>
          <w:spacing w:val="70"/>
          <w:sz w:val="21"/>
          <w:szCs w:val="21"/>
        </w:rPr>
        <w:t xml:space="preserve"> </w:t>
      </w:r>
      <w:r w:rsidRPr="006B2503">
        <w:rPr>
          <w:rFonts w:ascii="Abadi" w:hAnsi="Abadi"/>
          <w:b w:val="0"/>
          <w:bCs w:val="0"/>
          <w:sz w:val="21"/>
          <w:szCs w:val="21"/>
        </w:rPr>
        <w:t>del</w:t>
      </w:r>
      <w:r w:rsidRPr="006B2503">
        <w:rPr>
          <w:rFonts w:ascii="Abadi" w:hAnsi="Abadi"/>
          <w:b w:val="0"/>
          <w:bCs w:val="0"/>
          <w:spacing w:val="70"/>
          <w:sz w:val="21"/>
          <w:szCs w:val="21"/>
        </w:rPr>
        <w:t xml:space="preserve"> </w:t>
      </w:r>
      <w:r w:rsidRPr="006B2503">
        <w:rPr>
          <w:rFonts w:ascii="Abadi" w:hAnsi="Abadi"/>
          <w:b w:val="0"/>
          <w:bCs w:val="0"/>
          <w:sz w:val="21"/>
          <w:szCs w:val="21"/>
        </w:rPr>
        <w:t>personal</w:t>
      </w:r>
      <w:r w:rsidRPr="006B2503">
        <w:rPr>
          <w:rFonts w:ascii="Abadi" w:hAnsi="Abadi"/>
          <w:b w:val="0"/>
          <w:bCs w:val="0"/>
          <w:spacing w:val="-1"/>
          <w:sz w:val="21"/>
          <w:szCs w:val="21"/>
        </w:rPr>
        <w:t xml:space="preserve"> </w:t>
      </w:r>
      <w:r w:rsidRPr="006B2503">
        <w:rPr>
          <w:rFonts w:ascii="Abadi" w:hAnsi="Abadi"/>
          <w:b w:val="0"/>
          <w:bCs w:val="0"/>
          <w:sz w:val="21"/>
          <w:szCs w:val="21"/>
        </w:rPr>
        <w:t>académico</w:t>
      </w:r>
      <w:r w:rsidRPr="006B2503">
        <w:rPr>
          <w:rFonts w:ascii="Abadi" w:hAnsi="Abadi"/>
          <w:b w:val="0"/>
          <w:bCs w:val="0"/>
          <w:spacing w:val="6"/>
          <w:sz w:val="21"/>
          <w:szCs w:val="21"/>
        </w:rPr>
        <w:t xml:space="preserve"> </w:t>
      </w:r>
      <w:r w:rsidRPr="006B2503">
        <w:rPr>
          <w:rFonts w:ascii="Abadi" w:hAnsi="Abadi"/>
          <w:b w:val="0"/>
          <w:bCs w:val="0"/>
          <w:sz w:val="21"/>
          <w:szCs w:val="21"/>
        </w:rPr>
        <w:t>relativo</w:t>
      </w:r>
      <w:r w:rsidRPr="006B2503">
        <w:rPr>
          <w:rFonts w:ascii="Abadi" w:hAnsi="Abadi"/>
          <w:b w:val="0"/>
          <w:bCs w:val="0"/>
          <w:spacing w:val="6"/>
          <w:sz w:val="21"/>
          <w:szCs w:val="21"/>
        </w:rPr>
        <w:t xml:space="preserve"> </w:t>
      </w:r>
      <w:r w:rsidRPr="006B2503">
        <w:rPr>
          <w:rFonts w:ascii="Abadi" w:hAnsi="Abadi"/>
          <w:b w:val="0"/>
          <w:bCs w:val="0"/>
          <w:sz w:val="21"/>
          <w:szCs w:val="21"/>
        </w:rPr>
        <w:t>al</w:t>
      </w:r>
      <w:r w:rsidRPr="006B2503">
        <w:rPr>
          <w:rFonts w:ascii="Abadi" w:hAnsi="Abadi"/>
          <w:b w:val="0"/>
          <w:bCs w:val="0"/>
          <w:spacing w:val="6"/>
          <w:sz w:val="21"/>
          <w:szCs w:val="21"/>
        </w:rPr>
        <w:t xml:space="preserve"> </w:t>
      </w:r>
      <w:r w:rsidRPr="006B2503">
        <w:rPr>
          <w:rFonts w:ascii="Abadi" w:hAnsi="Abadi"/>
          <w:b w:val="0"/>
          <w:bCs w:val="0"/>
          <w:sz w:val="21"/>
          <w:szCs w:val="21"/>
        </w:rPr>
        <w:t>costo</w:t>
      </w:r>
      <w:r w:rsidRPr="006B2503">
        <w:rPr>
          <w:rFonts w:ascii="Abadi" w:hAnsi="Abadi"/>
          <w:b w:val="0"/>
          <w:bCs w:val="0"/>
          <w:spacing w:val="6"/>
          <w:sz w:val="21"/>
          <w:szCs w:val="21"/>
        </w:rPr>
        <w:t xml:space="preserve"> </w:t>
      </w:r>
      <w:r w:rsidRPr="006B2503">
        <w:rPr>
          <w:rFonts w:ascii="Abadi" w:hAnsi="Abadi"/>
          <w:b w:val="0"/>
          <w:bCs w:val="0"/>
          <w:sz w:val="21"/>
          <w:szCs w:val="21"/>
        </w:rPr>
        <w:t>de</w:t>
      </w:r>
      <w:r w:rsidRPr="006B2503">
        <w:rPr>
          <w:rFonts w:ascii="Abadi" w:hAnsi="Abadi"/>
          <w:b w:val="0"/>
          <w:bCs w:val="0"/>
          <w:spacing w:val="5"/>
          <w:sz w:val="21"/>
          <w:szCs w:val="21"/>
        </w:rPr>
        <w:t xml:space="preserve"> </w:t>
      </w:r>
      <w:r w:rsidRPr="006B2503">
        <w:rPr>
          <w:rFonts w:ascii="Abadi" w:hAnsi="Abadi"/>
          <w:b w:val="0"/>
          <w:bCs w:val="0"/>
          <w:sz w:val="21"/>
          <w:szCs w:val="21"/>
        </w:rPr>
        <w:t>oportunidad</w:t>
      </w:r>
      <w:r w:rsidRPr="006B2503">
        <w:rPr>
          <w:rFonts w:ascii="Abadi" w:hAnsi="Abadi"/>
          <w:b w:val="0"/>
          <w:bCs w:val="0"/>
          <w:spacing w:val="5"/>
          <w:sz w:val="21"/>
          <w:szCs w:val="21"/>
        </w:rPr>
        <w:t xml:space="preserve"> </w:t>
      </w:r>
      <w:r w:rsidRPr="006B2503">
        <w:rPr>
          <w:rFonts w:ascii="Abadi" w:hAnsi="Abadi"/>
          <w:b w:val="0"/>
          <w:bCs w:val="0"/>
          <w:sz w:val="21"/>
          <w:szCs w:val="21"/>
        </w:rPr>
        <w:t>y</w:t>
      </w:r>
      <w:r w:rsidRPr="006B2503">
        <w:rPr>
          <w:rFonts w:ascii="Abadi" w:hAnsi="Abadi"/>
          <w:b w:val="0"/>
          <w:bCs w:val="0"/>
          <w:spacing w:val="6"/>
          <w:sz w:val="21"/>
          <w:szCs w:val="21"/>
        </w:rPr>
        <w:t xml:space="preserve"> </w:t>
      </w:r>
      <w:r w:rsidRPr="006B2503">
        <w:rPr>
          <w:rFonts w:ascii="Abadi" w:hAnsi="Abadi"/>
          <w:b w:val="0"/>
          <w:bCs w:val="0"/>
          <w:sz w:val="21"/>
          <w:szCs w:val="21"/>
        </w:rPr>
        <w:t>el</w:t>
      </w:r>
      <w:r w:rsidRPr="006B2503">
        <w:rPr>
          <w:rFonts w:ascii="Abadi" w:hAnsi="Abadi"/>
          <w:b w:val="0"/>
          <w:bCs w:val="0"/>
          <w:spacing w:val="6"/>
          <w:sz w:val="21"/>
          <w:szCs w:val="21"/>
        </w:rPr>
        <w:t xml:space="preserve"> </w:t>
      </w:r>
      <w:r w:rsidRPr="006B2503">
        <w:rPr>
          <w:rFonts w:ascii="Abadi" w:hAnsi="Abadi"/>
          <w:b w:val="0"/>
          <w:bCs w:val="0"/>
          <w:sz w:val="21"/>
          <w:szCs w:val="21"/>
        </w:rPr>
        <w:t>reglamento</w:t>
      </w:r>
      <w:r w:rsidRPr="006B2503">
        <w:rPr>
          <w:rFonts w:ascii="Abadi" w:hAnsi="Abadi"/>
          <w:b w:val="0"/>
          <w:bCs w:val="0"/>
          <w:spacing w:val="6"/>
          <w:sz w:val="21"/>
          <w:szCs w:val="21"/>
        </w:rPr>
        <w:t xml:space="preserve"> </w:t>
      </w:r>
      <w:r w:rsidRPr="006B2503">
        <w:rPr>
          <w:rFonts w:ascii="Abadi" w:hAnsi="Abadi"/>
          <w:b w:val="0"/>
          <w:bCs w:val="0"/>
          <w:sz w:val="21"/>
          <w:szCs w:val="21"/>
        </w:rPr>
        <w:t>de</w:t>
      </w:r>
      <w:r w:rsidRPr="006B2503">
        <w:rPr>
          <w:rFonts w:ascii="Abadi" w:hAnsi="Abadi"/>
          <w:b w:val="0"/>
          <w:bCs w:val="0"/>
          <w:spacing w:val="5"/>
          <w:sz w:val="21"/>
          <w:szCs w:val="21"/>
        </w:rPr>
        <w:t xml:space="preserve"> </w:t>
      </w:r>
      <w:r w:rsidRPr="006B2503">
        <w:rPr>
          <w:rFonts w:ascii="Abadi" w:hAnsi="Abadi"/>
          <w:b w:val="0"/>
          <w:bCs w:val="0"/>
          <w:sz w:val="21"/>
          <w:szCs w:val="21"/>
        </w:rPr>
        <w:t>apoyos</w:t>
      </w:r>
      <w:r w:rsidRPr="006B2503">
        <w:rPr>
          <w:rFonts w:ascii="Abadi" w:hAnsi="Abadi"/>
          <w:b w:val="0"/>
          <w:bCs w:val="0"/>
          <w:spacing w:val="6"/>
          <w:sz w:val="21"/>
          <w:szCs w:val="21"/>
        </w:rPr>
        <w:t xml:space="preserve"> </w:t>
      </w:r>
      <w:r w:rsidRPr="006B2503">
        <w:rPr>
          <w:rFonts w:ascii="Abadi" w:hAnsi="Abadi"/>
          <w:b w:val="0"/>
          <w:bCs w:val="0"/>
          <w:sz w:val="21"/>
          <w:szCs w:val="21"/>
        </w:rPr>
        <w:t>y</w:t>
      </w:r>
      <w:r w:rsidRPr="006B2503">
        <w:rPr>
          <w:rFonts w:ascii="Abadi" w:hAnsi="Abadi"/>
          <w:b w:val="0"/>
          <w:bCs w:val="0"/>
          <w:spacing w:val="6"/>
          <w:sz w:val="21"/>
          <w:szCs w:val="21"/>
        </w:rPr>
        <w:t xml:space="preserve"> </w:t>
      </w:r>
      <w:r w:rsidRPr="006B2503">
        <w:rPr>
          <w:rFonts w:ascii="Abadi" w:hAnsi="Abadi"/>
          <w:b w:val="0"/>
          <w:bCs w:val="0"/>
          <w:sz w:val="21"/>
          <w:szCs w:val="21"/>
        </w:rPr>
        <w:t>estímulos</w:t>
      </w:r>
      <w:r w:rsidRPr="006B2503">
        <w:rPr>
          <w:rFonts w:ascii="Abadi" w:hAnsi="Abadi"/>
          <w:b w:val="0"/>
          <w:bCs w:val="0"/>
          <w:spacing w:val="6"/>
          <w:sz w:val="21"/>
          <w:szCs w:val="21"/>
        </w:rPr>
        <w:t xml:space="preserve"> </w:t>
      </w:r>
      <w:r w:rsidRPr="006B2503">
        <w:rPr>
          <w:rFonts w:ascii="Abadi" w:hAnsi="Abadi"/>
          <w:b w:val="0"/>
          <w:bCs w:val="0"/>
          <w:sz w:val="21"/>
          <w:szCs w:val="21"/>
        </w:rPr>
        <w:t>y</w:t>
      </w:r>
      <w:r w:rsidRPr="006B2503">
        <w:rPr>
          <w:rFonts w:ascii="Abadi" w:hAnsi="Abadi"/>
          <w:b w:val="0"/>
          <w:bCs w:val="0"/>
          <w:spacing w:val="6"/>
          <w:sz w:val="21"/>
          <w:szCs w:val="21"/>
        </w:rPr>
        <w:t xml:space="preserve"> </w:t>
      </w:r>
      <w:r w:rsidRPr="006B2503">
        <w:rPr>
          <w:rFonts w:ascii="Abadi" w:hAnsi="Abadi"/>
          <w:b w:val="0"/>
          <w:bCs w:val="0"/>
          <w:sz w:val="21"/>
          <w:szCs w:val="21"/>
        </w:rPr>
        <w:t>demás</w:t>
      </w:r>
      <w:r w:rsidRPr="006B2503">
        <w:rPr>
          <w:rFonts w:ascii="Abadi" w:hAnsi="Abadi"/>
          <w:b w:val="0"/>
          <w:bCs w:val="0"/>
          <w:spacing w:val="-1"/>
          <w:sz w:val="21"/>
          <w:szCs w:val="21"/>
        </w:rPr>
        <w:t xml:space="preserve"> </w:t>
      </w:r>
      <w:r w:rsidRPr="006B2503">
        <w:rPr>
          <w:rFonts w:ascii="Abadi" w:hAnsi="Abadi"/>
          <w:b w:val="0"/>
          <w:bCs w:val="0"/>
          <w:sz w:val="21"/>
          <w:szCs w:val="21"/>
        </w:rPr>
        <w:t>normativa,</w:t>
      </w:r>
      <w:r w:rsidRPr="006B2503">
        <w:rPr>
          <w:rFonts w:ascii="Abadi" w:hAnsi="Abadi"/>
          <w:b w:val="0"/>
          <w:bCs w:val="0"/>
          <w:spacing w:val="-8"/>
          <w:sz w:val="21"/>
          <w:szCs w:val="21"/>
        </w:rPr>
        <w:t xml:space="preserve"> </w:t>
      </w:r>
      <w:r w:rsidRPr="006B2503">
        <w:rPr>
          <w:rFonts w:ascii="Abadi" w:hAnsi="Abadi"/>
          <w:b w:val="0"/>
          <w:bCs w:val="0"/>
          <w:sz w:val="21"/>
          <w:szCs w:val="21"/>
        </w:rPr>
        <w:t>y</w:t>
      </w:r>
      <w:r w:rsidRPr="006B2503">
        <w:rPr>
          <w:rFonts w:ascii="Abadi" w:hAnsi="Abadi"/>
          <w:b w:val="0"/>
          <w:bCs w:val="0"/>
          <w:spacing w:val="-8"/>
          <w:sz w:val="21"/>
          <w:szCs w:val="21"/>
        </w:rPr>
        <w:t xml:space="preserve"> </w:t>
      </w:r>
      <w:r w:rsidRPr="006B2503">
        <w:rPr>
          <w:rFonts w:ascii="Abadi" w:hAnsi="Abadi"/>
          <w:b w:val="0"/>
          <w:bCs w:val="0"/>
          <w:sz w:val="21"/>
          <w:szCs w:val="21"/>
        </w:rPr>
        <w:t>los</w:t>
      </w:r>
      <w:r w:rsidRPr="006B2503">
        <w:rPr>
          <w:rFonts w:ascii="Abadi" w:hAnsi="Abadi"/>
          <w:b w:val="0"/>
          <w:bCs w:val="0"/>
          <w:spacing w:val="-9"/>
          <w:sz w:val="21"/>
          <w:szCs w:val="21"/>
        </w:rPr>
        <w:t xml:space="preserve"> </w:t>
      </w:r>
      <w:r w:rsidRPr="006B2503">
        <w:rPr>
          <w:rFonts w:ascii="Abadi" w:hAnsi="Abadi"/>
          <w:b w:val="0"/>
          <w:bCs w:val="0"/>
          <w:sz w:val="21"/>
          <w:szCs w:val="21"/>
        </w:rPr>
        <w:t>ajustes</w:t>
      </w:r>
      <w:r w:rsidRPr="006B2503">
        <w:rPr>
          <w:rFonts w:ascii="Abadi" w:hAnsi="Abadi"/>
          <w:b w:val="0"/>
          <w:bCs w:val="0"/>
          <w:spacing w:val="-9"/>
          <w:sz w:val="21"/>
          <w:szCs w:val="21"/>
        </w:rPr>
        <w:t xml:space="preserve"> </w:t>
      </w:r>
      <w:r w:rsidRPr="006B2503">
        <w:rPr>
          <w:rFonts w:ascii="Abadi" w:hAnsi="Abadi"/>
          <w:b w:val="0"/>
          <w:bCs w:val="0"/>
          <w:sz w:val="21"/>
          <w:szCs w:val="21"/>
        </w:rPr>
        <w:t>a</w:t>
      </w:r>
      <w:r w:rsidRPr="006B2503">
        <w:rPr>
          <w:rFonts w:ascii="Abadi" w:hAnsi="Abadi"/>
          <w:b w:val="0"/>
          <w:bCs w:val="0"/>
          <w:spacing w:val="-7"/>
          <w:sz w:val="21"/>
          <w:szCs w:val="21"/>
        </w:rPr>
        <w:t xml:space="preserve"> </w:t>
      </w:r>
      <w:r w:rsidRPr="006B2503">
        <w:rPr>
          <w:rFonts w:ascii="Abadi" w:hAnsi="Abadi"/>
          <w:b w:val="0"/>
          <w:bCs w:val="0"/>
          <w:sz w:val="21"/>
          <w:szCs w:val="21"/>
        </w:rPr>
        <w:t>la</w:t>
      </w:r>
      <w:r w:rsidRPr="006B2503">
        <w:rPr>
          <w:rFonts w:ascii="Abadi" w:hAnsi="Abadi"/>
          <w:b w:val="0"/>
          <w:bCs w:val="0"/>
          <w:spacing w:val="-9"/>
          <w:sz w:val="21"/>
          <w:szCs w:val="21"/>
        </w:rPr>
        <w:t xml:space="preserve"> </w:t>
      </w:r>
      <w:r w:rsidRPr="006B2503">
        <w:rPr>
          <w:rFonts w:ascii="Abadi" w:hAnsi="Abadi"/>
          <w:b w:val="0"/>
          <w:bCs w:val="0"/>
          <w:sz w:val="21"/>
          <w:szCs w:val="21"/>
        </w:rPr>
        <w:t>realidad</w:t>
      </w:r>
      <w:r w:rsidRPr="006B2503">
        <w:rPr>
          <w:rFonts w:ascii="Abadi" w:hAnsi="Abadi"/>
          <w:b w:val="0"/>
          <w:bCs w:val="0"/>
          <w:spacing w:val="-9"/>
          <w:sz w:val="21"/>
          <w:szCs w:val="21"/>
        </w:rPr>
        <w:t xml:space="preserve"> </w:t>
      </w:r>
      <w:r w:rsidRPr="006B2503">
        <w:rPr>
          <w:rFonts w:ascii="Abadi" w:hAnsi="Abadi"/>
          <w:b w:val="0"/>
          <w:bCs w:val="0"/>
          <w:sz w:val="21"/>
          <w:szCs w:val="21"/>
        </w:rPr>
        <w:t>presupuestal</w:t>
      </w:r>
      <w:r w:rsidRPr="006B2503">
        <w:rPr>
          <w:rFonts w:ascii="Abadi" w:hAnsi="Abadi"/>
          <w:b w:val="0"/>
          <w:bCs w:val="0"/>
          <w:spacing w:val="-8"/>
          <w:sz w:val="21"/>
          <w:szCs w:val="21"/>
        </w:rPr>
        <w:t xml:space="preserve"> </w:t>
      </w:r>
      <w:r w:rsidRPr="006B2503">
        <w:rPr>
          <w:rFonts w:ascii="Abadi" w:hAnsi="Abadi"/>
          <w:b w:val="0"/>
          <w:bCs w:val="0"/>
          <w:sz w:val="21"/>
          <w:szCs w:val="21"/>
        </w:rPr>
        <w:t>de</w:t>
      </w:r>
      <w:r w:rsidRPr="006B2503">
        <w:rPr>
          <w:rFonts w:ascii="Abadi" w:hAnsi="Abadi"/>
          <w:b w:val="0"/>
          <w:bCs w:val="0"/>
          <w:spacing w:val="-9"/>
          <w:sz w:val="21"/>
          <w:szCs w:val="21"/>
        </w:rPr>
        <w:t xml:space="preserve"> </w:t>
      </w:r>
      <w:r w:rsidRPr="006B2503">
        <w:rPr>
          <w:rFonts w:ascii="Abadi" w:hAnsi="Abadi"/>
          <w:b w:val="0"/>
          <w:bCs w:val="0"/>
          <w:sz w:val="21"/>
          <w:szCs w:val="21"/>
        </w:rPr>
        <w:t>la</w:t>
      </w:r>
      <w:r w:rsidRPr="006B2503">
        <w:rPr>
          <w:rFonts w:ascii="Abadi" w:hAnsi="Abadi"/>
          <w:b w:val="0"/>
          <w:bCs w:val="0"/>
          <w:spacing w:val="-9"/>
          <w:sz w:val="21"/>
          <w:szCs w:val="21"/>
        </w:rPr>
        <w:t xml:space="preserve"> </w:t>
      </w:r>
      <w:r w:rsidRPr="006B2503">
        <w:rPr>
          <w:rFonts w:ascii="Abadi" w:hAnsi="Abadi"/>
          <w:b w:val="0"/>
          <w:bCs w:val="0"/>
          <w:sz w:val="21"/>
          <w:szCs w:val="21"/>
        </w:rPr>
        <w:t>Universidad,</w:t>
      </w:r>
      <w:r w:rsidRPr="006B2503">
        <w:rPr>
          <w:rFonts w:ascii="Abadi" w:hAnsi="Abadi"/>
          <w:b w:val="0"/>
          <w:bCs w:val="0"/>
          <w:spacing w:val="-8"/>
          <w:sz w:val="21"/>
          <w:szCs w:val="21"/>
        </w:rPr>
        <w:t xml:space="preserve"> </w:t>
      </w:r>
      <w:r w:rsidRPr="006B2503">
        <w:rPr>
          <w:rFonts w:ascii="Abadi" w:hAnsi="Abadi"/>
          <w:b w:val="0"/>
          <w:bCs w:val="0"/>
          <w:sz w:val="21"/>
          <w:szCs w:val="21"/>
        </w:rPr>
        <w:t>y</w:t>
      </w:r>
      <w:r w:rsidRPr="006B2503">
        <w:rPr>
          <w:rFonts w:ascii="Abadi" w:hAnsi="Abadi"/>
          <w:b w:val="0"/>
          <w:bCs w:val="0"/>
          <w:spacing w:val="-8"/>
          <w:sz w:val="21"/>
          <w:szCs w:val="21"/>
        </w:rPr>
        <w:t xml:space="preserve"> </w:t>
      </w:r>
      <w:r w:rsidRPr="006B2503">
        <w:rPr>
          <w:rFonts w:ascii="Abadi" w:hAnsi="Abadi"/>
          <w:b w:val="0"/>
          <w:bCs w:val="0"/>
          <w:sz w:val="21"/>
          <w:szCs w:val="21"/>
        </w:rPr>
        <w:t>la</w:t>
      </w:r>
      <w:r w:rsidRPr="006B2503">
        <w:rPr>
          <w:rFonts w:ascii="Abadi" w:hAnsi="Abadi"/>
          <w:b w:val="0"/>
          <w:bCs w:val="0"/>
          <w:spacing w:val="-9"/>
          <w:sz w:val="21"/>
          <w:szCs w:val="21"/>
        </w:rPr>
        <w:t xml:space="preserve"> </w:t>
      </w:r>
      <w:r w:rsidRPr="006B2503">
        <w:rPr>
          <w:rFonts w:ascii="Abadi" w:hAnsi="Abadi"/>
          <w:b w:val="0"/>
          <w:bCs w:val="0"/>
          <w:sz w:val="21"/>
          <w:szCs w:val="21"/>
        </w:rPr>
        <w:t>turnó</w:t>
      </w:r>
      <w:r w:rsidRPr="006B2503">
        <w:rPr>
          <w:rFonts w:ascii="Abadi" w:hAnsi="Abadi"/>
          <w:b w:val="0"/>
          <w:bCs w:val="0"/>
          <w:spacing w:val="-8"/>
          <w:sz w:val="21"/>
          <w:szCs w:val="21"/>
        </w:rPr>
        <w:t xml:space="preserve"> </w:t>
      </w:r>
      <w:r w:rsidRPr="006B2503">
        <w:rPr>
          <w:rFonts w:ascii="Abadi" w:hAnsi="Abadi"/>
          <w:b w:val="0"/>
          <w:bCs w:val="0"/>
          <w:sz w:val="21"/>
          <w:szCs w:val="21"/>
        </w:rPr>
        <w:t>a</w:t>
      </w:r>
      <w:r w:rsidRPr="006B2503">
        <w:rPr>
          <w:rFonts w:ascii="Abadi" w:hAnsi="Abadi"/>
          <w:b w:val="0"/>
          <w:bCs w:val="0"/>
          <w:spacing w:val="-9"/>
          <w:sz w:val="21"/>
          <w:szCs w:val="21"/>
        </w:rPr>
        <w:t xml:space="preserve"> </w:t>
      </w:r>
      <w:r w:rsidRPr="006B2503">
        <w:rPr>
          <w:rFonts w:ascii="Abadi" w:hAnsi="Abadi"/>
          <w:b w:val="0"/>
          <w:bCs w:val="0"/>
          <w:sz w:val="21"/>
          <w:szCs w:val="21"/>
        </w:rPr>
        <w:t>la</w:t>
      </w:r>
      <w:r w:rsidRPr="006B2503">
        <w:rPr>
          <w:rFonts w:ascii="Abadi" w:hAnsi="Abadi"/>
          <w:b w:val="0"/>
          <w:bCs w:val="0"/>
          <w:spacing w:val="-9"/>
          <w:sz w:val="21"/>
          <w:szCs w:val="21"/>
        </w:rPr>
        <w:t xml:space="preserve"> </w:t>
      </w:r>
      <w:r w:rsidRPr="006B2503">
        <w:rPr>
          <w:rFonts w:ascii="Abadi" w:hAnsi="Abadi"/>
          <w:b w:val="0"/>
          <w:bCs w:val="0"/>
          <w:sz w:val="21"/>
          <w:szCs w:val="21"/>
        </w:rPr>
        <w:t>Comisión</w:t>
      </w:r>
      <w:r w:rsidRPr="006B2503">
        <w:rPr>
          <w:rFonts w:ascii="Abadi" w:hAnsi="Abadi"/>
          <w:b w:val="0"/>
          <w:bCs w:val="0"/>
          <w:spacing w:val="-1"/>
          <w:sz w:val="21"/>
          <w:szCs w:val="21"/>
        </w:rPr>
        <w:t xml:space="preserve"> </w:t>
      </w:r>
      <w:r w:rsidRPr="006B2503">
        <w:rPr>
          <w:rFonts w:ascii="Abadi" w:hAnsi="Abadi"/>
          <w:b w:val="0"/>
          <w:bCs w:val="0"/>
          <w:sz w:val="21"/>
          <w:szCs w:val="21"/>
        </w:rPr>
        <w:t>de</w:t>
      </w:r>
      <w:r w:rsidRPr="006B2503">
        <w:rPr>
          <w:rFonts w:ascii="Abadi" w:hAnsi="Abadi"/>
          <w:b w:val="0"/>
          <w:bCs w:val="0"/>
          <w:spacing w:val="8"/>
          <w:sz w:val="21"/>
          <w:szCs w:val="21"/>
        </w:rPr>
        <w:t xml:space="preserve"> </w:t>
      </w:r>
      <w:r w:rsidRPr="006B2503">
        <w:rPr>
          <w:rFonts w:ascii="Abadi" w:hAnsi="Abadi"/>
          <w:b w:val="0"/>
          <w:bCs w:val="0"/>
          <w:sz w:val="21"/>
          <w:szCs w:val="21"/>
        </w:rPr>
        <w:t>Educación,</w:t>
      </w:r>
      <w:r w:rsidRPr="006B2503">
        <w:rPr>
          <w:rFonts w:ascii="Abadi" w:hAnsi="Abadi"/>
          <w:b w:val="0"/>
          <w:bCs w:val="0"/>
          <w:spacing w:val="11"/>
          <w:sz w:val="21"/>
          <w:szCs w:val="21"/>
        </w:rPr>
        <w:t xml:space="preserve"> </w:t>
      </w:r>
      <w:r w:rsidRPr="006B2503">
        <w:rPr>
          <w:rFonts w:ascii="Abadi" w:hAnsi="Abadi"/>
          <w:b w:val="0"/>
          <w:bCs w:val="0"/>
          <w:sz w:val="21"/>
          <w:szCs w:val="21"/>
        </w:rPr>
        <w:t>Ciencia</w:t>
      </w:r>
      <w:r w:rsidRPr="006B2503">
        <w:rPr>
          <w:rFonts w:ascii="Abadi" w:hAnsi="Abadi"/>
          <w:b w:val="0"/>
          <w:bCs w:val="0"/>
          <w:spacing w:val="7"/>
          <w:sz w:val="21"/>
          <w:szCs w:val="21"/>
        </w:rPr>
        <w:t xml:space="preserve"> </w:t>
      </w:r>
      <w:r w:rsidRPr="006B2503">
        <w:rPr>
          <w:rFonts w:ascii="Abadi" w:hAnsi="Abadi"/>
          <w:b w:val="0"/>
          <w:bCs w:val="0"/>
          <w:sz w:val="21"/>
          <w:szCs w:val="21"/>
        </w:rPr>
        <w:t>y</w:t>
      </w:r>
      <w:r w:rsidRPr="006B2503">
        <w:rPr>
          <w:rFonts w:ascii="Abadi" w:hAnsi="Abadi"/>
          <w:b w:val="0"/>
          <w:bCs w:val="0"/>
          <w:spacing w:val="14"/>
          <w:sz w:val="21"/>
          <w:szCs w:val="21"/>
        </w:rPr>
        <w:t xml:space="preserve"> </w:t>
      </w:r>
      <w:r w:rsidRPr="006B2503">
        <w:rPr>
          <w:rFonts w:ascii="Abadi" w:hAnsi="Abadi"/>
          <w:b w:val="0"/>
          <w:bCs w:val="0"/>
          <w:sz w:val="21"/>
          <w:szCs w:val="21"/>
        </w:rPr>
        <w:t>Tecnología</w:t>
      </w:r>
      <w:r w:rsidRPr="006B2503">
        <w:rPr>
          <w:rFonts w:ascii="Abadi" w:hAnsi="Abadi"/>
          <w:b w:val="0"/>
          <w:bCs w:val="0"/>
          <w:spacing w:val="7"/>
          <w:sz w:val="21"/>
          <w:szCs w:val="21"/>
        </w:rPr>
        <w:t xml:space="preserve"> </w:t>
      </w:r>
      <w:r w:rsidRPr="006B2503">
        <w:rPr>
          <w:rFonts w:ascii="Abadi" w:hAnsi="Abadi"/>
          <w:b w:val="0"/>
          <w:bCs w:val="0"/>
          <w:sz w:val="21"/>
          <w:szCs w:val="21"/>
        </w:rPr>
        <w:t>y</w:t>
      </w:r>
      <w:r w:rsidRPr="006B2503">
        <w:rPr>
          <w:rFonts w:ascii="Abadi" w:hAnsi="Abadi"/>
          <w:b w:val="0"/>
          <w:bCs w:val="0"/>
          <w:spacing w:val="11"/>
          <w:sz w:val="21"/>
          <w:szCs w:val="21"/>
        </w:rPr>
        <w:t xml:space="preserve"> </w:t>
      </w:r>
      <w:r w:rsidRPr="006B2503">
        <w:rPr>
          <w:rFonts w:ascii="Abadi" w:hAnsi="Abadi"/>
          <w:b w:val="0"/>
          <w:bCs w:val="0"/>
          <w:sz w:val="21"/>
          <w:szCs w:val="21"/>
        </w:rPr>
        <w:t>Cultura,</w:t>
      </w:r>
      <w:r w:rsidRPr="006B2503">
        <w:rPr>
          <w:rFonts w:ascii="Abadi" w:hAnsi="Abadi"/>
          <w:b w:val="0"/>
          <w:bCs w:val="0"/>
          <w:spacing w:val="9"/>
          <w:sz w:val="21"/>
          <w:szCs w:val="21"/>
        </w:rPr>
        <w:t xml:space="preserve"> </w:t>
      </w:r>
      <w:r w:rsidRPr="006B2503">
        <w:rPr>
          <w:rFonts w:ascii="Abadi" w:hAnsi="Abadi"/>
          <w:b w:val="0"/>
          <w:bCs w:val="0"/>
          <w:sz w:val="21"/>
          <w:szCs w:val="21"/>
        </w:rPr>
        <w:t>para</w:t>
      </w:r>
      <w:r w:rsidRPr="006B2503">
        <w:rPr>
          <w:rFonts w:ascii="Abadi" w:hAnsi="Abadi"/>
          <w:b w:val="0"/>
          <w:bCs w:val="0"/>
          <w:spacing w:val="7"/>
          <w:sz w:val="21"/>
          <w:szCs w:val="21"/>
        </w:rPr>
        <w:t xml:space="preserve"> </w:t>
      </w:r>
      <w:r w:rsidRPr="006B2503">
        <w:rPr>
          <w:rFonts w:ascii="Abadi" w:hAnsi="Abadi"/>
          <w:b w:val="0"/>
          <w:bCs w:val="0"/>
          <w:sz w:val="21"/>
          <w:szCs w:val="21"/>
        </w:rPr>
        <w:t>su</w:t>
      </w:r>
      <w:r w:rsidRPr="006B2503">
        <w:rPr>
          <w:rFonts w:ascii="Abadi" w:hAnsi="Abadi"/>
          <w:b w:val="0"/>
          <w:bCs w:val="0"/>
          <w:spacing w:val="10"/>
          <w:sz w:val="21"/>
          <w:szCs w:val="21"/>
        </w:rPr>
        <w:t xml:space="preserve"> </w:t>
      </w:r>
      <w:r w:rsidRPr="006B2503">
        <w:rPr>
          <w:rFonts w:ascii="Abadi" w:hAnsi="Abadi"/>
          <w:b w:val="0"/>
          <w:bCs w:val="0"/>
          <w:sz w:val="21"/>
          <w:szCs w:val="21"/>
        </w:rPr>
        <w:t>estudio</w:t>
      </w:r>
      <w:r w:rsidRPr="006B2503">
        <w:rPr>
          <w:rFonts w:ascii="Abadi" w:hAnsi="Abadi"/>
          <w:b w:val="0"/>
          <w:bCs w:val="0"/>
          <w:spacing w:val="9"/>
          <w:sz w:val="21"/>
          <w:szCs w:val="21"/>
        </w:rPr>
        <w:t xml:space="preserve"> </w:t>
      </w:r>
      <w:r w:rsidRPr="006B2503">
        <w:rPr>
          <w:rFonts w:ascii="Abadi" w:hAnsi="Abadi"/>
          <w:b w:val="0"/>
          <w:bCs w:val="0"/>
          <w:sz w:val="21"/>
          <w:szCs w:val="21"/>
        </w:rPr>
        <w:t>y</w:t>
      </w:r>
      <w:r w:rsidRPr="006B2503">
        <w:rPr>
          <w:rFonts w:ascii="Abadi" w:hAnsi="Abadi"/>
          <w:b w:val="0"/>
          <w:bCs w:val="0"/>
          <w:spacing w:val="9"/>
          <w:sz w:val="21"/>
          <w:szCs w:val="21"/>
        </w:rPr>
        <w:t xml:space="preserve"> </w:t>
      </w:r>
      <w:r w:rsidRPr="006B2503">
        <w:rPr>
          <w:rFonts w:ascii="Abadi" w:hAnsi="Abadi"/>
          <w:b w:val="0"/>
          <w:bCs w:val="0"/>
          <w:sz w:val="21"/>
          <w:szCs w:val="21"/>
        </w:rPr>
        <w:t>dictamen,</w:t>
      </w:r>
      <w:r w:rsidRPr="006B2503">
        <w:rPr>
          <w:rFonts w:ascii="Abadi" w:hAnsi="Abadi"/>
          <w:b w:val="0"/>
          <w:bCs w:val="0"/>
          <w:spacing w:val="17"/>
          <w:sz w:val="21"/>
          <w:szCs w:val="21"/>
        </w:rPr>
        <w:t xml:space="preserve"> </w:t>
      </w:r>
      <w:r w:rsidRPr="006B2503">
        <w:rPr>
          <w:rFonts w:ascii="Abadi" w:hAnsi="Abadi"/>
          <w:b w:val="0"/>
          <w:bCs w:val="0"/>
          <w:sz w:val="21"/>
          <w:szCs w:val="21"/>
        </w:rPr>
        <w:t>con</w:t>
      </w:r>
      <w:r w:rsidRPr="006B2503">
        <w:rPr>
          <w:rFonts w:ascii="Abadi" w:hAnsi="Abadi"/>
          <w:b w:val="0"/>
          <w:bCs w:val="0"/>
          <w:spacing w:val="8"/>
          <w:sz w:val="21"/>
          <w:szCs w:val="21"/>
        </w:rPr>
        <w:t xml:space="preserve"> </w:t>
      </w:r>
      <w:r w:rsidRPr="006B2503">
        <w:rPr>
          <w:rFonts w:ascii="Abadi" w:hAnsi="Abadi"/>
          <w:b w:val="0"/>
          <w:bCs w:val="0"/>
          <w:sz w:val="21"/>
          <w:szCs w:val="21"/>
        </w:rPr>
        <w:t>fundamento</w:t>
      </w:r>
      <w:r w:rsidRPr="006B2503">
        <w:rPr>
          <w:rFonts w:ascii="Abadi" w:hAnsi="Abadi"/>
          <w:b w:val="0"/>
          <w:bCs w:val="0"/>
          <w:spacing w:val="-1"/>
          <w:sz w:val="21"/>
          <w:szCs w:val="21"/>
        </w:rPr>
        <w:t xml:space="preserve"> </w:t>
      </w:r>
      <w:r w:rsidRPr="006B2503">
        <w:rPr>
          <w:rFonts w:ascii="Abadi" w:hAnsi="Abadi"/>
          <w:b w:val="0"/>
          <w:bCs w:val="0"/>
          <w:sz w:val="21"/>
          <w:szCs w:val="21"/>
        </w:rPr>
        <w:t>en</w:t>
      </w:r>
      <w:r w:rsidRPr="006B2503">
        <w:rPr>
          <w:rFonts w:ascii="Abadi" w:hAnsi="Abadi"/>
          <w:b w:val="0"/>
          <w:bCs w:val="0"/>
          <w:spacing w:val="34"/>
          <w:sz w:val="21"/>
          <w:szCs w:val="21"/>
        </w:rPr>
        <w:t xml:space="preserve"> </w:t>
      </w:r>
      <w:r w:rsidRPr="006B2503">
        <w:rPr>
          <w:rFonts w:ascii="Abadi" w:hAnsi="Abadi"/>
          <w:b w:val="0"/>
          <w:bCs w:val="0"/>
          <w:sz w:val="21"/>
          <w:szCs w:val="21"/>
        </w:rPr>
        <w:t>el</w:t>
      </w:r>
      <w:r w:rsidRPr="006B2503">
        <w:rPr>
          <w:rFonts w:ascii="Abadi" w:hAnsi="Abadi"/>
          <w:b w:val="0"/>
          <w:bCs w:val="0"/>
          <w:spacing w:val="34"/>
          <w:sz w:val="21"/>
          <w:szCs w:val="21"/>
        </w:rPr>
        <w:t xml:space="preserve"> </w:t>
      </w:r>
      <w:r w:rsidRPr="006B2503">
        <w:rPr>
          <w:rFonts w:ascii="Abadi" w:hAnsi="Abadi"/>
          <w:b w:val="0"/>
          <w:bCs w:val="0"/>
          <w:sz w:val="21"/>
          <w:szCs w:val="21"/>
        </w:rPr>
        <w:t>artículo</w:t>
      </w:r>
      <w:r w:rsidRPr="006B2503">
        <w:rPr>
          <w:rFonts w:ascii="Abadi" w:hAnsi="Abadi"/>
          <w:b w:val="0"/>
          <w:bCs w:val="0"/>
          <w:spacing w:val="38"/>
          <w:sz w:val="21"/>
          <w:szCs w:val="21"/>
        </w:rPr>
        <w:t xml:space="preserve"> </w:t>
      </w:r>
      <w:r w:rsidRPr="006B2503">
        <w:rPr>
          <w:rFonts w:ascii="Abadi" w:hAnsi="Abadi"/>
          <w:b w:val="0"/>
          <w:bCs w:val="0"/>
          <w:sz w:val="21"/>
          <w:szCs w:val="21"/>
        </w:rPr>
        <w:t>ciento</w:t>
      </w:r>
      <w:r w:rsidRPr="006B2503">
        <w:rPr>
          <w:rFonts w:ascii="Abadi" w:hAnsi="Abadi"/>
          <w:b w:val="0"/>
          <w:bCs w:val="0"/>
          <w:spacing w:val="35"/>
          <w:sz w:val="21"/>
          <w:szCs w:val="21"/>
        </w:rPr>
        <w:t xml:space="preserve"> </w:t>
      </w:r>
      <w:r w:rsidRPr="006B2503">
        <w:rPr>
          <w:rFonts w:ascii="Abadi" w:hAnsi="Abadi"/>
          <w:b w:val="0"/>
          <w:bCs w:val="0"/>
          <w:sz w:val="21"/>
          <w:szCs w:val="21"/>
        </w:rPr>
        <w:t>nueve</w:t>
      </w:r>
      <w:r w:rsidRPr="006B2503">
        <w:rPr>
          <w:rFonts w:ascii="Abadi" w:hAnsi="Abadi"/>
          <w:b w:val="0"/>
          <w:bCs w:val="0"/>
          <w:spacing w:val="35"/>
          <w:sz w:val="21"/>
          <w:szCs w:val="21"/>
        </w:rPr>
        <w:t xml:space="preserve"> </w:t>
      </w:r>
      <w:r w:rsidRPr="006B2503">
        <w:rPr>
          <w:rFonts w:ascii="Abadi" w:hAnsi="Abadi"/>
          <w:b w:val="0"/>
          <w:bCs w:val="0"/>
          <w:sz w:val="21"/>
          <w:szCs w:val="21"/>
        </w:rPr>
        <w:t>-fracción</w:t>
      </w:r>
      <w:r w:rsidRPr="006B2503">
        <w:rPr>
          <w:rFonts w:ascii="Abadi" w:hAnsi="Abadi"/>
          <w:b w:val="0"/>
          <w:bCs w:val="0"/>
          <w:spacing w:val="35"/>
          <w:sz w:val="21"/>
          <w:szCs w:val="21"/>
        </w:rPr>
        <w:t xml:space="preserve"> </w:t>
      </w:r>
      <w:r w:rsidRPr="006B2503">
        <w:rPr>
          <w:rFonts w:ascii="Abadi" w:hAnsi="Abadi"/>
          <w:b w:val="0"/>
          <w:bCs w:val="0"/>
          <w:sz w:val="21"/>
          <w:szCs w:val="21"/>
        </w:rPr>
        <w:t>sexta-</w:t>
      </w:r>
      <w:r w:rsidRPr="006B2503">
        <w:rPr>
          <w:rFonts w:ascii="Abadi" w:hAnsi="Abadi"/>
          <w:b w:val="0"/>
          <w:bCs w:val="0"/>
          <w:spacing w:val="34"/>
          <w:sz w:val="21"/>
          <w:szCs w:val="21"/>
        </w:rPr>
        <w:t xml:space="preserve"> </w:t>
      </w:r>
      <w:r w:rsidRPr="006B2503">
        <w:rPr>
          <w:rFonts w:ascii="Abadi" w:hAnsi="Abadi"/>
          <w:b w:val="0"/>
          <w:bCs w:val="0"/>
          <w:sz w:val="21"/>
          <w:szCs w:val="21"/>
        </w:rPr>
        <w:t>de</w:t>
      </w:r>
      <w:r w:rsidRPr="006B2503">
        <w:rPr>
          <w:rFonts w:ascii="Abadi" w:hAnsi="Abadi"/>
          <w:b w:val="0"/>
          <w:bCs w:val="0"/>
          <w:spacing w:val="33"/>
          <w:sz w:val="21"/>
          <w:szCs w:val="21"/>
        </w:rPr>
        <w:t xml:space="preserve"> </w:t>
      </w:r>
      <w:r w:rsidRPr="006B2503">
        <w:rPr>
          <w:rFonts w:ascii="Abadi" w:hAnsi="Abadi"/>
          <w:b w:val="0"/>
          <w:bCs w:val="0"/>
          <w:sz w:val="21"/>
          <w:szCs w:val="21"/>
        </w:rPr>
        <w:t>la</w:t>
      </w:r>
      <w:r w:rsidRPr="006B2503">
        <w:rPr>
          <w:rFonts w:ascii="Abadi" w:hAnsi="Abadi"/>
          <w:b w:val="0"/>
          <w:bCs w:val="0"/>
          <w:spacing w:val="33"/>
          <w:sz w:val="21"/>
          <w:szCs w:val="21"/>
        </w:rPr>
        <w:t xml:space="preserve"> </w:t>
      </w:r>
      <w:r w:rsidRPr="006B2503">
        <w:rPr>
          <w:rFonts w:ascii="Abadi" w:hAnsi="Abadi"/>
          <w:b w:val="0"/>
          <w:bCs w:val="0"/>
          <w:sz w:val="21"/>
          <w:szCs w:val="21"/>
        </w:rPr>
        <w:t>Ley</w:t>
      </w:r>
      <w:r w:rsidRPr="006B2503">
        <w:rPr>
          <w:rFonts w:ascii="Abadi" w:hAnsi="Abadi"/>
          <w:b w:val="0"/>
          <w:bCs w:val="0"/>
          <w:spacing w:val="34"/>
          <w:sz w:val="21"/>
          <w:szCs w:val="21"/>
        </w:rPr>
        <w:t xml:space="preserve"> </w:t>
      </w:r>
      <w:r w:rsidRPr="006B2503">
        <w:rPr>
          <w:rFonts w:ascii="Abadi" w:hAnsi="Abadi"/>
          <w:b w:val="0"/>
          <w:bCs w:val="0"/>
          <w:sz w:val="21"/>
          <w:szCs w:val="21"/>
        </w:rPr>
        <w:t>Orgánica</w:t>
      </w:r>
      <w:r w:rsidRPr="006B2503">
        <w:rPr>
          <w:rFonts w:ascii="Abadi" w:hAnsi="Abadi"/>
          <w:b w:val="0"/>
          <w:bCs w:val="0"/>
          <w:spacing w:val="35"/>
          <w:sz w:val="21"/>
          <w:szCs w:val="21"/>
        </w:rPr>
        <w:t xml:space="preserve"> </w:t>
      </w:r>
      <w:r w:rsidRPr="006B2503">
        <w:rPr>
          <w:rFonts w:ascii="Abadi" w:hAnsi="Abadi"/>
          <w:b w:val="0"/>
          <w:bCs w:val="0"/>
          <w:sz w:val="21"/>
          <w:szCs w:val="21"/>
        </w:rPr>
        <w:t>del</w:t>
      </w:r>
      <w:r w:rsidRPr="006B2503">
        <w:rPr>
          <w:rFonts w:ascii="Abadi" w:hAnsi="Abadi"/>
          <w:b w:val="0"/>
          <w:bCs w:val="0"/>
          <w:spacing w:val="34"/>
          <w:sz w:val="21"/>
          <w:szCs w:val="21"/>
        </w:rPr>
        <w:t xml:space="preserve"> </w:t>
      </w:r>
      <w:r w:rsidRPr="006B2503">
        <w:rPr>
          <w:rFonts w:ascii="Abadi" w:hAnsi="Abadi"/>
          <w:b w:val="0"/>
          <w:bCs w:val="0"/>
          <w:sz w:val="21"/>
          <w:szCs w:val="21"/>
        </w:rPr>
        <w:t>Poder</w:t>
      </w:r>
      <w:r w:rsidRPr="006B2503">
        <w:rPr>
          <w:rFonts w:ascii="Abadi" w:hAnsi="Abadi"/>
          <w:b w:val="0"/>
          <w:bCs w:val="0"/>
          <w:spacing w:val="34"/>
          <w:sz w:val="21"/>
          <w:szCs w:val="21"/>
        </w:rPr>
        <w:t xml:space="preserve"> </w:t>
      </w:r>
      <w:r w:rsidRPr="006B2503">
        <w:rPr>
          <w:rFonts w:ascii="Abadi" w:hAnsi="Abadi"/>
          <w:b w:val="0"/>
          <w:bCs w:val="0"/>
          <w:sz w:val="21"/>
          <w:szCs w:val="21"/>
        </w:rPr>
        <w:t>Legislativo</w:t>
      </w:r>
      <w:r w:rsidRPr="006B2503">
        <w:rPr>
          <w:rFonts w:ascii="Abadi" w:hAnsi="Abadi"/>
          <w:b w:val="0"/>
          <w:bCs w:val="0"/>
          <w:spacing w:val="34"/>
          <w:sz w:val="21"/>
          <w:szCs w:val="21"/>
        </w:rPr>
        <w:t xml:space="preserve"> </w:t>
      </w:r>
      <w:r w:rsidRPr="006B2503">
        <w:rPr>
          <w:rFonts w:ascii="Abadi" w:hAnsi="Abadi"/>
          <w:b w:val="0"/>
          <w:bCs w:val="0"/>
          <w:sz w:val="21"/>
          <w:szCs w:val="21"/>
        </w:rPr>
        <w:t>del</w:t>
      </w:r>
      <w:r w:rsidRPr="006B2503">
        <w:rPr>
          <w:rFonts w:ascii="Abadi" w:hAnsi="Abadi"/>
          <w:b w:val="0"/>
          <w:bCs w:val="0"/>
          <w:spacing w:val="-1"/>
          <w:sz w:val="21"/>
          <w:szCs w:val="21"/>
        </w:rPr>
        <w:t xml:space="preserve"> </w:t>
      </w:r>
      <w:r w:rsidRPr="006B2503">
        <w:rPr>
          <w:rFonts w:ascii="Abadi" w:hAnsi="Abadi"/>
          <w:b w:val="0"/>
          <w:bCs w:val="0"/>
          <w:sz w:val="21"/>
          <w:szCs w:val="21"/>
        </w:rPr>
        <w:t>Estado. -</w:t>
      </w:r>
      <w:r w:rsidRPr="006B2503">
        <w:rPr>
          <w:rFonts w:ascii="Abadi" w:hAnsi="Abadi"/>
          <w:b w:val="0"/>
          <w:bCs w:val="0"/>
          <w:spacing w:val="-1"/>
          <w:sz w:val="21"/>
          <w:szCs w:val="21"/>
        </w:rPr>
        <w:t xml:space="preserve"> </w:t>
      </w:r>
    </w:p>
    <w:p w14:paraId="468D993B" w14:textId="12CB9006" w:rsidR="005B49BE" w:rsidRPr="006B2503" w:rsidRDefault="005B49BE" w:rsidP="009755B5">
      <w:pPr>
        <w:pStyle w:val="Textoindependiente"/>
        <w:kinsoku w:val="0"/>
        <w:overflowPunct w:val="0"/>
        <w:ind w:firstLine="851"/>
        <w:rPr>
          <w:rFonts w:ascii="Abadi" w:hAnsi="Abadi"/>
          <w:b w:val="0"/>
          <w:bCs w:val="0"/>
          <w:sz w:val="21"/>
          <w:szCs w:val="21"/>
        </w:rPr>
      </w:pPr>
      <w:r w:rsidRPr="006B2503">
        <w:rPr>
          <w:rFonts w:ascii="Abadi" w:hAnsi="Abadi"/>
          <w:b w:val="0"/>
          <w:bCs w:val="0"/>
          <w:sz w:val="21"/>
          <w:szCs w:val="21"/>
        </w:rPr>
        <w:t>La</w:t>
      </w:r>
      <w:r w:rsidRPr="006B2503">
        <w:rPr>
          <w:rFonts w:ascii="Abadi" w:hAnsi="Abadi"/>
          <w:b w:val="0"/>
          <w:bCs w:val="0"/>
          <w:spacing w:val="-3"/>
          <w:sz w:val="21"/>
          <w:szCs w:val="21"/>
        </w:rPr>
        <w:t xml:space="preserve"> </w:t>
      </w:r>
      <w:r w:rsidRPr="006B2503">
        <w:rPr>
          <w:rFonts w:ascii="Abadi" w:hAnsi="Abadi"/>
          <w:b w:val="0"/>
          <w:bCs w:val="0"/>
          <w:sz w:val="21"/>
          <w:szCs w:val="21"/>
        </w:rPr>
        <w:t>diputada</w:t>
      </w:r>
      <w:r w:rsidRPr="006B2503">
        <w:rPr>
          <w:rFonts w:ascii="Abadi" w:hAnsi="Abadi"/>
          <w:b w:val="0"/>
          <w:bCs w:val="0"/>
          <w:spacing w:val="-3"/>
          <w:sz w:val="21"/>
          <w:szCs w:val="21"/>
        </w:rPr>
        <w:t xml:space="preserve"> </w:t>
      </w:r>
      <w:r w:rsidRPr="006B2503">
        <w:rPr>
          <w:rFonts w:ascii="Abadi" w:hAnsi="Abadi"/>
          <w:b w:val="0"/>
          <w:bCs w:val="0"/>
          <w:sz w:val="21"/>
          <w:szCs w:val="21"/>
        </w:rPr>
        <w:t>Irma</w:t>
      </w:r>
      <w:r w:rsidRPr="006B2503">
        <w:rPr>
          <w:rFonts w:ascii="Abadi" w:hAnsi="Abadi"/>
          <w:b w:val="0"/>
          <w:bCs w:val="0"/>
          <w:spacing w:val="-3"/>
          <w:sz w:val="21"/>
          <w:szCs w:val="21"/>
        </w:rPr>
        <w:t xml:space="preserve"> </w:t>
      </w:r>
      <w:r w:rsidRPr="006B2503">
        <w:rPr>
          <w:rFonts w:ascii="Abadi" w:hAnsi="Abadi"/>
          <w:b w:val="0"/>
          <w:bCs w:val="0"/>
          <w:sz w:val="21"/>
          <w:szCs w:val="21"/>
        </w:rPr>
        <w:t>Leticia González</w:t>
      </w:r>
      <w:r w:rsidRPr="006B2503">
        <w:rPr>
          <w:rFonts w:ascii="Abadi" w:hAnsi="Abadi"/>
          <w:b w:val="0"/>
          <w:bCs w:val="0"/>
          <w:spacing w:val="-1"/>
          <w:sz w:val="21"/>
          <w:szCs w:val="21"/>
        </w:rPr>
        <w:t xml:space="preserve"> </w:t>
      </w:r>
      <w:r w:rsidRPr="006B2503">
        <w:rPr>
          <w:rFonts w:ascii="Abadi" w:hAnsi="Abadi"/>
          <w:b w:val="0"/>
          <w:bCs w:val="0"/>
          <w:sz w:val="21"/>
          <w:szCs w:val="21"/>
        </w:rPr>
        <w:t>Sánchez,</w:t>
      </w:r>
      <w:r w:rsidRPr="006B2503">
        <w:rPr>
          <w:rFonts w:ascii="Abadi" w:hAnsi="Abadi"/>
          <w:b w:val="0"/>
          <w:bCs w:val="0"/>
          <w:spacing w:val="-1"/>
          <w:sz w:val="21"/>
          <w:szCs w:val="21"/>
        </w:rPr>
        <w:t xml:space="preserve"> </w:t>
      </w:r>
      <w:r w:rsidRPr="006B2503">
        <w:rPr>
          <w:rFonts w:ascii="Abadi" w:hAnsi="Abadi"/>
          <w:b w:val="0"/>
          <w:bCs w:val="0"/>
          <w:sz w:val="21"/>
          <w:szCs w:val="21"/>
        </w:rPr>
        <w:t>integrante</w:t>
      </w:r>
      <w:r w:rsidRPr="006B2503">
        <w:rPr>
          <w:rFonts w:ascii="Abadi" w:hAnsi="Abadi"/>
          <w:b w:val="0"/>
          <w:bCs w:val="0"/>
          <w:spacing w:val="-1"/>
          <w:sz w:val="21"/>
          <w:szCs w:val="21"/>
        </w:rPr>
        <w:t xml:space="preserve"> </w:t>
      </w:r>
      <w:r w:rsidRPr="006B2503">
        <w:rPr>
          <w:rFonts w:ascii="Abadi" w:hAnsi="Abadi"/>
          <w:b w:val="0"/>
          <w:bCs w:val="0"/>
          <w:sz w:val="21"/>
          <w:szCs w:val="21"/>
        </w:rPr>
        <w:t>del</w:t>
      </w:r>
      <w:r w:rsidRPr="006B2503">
        <w:rPr>
          <w:rFonts w:ascii="Abadi" w:hAnsi="Abadi"/>
          <w:b w:val="0"/>
          <w:bCs w:val="0"/>
          <w:spacing w:val="-1"/>
          <w:sz w:val="21"/>
          <w:szCs w:val="21"/>
        </w:rPr>
        <w:t xml:space="preserve"> </w:t>
      </w:r>
      <w:r w:rsidRPr="006B2503">
        <w:rPr>
          <w:rFonts w:ascii="Abadi" w:hAnsi="Abadi"/>
          <w:b w:val="0"/>
          <w:bCs w:val="0"/>
          <w:sz w:val="21"/>
          <w:szCs w:val="21"/>
        </w:rPr>
        <w:t>Grupo</w:t>
      </w:r>
      <w:r w:rsidRPr="006B2503">
        <w:rPr>
          <w:rFonts w:ascii="Abadi" w:hAnsi="Abadi"/>
          <w:b w:val="0"/>
          <w:bCs w:val="0"/>
          <w:spacing w:val="-1"/>
          <w:sz w:val="21"/>
          <w:szCs w:val="21"/>
        </w:rPr>
        <w:t xml:space="preserve"> </w:t>
      </w:r>
      <w:r w:rsidRPr="006B2503">
        <w:rPr>
          <w:rFonts w:ascii="Abadi" w:hAnsi="Abadi"/>
          <w:b w:val="0"/>
          <w:bCs w:val="0"/>
          <w:sz w:val="21"/>
          <w:szCs w:val="21"/>
        </w:rPr>
        <w:t>Parlamentario</w:t>
      </w:r>
      <w:r w:rsidRPr="006B2503">
        <w:rPr>
          <w:rFonts w:ascii="Abadi" w:hAnsi="Abadi"/>
          <w:b w:val="0"/>
          <w:bCs w:val="0"/>
          <w:spacing w:val="-1"/>
          <w:sz w:val="21"/>
          <w:szCs w:val="21"/>
        </w:rPr>
        <w:t xml:space="preserve"> </w:t>
      </w:r>
      <w:r w:rsidRPr="006B2503">
        <w:rPr>
          <w:rFonts w:ascii="Abadi" w:hAnsi="Abadi"/>
          <w:b w:val="0"/>
          <w:bCs w:val="0"/>
          <w:sz w:val="21"/>
          <w:szCs w:val="21"/>
        </w:rPr>
        <w:t>del</w:t>
      </w:r>
      <w:r w:rsidRPr="006B2503">
        <w:rPr>
          <w:rFonts w:ascii="Abadi" w:hAnsi="Abadi"/>
          <w:b w:val="0"/>
          <w:bCs w:val="0"/>
          <w:spacing w:val="-2"/>
          <w:sz w:val="21"/>
          <w:szCs w:val="21"/>
        </w:rPr>
        <w:t xml:space="preserve"> </w:t>
      </w:r>
      <w:r w:rsidRPr="006B2503">
        <w:rPr>
          <w:rFonts w:ascii="Abadi" w:hAnsi="Abadi"/>
          <w:b w:val="0"/>
          <w:bCs w:val="0"/>
          <w:sz w:val="21"/>
          <w:szCs w:val="21"/>
        </w:rPr>
        <w:t>Partido</w:t>
      </w:r>
      <w:r w:rsidRPr="006B2503">
        <w:rPr>
          <w:rFonts w:ascii="Abadi" w:hAnsi="Abadi"/>
          <w:b w:val="0"/>
          <w:bCs w:val="0"/>
          <w:spacing w:val="13"/>
          <w:sz w:val="21"/>
          <w:szCs w:val="21"/>
        </w:rPr>
        <w:t xml:space="preserve"> </w:t>
      </w:r>
      <w:r w:rsidRPr="006B2503">
        <w:rPr>
          <w:rFonts w:ascii="Abadi" w:hAnsi="Abadi"/>
          <w:b w:val="0"/>
          <w:bCs w:val="0"/>
          <w:sz w:val="21"/>
          <w:szCs w:val="21"/>
        </w:rPr>
        <w:t>MORENA,</w:t>
      </w:r>
      <w:r w:rsidRPr="006B2503">
        <w:rPr>
          <w:rFonts w:ascii="Abadi" w:hAnsi="Abadi"/>
          <w:b w:val="0"/>
          <w:bCs w:val="0"/>
          <w:spacing w:val="13"/>
          <w:sz w:val="21"/>
          <w:szCs w:val="21"/>
        </w:rPr>
        <w:t xml:space="preserve"> </w:t>
      </w:r>
      <w:r w:rsidRPr="006B2503">
        <w:rPr>
          <w:rFonts w:ascii="Abadi" w:hAnsi="Abadi"/>
          <w:b w:val="0"/>
          <w:bCs w:val="0"/>
          <w:sz w:val="21"/>
          <w:szCs w:val="21"/>
        </w:rPr>
        <w:t>por</w:t>
      </w:r>
      <w:r w:rsidRPr="006B2503">
        <w:rPr>
          <w:rFonts w:ascii="Abadi" w:hAnsi="Abadi"/>
          <w:b w:val="0"/>
          <w:bCs w:val="0"/>
          <w:spacing w:val="13"/>
          <w:sz w:val="21"/>
          <w:szCs w:val="21"/>
        </w:rPr>
        <w:t xml:space="preserve"> </w:t>
      </w:r>
      <w:r w:rsidRPr="006B2503">
        <w:rPr>
          <w:rFonts w:ascii="Abadi" w:hAnsi="Abadi"/>
          <w:b w:val="0"/>
          <w:bCs w:val="0"/>
          <w:sz w:val="21"/>
          <w:szCs w:val="21"/>
        </w:rPr>
        <w:t>instrucción</w:t>
      </w:r>
      <w:r w:rsidRPr="006B2503">
        <w:rPr>
          <w:rFonts w:ascii="Abadi" w:hAnsi="Abadi"/>
          <w:b w:val="0"/>
          <w:bCs w:val="0"/>
          <w:spacing w:val="13"/>
          <w:sz w:val="21"/>
          <w:szCs w:val="21"/>
        </w:rPr>
        <w:t xml:space="preserve"> </w:t>
      </w:r>
      <w:r w:rsidRPr="006B2503">
        <w:rPr>
          <w:rFonts w:ascii="Abadi" w:hAnsi="Abadi"/>
          <w:b w:val="0"/>
          <w:bCs w:val="0"/>
          <w:sz w:val="21"/>
          <w:szCs w:val="21"/>
        </w:rPr>
        <w:t>de</w:t>
      </w:r>
      <w:r w:rsidRPr="006B2503">
        <w:rPr>
          <w:rFonts w:ascii="Abadi" w:hAnsi="Abadi"/>
          <w:b w:val="0"/>
          <w:bCs w:val="0"/>
          <w:spacing w:val="12"/>
          <w:sz w:val="21"/>
          <w:szCs w:val="21"/>
        </w:rPr>
        <w:t xml:space="preserve"> </w:t>
      </w:r>
      <w:r w:rsidRPr="006B2503">
        <w:rPr>
          <w:rFonts w:ascii="Abadi" w:hAnsi="Abadi"/>
          <w:b w:val="0"/>
          <w:bCs w:val="0"/>
          <w:sz w:val="21"/>
          <w:szCs w:val="21"/>
        </w:rPr>
        <w:t>la</w:t>
      </w:r>
      <w:r w:rsidRPr="006B2503">
        <w:rPr>
          <w:rFonts w:ascii="Abadi" w:hAnsi="Abadi"/>
          <w:b w:val="0"/>
          <w:bCs w:val="0"/>
          <w:spacing w:val="12"/>
          <w:sz w:val="21"/>
          <w:szCs w:val="21"/>
        </w:rPr>
        <w:t xml:space="preserve"> </w:t>
      </w:r>
      <w:r w:rsidRPr="006B2503">
        <w:rPr>
          <w:rFonts w:ascii="Abadi" w:hAnsi="Abadi"/>
          <w:b w:val="0"/>
          <w:bCs w:val="0"/>
          <w:sz w:val="21"/>
          <w:szCs w:val="21"/>
        </w:rPr>
        <w:t>presidencia,</w:t>
      </w:r>
      <w:r w:rsidRPr="006B2503">
        <w:rPr>
          <w:rFonts w:ascii="Abadi" w:hAnsi="Abadi"/>
          <w:b w:val="0"/>
          <w:bCs w:val="0"/>
          <w:spacing w:val="13"/>
          <w:sz w:val="21"/>
          <w:szCs w:val="21"/>
        </w:rPr>
        <w:t xml:space="preserve"> </w:t>
      </w:r>
      <w:r w:rsidRPr="006B2503">
        <w:rPr>
          <w:rFonts w:ascii="Abadi" w:hAnsi="Abadi"/>
          <w:b w:val="0"/>
          <w:bCs w:val="0"/>
          <w:sz w:val="21"/>
          <w:szCs w:val="21"/>
        </w:rPr>
        <w:t>dio</w:t>
      </w:r>
      <w:r w:rsidRPr="006B2503">
        <w:rPr>
          <w:rFonts w:ascii="Abadi" w:hAnsi="Abadi"/>
          <w:b w:val="0"/>
          <w:bCs w:val="0"/>
          <w:spacing w:val="13"/>
          <w:sz w:val="21"/>
          <w:szCs w:val="21"/>
        </w:rPr>
        <w:t xml:space="preserve"> </w:t>
      </w:r>
      <w:r w:rsidRPr="006B2503">
        <w:rPr>
          <w:rFonts w:ascii="Abadi" w:hAnsi="Abadi"/>
          <w:b w:val="0"/>
          <w:bCs w:val="0"/>
          <w:sz w:val="21"/>
          <w:szCs w:val="21"/>
        </w:rPr>
        <w:t>lectura</w:t>
      </w:r>
      <w:r w:rsidRPr="006B2503">
        <w:rPr>
          <w:rFonts w:ascii="Abadi" w:hAnsi="Abadi"/>
          <w:b w:val="0"/>
          <w:bCs w:val="0"/>
          <w:spacing w:val="12"/>
          <w:sz w:val="21"/>
          <w:szCs w:val="21"/>
        </w:rPr>
        <w:t xml:space="preserve"> </w:t>
      </w:r>
      <w:r w:rsidRPr="006B2503">
        <w:rPr>
          <w:rFonts w:ascii="Abadi" w:hAnsi="Abadi"/>
          <w:b w:val="0"/>
          <w:bCs w:val="0"/>
          <w:sz w:val="21"/>
          <w:szCs w:val="21"/>
        </w:rPr>
        <w:t>a</w:t>
      </w:r>
      <w:r w:rsidRPr="006B2503">
        <w:rPr>
          <w:rFonts w:ascii="Abadi" w:hAnsi="Abadi"/>
          <w:b w:val="0"/>
          <w:bCs w:val="0"/>
          <w:spacing w:val="12"/>
          <w:sz w:val="21"/>
          <w:szCs w:val="21"/>
        </w:rPr>
        <w:t xml:space="preserve"> </w:t>
      </w:r>
      <w:r w:rsidRPr="006B2503">
        <w:rPr>
          <w:rFonts w:ascii="Abadi" w:hAnsi="Abadi"/>
          <w:b w:val="0"/>
          <w:bCs w:val="0"/>
          <w:sz w:val="21"/>
          <w:szCs w:val="21"/>
        </w:rPr>
        <w:t>su</w:t>
      </w:r>
      <w:r w:rsidRPr="006B2503">
        <w:rPr>
          <w:rFonts w:ascii="Abadi" w:hAnsi="Abadi"/>
          <w:b w:val="0"/>
          <w:bCs w:val="0"/>
          <w:spacing w:val="13"/>
          <w:sz w:val="21"/>
          <w:szCs w:val="21"/>
        </w:rPr>
        <w:t xml:space="preserve"> </w:t>
      </w:r>
      <w:r w:rsidRPr="006B2503">
        <w:rPr>
          <w:rFonts w:ascii="Abadi" w:hAnsi="Abadi"/>
          <w:b w:val="0"/>
          <w:bCs w:val="0"/>
          <w:sz w:val="21"/>
          <w:szCs w:val="21"/>
        </w:rPr>
        <w:t>propuesta</w:t>
      </w:r>
      <w:r w:rsidRPr="006B2503">
        <w:rPr>
          <w:rFonts w:ascii="Abadi" w:hAnsi="Abadi"/>
          <w:b w:val="0"/>
          <w:bCs w:val="0"/>
          <w:spacing w:val="12"/>
          <w:sz w:val="21"/>
          <w:szCs w:val="21"/>
        </w:rPr>
        <w:t xml:space="preserve"> </w:t>
      </w:r>
      <w:r w:rsidRPr="006B2503">
        <w:rPr>
          <w:rFonts w:ascii="Abadi" w:hAnsi="Abadi"/>
          <w:b w:val="0"/>
          <w:bCs w:val="0"/>
          <w:sz w:val="21"/>
          <w:szCs w:val="21"/>
        </w:rPr>
        <w:t>de</w:t>
      </w:r>
      <w:r w:rsidRPr="006B2503">
        <w:rPr>
          <w:rFonts w:ascii="Abadi" w:hAnsi="Abadi"/>
          <w:b w:val="0"/>
          <w:bCs w:val="0"/>
          <w:spacing w:val="12"/>
          <w:sz w:val="21"/>
          <w:szCs w:val="21"/>
        </w:rPr>
        <w:t xml:space="preserve"> </w:t>
      </w:r>
      <w:r w:rsidRPr="006B2503">
        <w:rPr>
          <w:rFonts w:ascii="Abadi" w:hAnsi="Abadi"/>
          <w:b w:val="0"/>
          <w:bCs w:val="0"/>
          <w:sz w:val="21"/>
          <w:szCs w:val="21"/>
        </w:rPr>
        <w:t>punto</w:t>
      </w:r>
      <w:r w:rsidRPr="006B2503">
        <w:rPr>
          <w:rFonts w:ascii="Abadi" w:hAnsi="Abadi"/>
          <w:b w:val="0"/>
          <w:bCs w:val="0"/>
          <w:spacing w:val="13"/>
          <w:sz w:val="21"/>
          <w:szCs w:val="21"/>
        </w:rPr>
        <w:t xml:space="preserve"> </w:t>
      </w:r>
      <w:r w:rsidRPr="006B2503">
        <w:rPr>
          <w:rFonts w:ascii="Abadi" w:hAnsi="Abadi"/>
          <w:b w:val="0"/>
          <w:bCs w:val="0"/>
          <w:sz w:val="21"/>
          <w:szCs w:val="21"/>
        </w:rPr>
        <w:t>de</w:t>
      </w:r>
      <w:r w:rsidRPr="006B2503">
        <w:rPr>
          <w:rFonts w:ascii="Abadi" w:hAnsi="Abadi"/>
          <w:b w:val="0"/>
          <w:bCs w:val="0"/>
          <w:spacing w:val="-2"/>
          <w:sz w:val="21"/>
          <w:szCs w:val="21"/>
        </w:rPr>
        <w:t xml:space="preserve"> </w:t>
      </w:r>
      <w:r w:rsidRPr="006B2503">
        <w:rPr>
          <w:rFonts w:ascii="Abadi" w:hAnsi="Abadi"/>
          <w:b w:val="0"/>
          <w:bCs w:val="0"/>
          <w:sz w:val="21"/>
          <w:szCs w:val="21"/>
        </w:rPr>
        <w:t>acuerdo</w:t>
      </w:r>
      <w:r w:rsidRPr="006B2503">
        <w:rPr>
          <w:rFonts w:ascii="Abadi" w:hAnsi="Abadi"/>
          <w:b w:val="0"/>
          <w:bCs w:val="0"/>
          <w:spacing w:val="-1"/>
          <w:sz w:val="21"/>
          <w:szCs w:val="21"/>
        </w:rPr>
        <w:t xml:space="preserve"> </w:t>
      </w:r>
      <w:r w:rsidRPr="006B2503">
        <w:rPr>
          <w:rFonts w:ascii="Abadi" w:hAnsi="Abadi"/>
          <w:b w:val="0"/>
          <w:bCs w:val="0"/>
          <w:sz w:val="21"/>
          <w:szCs w:val="21"/>
        </w:rPr>
        <w:t>a</w:t>
      </w:r>
      <w:r w:rsidRPr="006B2503">
        <w:rPr>
          <w:rFonts w:ascii="Abadi" w:hAnsi="Abadi"/>
          <w:b w:val="0"/>
          <w:bCs w:val="0"/>
          <w:spacing w:val="-5"/>
          <w:sz w:val="21"/>
          <w:szCs w:val="21"/>
        </w:rPr>
        <w:t xml:space="preserve"> </w:t>
      </w:r>
      <w:r w:rsidRPr="006B2503">
        <w:rPr>
          <w:rFonts w:ascii="Abadi" w:hAnsi="Abadi"/>
          <w:b w:val="0"/>
          <w:bCs w:val="0"/>
          <w:sz w:val="21"/>
          <w:szCs w:val="21"/>
        </w:rPr>
        <w:t>efecto</w:t>
      </w:r>
      <w:r w:rsidRPr="006B2503">
        <w:rPr>
          <w:rFonts w:ascii="Abadi" w:hAnsi="Abadi"/>
          <w:b w:val="0"/>
          <w:bCs w:val="0"/>
          <w:spacing w:val="-3"/>
          <w:sz w:val="21"/>
          <w:szCs w:val="21"/>
        </w:rPr>
        <w:t xml:space="preserve"> </w:t>
      </w:r>
      <w:r w:rsidRPr="006B2503">
        <w:rPr>
          <w:rFonts w:ascii="Abadi" w:hAnsi="Abadi"/>
          <w:b w:val="0"/>
          <w:bCs w:val="0"/>
          <w:sz w:val="21"/>
          <w:szCs w:val="21"/>
        </w:rPr>
        <w:t>de</w:t>
      </w:r>
      <w:r w:rsidRPr="006B2503">
        <w:rPr>
          <w:rFonts w:ascii="Abadi" w:hAnsi="Abadi"/>
          <w:b w:val="0"/>
          <w:bCs w:val="0"/>
          <w:spacing w:val="-4"/>
          <w:sz w:val="21"/>
          <w:szCs w:val="21"/>
        </w:rPr>
        <w:t xml:space="preserve"> </w:t>
      </w:r>
      <w:r w:rsidRPr="006B2503">
        <w:rPr>
          <w:rFonts w:ascii="Abadi" w:hAnsi="Abadi"/>
          <w:b w:val="0"/>
          <w:bCs w:val="0"/>
          <w:sz w:val="21"/>
          <w:szCs w:val="21"/>
        </w:rPr>
        <w:t>exhortar</w:t>
      </w:r>
      <w:r w:rsidRPr="006B2503">
        <w:rPr>
          <w:rFonts w:ascii="Abadi" w:hAnsi="Abadi"/>
          <w:b w:val="0"/>
          <w:bCs w:val="0"/>
          <w:spacing w:val="-3"/>
          <w:sz w:val="21"/>
          <w:szCs w:val="21"/>
        </w:rPr>
        <w:t xml:space="preserve"> </w:t>
      </w:r>
      <w:r w:rsidRPr="006B2503">
        <w:rPr>
          <w:rFonts w:ascii="Abadi" w:hAnsi="Abadi"/>
          <w:b w:val="0"/>
          <w:bCs w:val="0"/>
          <w:sz w:val="21"/>
          <w:szCs w:val="21"/>
        </w:rPr>
        <w:t>a</w:t>
      </w:r>
      <w:r w:rsidRPr="006B2503">
        <w:rPr>
          <w:rFonts w:ascii="Abadi" w:hAnsi="Abadi"/>
          <w:b w:val="0"/>
          <w:bCs w:val="0"/>
          <w:spacing w:val="-5"/>
          <w:sz w:val="21"/>
          <w:szCs w:val="21"/>
        </w:rPr>
        <w:t xml:space="preserve"> </w:t>
      </w:r>
      <w:r w:rsidRPr="006B2503">
        <w:rPr>
          <w:rFonts w:ascii="Abadi" w:hAnsi="Abadi"/>
          <w:b w:val="0"/>
          <w:bCs w:val="0"/>
          <w:sz w:val="21"/>
          <w:szCs w:val="21"/>
        </w:rPr>
        <w:t>los</w:t>
      </w:r>
      <w:r w:rsidRPr="006B2503">
        <w:rPr>
          <w:rFonts w:ascii="Abadi" w:hAnsi="Abadi"/>
          <w:b w:val="0"/>
          <w:bCs w:val="0"/>
          <w:spacing w:val="-2"/>
          <w:sz w:val="21"/>
          <w:szCs w:val="21"/>
        </w:rPr>
        <w:t xml:space="preserve"> </w:t>
      </w:r>
      <w:r w:rsidRPr="006B2503">
        <w:rPr>
          <w:rFonts w:ascii="Abadi" w:hAnsi="Abadi"/>
          <w:b w:val="0"/>
          <w:bCs w:val="0"/>
          <w:sz w:val="21"/>
          <w:szCs w:val="21"/>
        </w:rPr>
        <w:t>cuarenta</w:t>
      </w:r>
      <w:r w:rsidRPr="006B2503">
        <w:rPr>
          <w:rFonts w:ascii="Abadi" w:hAnsi="Abadi"/>
          <w:b w:val="0"/>
          <w:bCs w:val="0"/>
          <w:spacing w:val="-5"/>
          <w:sz w:val="21"/>
          <w:szCs w:val="21"/>
        </w:rPr>
        <w:t xml:space="preserve"> </w:t>
      </w:r>
      <w:r w:rsidRPr="006B2503">
        <w:rPr>
          <w:rFonts w:ascii="Abadi" w:hAnsi="Abadi"/>
          <w:b w:val="0"/>
          <w:bCs w:val="0"/>
          <w:sz w:val="21"/>
          <w:szCs w:val="21"/>
        </w:rPr>
        <w:t>y</w:t>
      </w:r>
      <w:r w:rsidRPr="006B2503">
        <w:rPr>
          <w:rFonts w:ascii="Abadi" w:hAnsi="Abadi"/>
          <w:b w:val="0"/>
          <w:bCs w:val="0"/>
          <w:spacing w:val="-3"/>
          <w:sz w:val="21"/>
          <w:szCs w:val="21"/>
        </w:rPr>
        <w:t xml:space="preserve"> </w:t>
      </w:r>
      <w:r w:rsidRPr="006B2503">
        <w:rPr>
          <w:rFonts w:ascii="Abadi" w:hAnsi="Abadi"/>
          <w:b w:val="0"/>
          <w:bCs w:val="0"/>
          <w:sz w:val="21"/>
          <w:szCs w:val="21"/>
        </w:rPr>
        <w:t>seis</w:t>
      </w:r>
      <w:r w:rsidRPr="006B2503">
        <w:rPr>
          <w:rFonts w:ascii="Abadi" w:hAnsi="Abadi"/>
          <w:b w:val="0"/>
          <w:bCs w:val="0"/>
          <w:spacing w:val="-2"/>
          <w:sz w:val="21"/>
          <w:szCs w:val="21"/>
        </w:rPr>
        <w:t xml:space="preserve"> </w:t>
      </w:r>
      <w:r w:rsidRPr="006B2503">
        <w:rPr>
          <w:rFonts w:ascii="Abadi" w:hAnsi="Abadi"/>
          <w:b w:val="0"/>
          <w:bCs w:val="0"/>
          <w:sz w:val="21"/>
          <w:szCs w:val="21"/>
        </w:rPr>
        <w:t>ayuntamientos</w:t>
      </w:r>
      <w:r w:rsidRPr="006B2503">
        <w:rPr>
          <w:rFonts w:ascii="Abadi" w:hAnsi="Abadi"/>
          <w:b w:val="0"/>
          <w:bCs w:val="0"/>
          <w:spacing w:val="-4"/>
          <w:sz w:val="21"/>
          <w:szCs w:val="21"/>
        </w:rPr>
        <w:t xml:space="preserve"> </w:t>
      </w:r>
      <w:r w:rsidRPr="006B2503">
        <w:rPr>
          <w:rFonts w:ascii="Abadi" w:hAnsi="Abadi"/>
          <w:b w:val="0"/>
          <w:bCs w:val="0"/>
          <w:sz w:val="21"/>
          <w:szCs w:val="21"/>
        </w:rPr>
        <w:t>del</w:t>
      </w:r>
      <w:r w:rsidRPr="006B2503">
        <w:rPr>
          <w:rFonts w:ascii="Abadi" w:hAnsi="Abadi"/>
          <w:b w:val="0"/>
          <w:bCs w:val="0"/>
          <w:spacing w:val="-2"/>
          <w:sz w:val="21"/>
          <w:szCs w:val="21"/>
        </w:rPr>
        <w:t xml:space="preserve"> </w:t>
      </w:r>
      <w:r w:rsidRPr="006B2503">
        <w:rPr>
          <w:rFonts w:ascii="Abadi" w:hAnsi="Abadi"/>
          <w:b w:val="0"/>
          <w:bCs w:val="0"/>
          <w:sz w:val="21"/>
          <w:szCs w:val="21"/>
        </w:rPr>
        <w:t>estado</w:t>
      </w:r>
      <w:r w:rsidRPr="006B2503">
        <w:rPr>
          <w:rFonts w:ascii="Abadi" w:hAnsi="Abadi"/>
          <w:b w:val="0"/>
          <w:bCs w:val="0"/>
          <w:spacing w:val="-3"/>
          <w:sz w:val="21"/>
          <w:szCs w:val="21"/>
        </w:rPr>
        <w:t xml:space="preserve"> </w:t>
      </w:r>
      <w:r w:rsidRPr="006B2503">
        <w:rPr>
          <w:rFonts w:ascii="Abadi" w:hAnsi="Abadi"/>
          <w:b w:val="0"/>
          <w:bCs w:val="0"/>
          <w:sz w:val="21"/>
          <w:szCs w:val="21"/>
        </w:rPr>
        <w:t>de</w:t>
      </w:r>
      <w:r w:rsidRPr="006B2503">
        <w:rPr>
          <w:rFonts w:ascii="Abadi" w:hAnsi="Abadi"/>
          <w:b w:val="0"/>
          <w:bCs w:val="0"/>
          <w:spacing w:val="-4"/>
          <w:sz w:val="21"/>
          <w:szCs w:val="21"/>
        </w:rPr>
        <w:t xml:space="preserve"> </w:t>
      </w:r>
      <w:r w:rsidRPr="006B2503">
        <w:rPr>
          <w:rFonts w:ascii="Abadi" w:hAnsi="Abadi"/>
          <w:b w:val="0"/>
          <w:bCs w:val="0"/>
          <w:sz w:val="21"/>
          <w:szCs w:val="21"/>
        </w:rPr>
        <w:t>Guanajuato,</w:t>
      </w:r>
      <w:r w:rsidRPr="006B2503">
        <w:rPr>
          <w:rFonts w:ascii="Abadi" w:hAnsi="Abadi"/>
          <w:b w:val="0"/>
          <w:bCs w:val="0"/>
          <w:spacing w:val="-2"/>
          <w:sz w:val="21"/>
          <w:szCs w:val="21"/>
        </w:rPr>
        <w:t xml:space="preserve"> </w:t>
      </w:r>
      <w:r w:rsidRPr="006B2503">
        <w:rPr>
          <w:rFonts w:ascii="Abadi" w:hAnsi="Abadi"/>
          <w:b w:val="0"/>
          <w:bCs w:val="0"/>
          <w:sz w:val="21"/>
          <w:szCs w:val="21"/>
        </w:rPr>
        <w:t>para</w:t>
      </w:r>
      <w:r w:rsidRPr="006B2503">
        <w:rPr>
          <w:rFonts w:ascii="Abadi" w:hAnsi="Abadi"/>
          <w:b w:val="0"/>
          <w:bCs w:val="0"/>
          <w:spacing w:val="14"/>
          <w:sz w:val="21"/>
          <w:szCs w:val="21"/>
        </w:rPr>
        <w:t xml:space="preserve"> </w:t>
      </w:r>
      <w:r w:rsidRPr="006B2503">
        <w:rPr>
          <w:rFonts w:ascii="Abadi" w:hAnsi="Abadi"/>
          <w:b w:val="0"/>
          <w:bCs w:val="0"/>
          <w:sz w:val="21"/>
          <w:szCs w:val="21"/>
        </w:rPr>
        <w:t>que</w:t>
      </w:r>
      <w:r w:rsidRPr="006B2503">
        <w:rPr>
          <w:rFonts w:ascii="Abadi" w:hAnsi="Abadi"/>
          <w:b w:val="0"/>
          <w:bCs w:val="0"/>
          <w:spacing w:val="15"/>
          <w:sz w:val="21"/>
          <w:szCs w:val="21"/>
        </w:rPr>
        <w:t xml:space="preserve"> </w:t>
      </w:r>
      <w:r w:rsidRPr="006B2503">
        <w:rPr>
          <w:rFonts w:ascii="Abadi" w:hAnsi="Abadi"/>
          <w:b w:val="0"/>
          <w:bCs w:val="0"/>
          <w:sz w:val="21"/>
          <w:szCs w:val="21"/>
        </w:rPr>
        <w:t>fomenten</w:t>
      </w:r>
      <w:r w:rsidRPr="006B2503">
        <w:rPr>
          <w:rFonts w:ascii="Abadi" w:hAnsi="Abadi"/>
          <w:b w:val="0"/>
          <w:bCs w:val="0"/>
          <w:spacing w:val="15"/>
          <w:sz w:val="21"/>
          <w:szCs w:val="21"/>
        </w:rPr>
        <w:t xml:space="preserve"> </w:t>
      </w:r>
      <w:r w:rsidRPr="006B2503">
        <w:rPr>
          <w:rFonts w:ascii="Abadi" w:hAnsi="Abadi"/>
          <w:b w:val="0"/>
          <w:bCs w:val="0"/>
          <w:sz w:val="21"/>
          <w:szCs w:val="21"/>
        </w:rPr>
        <w:t>la</w:t>
      </w:r>
      <w:r w:rsidRPr="006B2503">
        <w:rPr>
          <w:rFonts w:ascii="Abadi" w:hAnsi="Abadi"/>
          <w:b w:val="0"/>
          <w:bCs w:val="0"/>
          <w:spacing w:val="14"/>
          <w:sz w:val="21"/>
          <w:szCs w:val="21"/>
        </w:rPr>
        <w:t xml:space="preserve"> </w:t>
      </w:r>
      <w:r w:rsidRPr="006B2503">
        <w:rPr>
          <w:rFonts w:ascii="Abadi" w:hAnsi="Abadi"/>
          <w:b w:val="0"/>
          <w:bCs w:val="0"/>
          <w:sz w:val="21"/>
          <w:szCs w:val="21"/>
        </w:rPr>
        <w:t>Cultura</w:t>
      </w:r>
      <w:r w:rsidRPr="006B2503">
        <w:rPr>
          <w:rFonts w:ascii="Abadi" w:hAnsi="Abadi"/>
          <w:b w:val="0"/>
          <w:bCs w:val="0"/>
          <w:spacing w:val="15"/>
          <w:sz w:val="21"/>
          <w:szCs w:val="21"/>
        </w:rPr>
        <w:t xml:space="preserve"> </w:t>
      </w:r>
      <w:r w:rsidRPr="006B2503">
        <w:rPr>
          <w:rFonts w:ascii="Abadi" w:hAnsi="Abadi"/>
          <w:b w:val="0"/>
          <w:bCs w:val="0"/>
          <w:sz w:val="21"/>
          <w:szCs w:val="21"/>
        </w:rPr>
        <w:t>del</w:t>
      </w:r>
      <w:r w:rsidRPr="006B2503">
        <w:rPr>
          <w:rFonts w:ascii="Abadi" w:hAnsi="Abadi"/>
          <w:b w:val="0"/>
          <w:bCs w:val="0"/>
          <w:spacing w:val="16"/>
          <w:sz w:val="21"/>
          <w:szCs w:val="21"/>
        </w:rPr>
        <w:t xml:space="preserve"> </w:t>
      </w:r>
      <w:r w:rsidRPr="006B2503">
        <w:rPr>
          <w:rFonts w:ascii="Abadi" w:hAnsi="Abadi"/>
          <w:b w:val="0"/>
          <w:bCs w:val="0"/>
          <w:sz w:val="21"/>
          <w:szCs w:val="21"/>
        </w:rPr>
        <w:t>Cuidado</w:t>
      </w:r>
      <w:r w:rsidRPr="006B2503">
        <w:rPr>
          <w:rFonts w:ascii="Abadi" w:hAnsi="Abadi"/>
          <w:b w:val="0"/>
          <w:bCs w:val="0"/>
          <w:spacing w:val="15"/>
          <w:sz w:val="21"/>
          <w:szCs w:val="21"/>
        </w:rPr>
        <w:t xml:space="preserve"> </w:t>
      </w:r>
      <w:r w:rsidRPr="006B2503">
        <w:rPr>
          <w:rFonts w:ascii="Abadi" w:hAnsi="Abadi"/>
          <w:b w:val="0"/>
          <w:bCs w:val="0"/>
          <w:sz w:val="21"/>
          <w:szCs w:val="21"/>
        </w:rPr>
        <w:t>del</w:t>
      </w:r>
      <w:r w:rsidRPr="006B2503">
        <w:rPr>
          <w:rFonts w:ascii="Abadi" w:hAnsi="Abadi"/>
          <w:b w:val="0"/>
          <w:bCs w:val="0"/>
          <w:spacing w:val="16"/>
          <w:sz w:val="21"/>
          <w:szCs w:val="21"/>
        </w:rPr>
        <w:t xml:space="preserve"> </w:t>
      </w:r>
      <w:r w:rsidRPr="006B2503">
        <w:rPr>
          <w:rFonts w:ascii="Abadi" w:hAnsi="Abadi"/>
          <w:b w:val="0"/>
          <w:bCs w:val="0"/>
          <w:sz w:val="21"/>
          <w:szCs w:val="21"/>
        </w:rPr>
        <w:t>Agua</w:t>
      </w:r>
      <w:r w:rsidRPr="006B2503">
        <w:rPr>
          <w:rFonts w:ascii="Abadi" w:hAnsi="Abadi"/>
          <w:b w:val="0"/>
          <w:bCs w:val="0"/>
          <w:spacing w:val="14"/>
          <w:sz w:val="21"/>
          <w:szCs w:val="21"/>
        </w:rPr>
        <w:t xml:space="preserve"> </w:t>
      </w:r>
      <w:r w:rsidRPr="006B2503">
        <w:rPr>
          <w:rFonts w:ascii="Abadi" w:hAnsi="Abadi"/>
          <w:b w:val="0"/>
          <w:bCs w:val="0"/>
          <w:sz w:val="21"/>
          <w:szCs w:val="21"/>
        </w:rPr>
        <w:t>entre</w:t>
      </w:r>
      <w:r w:rsidRPr="006B2503">
        <w:rPr>
          <w:rFonts w:ascii="Abadi" w:hAnsi="Abadi"/>
          <w:b w:val="0"/>
          <w:bCs w:val="0"/>
          <w:spacing w:val="16"/>
          <w:sz w:val="21"/>
          <w:szCs w:val="21"/>
        </w:rPr>
        <w:t xml:space="preserve"> </w:t>
      </w:r>
      <w:r w:rsidRPr="006B2503">
        <w:rPr>
          <w:rFonts w:ascii="Abadi" w:hAnsi="Abadi"/>
          <w:b w:val="0"/>
          <w:bCs w:val="0"/>
          <w:sz w:val="21"/>
          <w:szCs w:val="21"/>
        </w:rPr>
        <w:t>sus</w:t>
      </w:r>
      <w:r w:rsidRPr="006B2503">
        <w:rPr>
          <w:rFonts w:ascii="Abadi" w:hAnsi="Abadi"/>
          <w:b w:val="0"/>
          <w:bCs w:val="0"/>
          <w:spacing w:val="15"/>
          <w:sz w:val="21"/>
          <w:szCs w:val="21"/>
        </w:rPr>
        <w:t xml:space="preserve"> </w:t>
      </w:r>
      <w:r w:rsidRPr="006B2503">
        <w:rPr>
          <w:rFonts w:ascii="Abadi" w:hAnsi="Abadi"/>
          <w:b w:val="0"/>
          <w:bCs w:val="0"/>
          <w:sz w:val="21"/>
          <w:szCs w:val="21"/>
        </w:rPr>
        <w:t>ciudadanos,</w:t>
      </w:r>
      <w:r w:rsidRPr="006B2503">
        <w:rPr>
          <w:rFonts w:ascii="Abadi" w:hAnsi="Abadi"/>
          <w:b w:val="0"/>
          <w:bCs w:val="0"/>
          <w:spacing w:val="18"/>
          <w:sz w:val="21"/>
          <w:szCs w:val="21"/>
        </w:rPr>
        <w:t xml:space="preserve"> </w:t>
      </w:r>
      <w:r w:rsidRPr="006B2503">
        <w:rPr>
          <w:rFonts w:ascii="Abadi" w:hAnsi="Abadi"/>
          <w:b w:val="0"/>
          <w:bCs w:val="0"/>
          <w:sz w:val="21"/>
          <w:szCs w:val="21"/>
        </w:rPr>
        <w:t>y</w:t>
      </w:r>
      <w:r w:rsidRPr="006B2503">
        <w:rPr>
          <w:rFonts w:ascii="Abadi" w:hAnsi="Abadi"/>
          <w:b w:val="0"/>
          <w:bCs w:val="0"/>
          <w:spacing w:val="16"/>
          <w:sz w:val="21"/>
          <w:szCs w:val="21"/>
        </w:rPr>
        <w:t xml:space="preserve"> </w:t>
      </w:r>
      <w:r w:rsidRPr="006B2503">
        <w:rPr>
          <w:rFonts w:ascii="Abadi" w:hAnsi="Abadi"/>
          <w:b w:val="0"/>
          <w:bCs w:val="0"/>
          <w:sz w:val="21"/>
          <w:szCs w:val="21"/>
        </w:rPr>
        <w:t>a</w:t>
      </w:r>
      <w:r w:rsidRPr="006B2503">
        <w:rPr>
          <w:rFonts w:ascii="Abadi" w:hAnsi="Abadi"/>
          <w:b w:val="0"/>
          <w:bCs w:val="0"/>
          <w:spacing w:val="14"/>
          <w:sz w:val="21"/>
          <w:szCs w:val="21"/>
        </w:rPr>
        <w:t xml:space="preserve"> </w:t>
      </w:r>
      <w:r w:rsidRPr="006B2503">
        <w:rPr>
          <w:rFonts w:ascii="Abadi" w:hAnsi="Abadi"/>
          <w:b w:val="0"/>
          <w:bCs w:val="0"/>
          <w:sz w:val="21"/>
          <w:szCs w:val="21"/>
        </w:rPr>
        <w:t>la</w:t>
      </w:r>
      <w:r w:rsidRPr="006B2503">
        <w:rPr>
          <w:rFonts w:ascii="Abadi" w:hAnsi="Abadi"/>
          <w:b w:val="0"/>
          <w:bCs w:val="0"/>
          <w:spacing w:val="14"/>
          <w:sz w:val="21"/>
          <w:szCs w:val="21"/>
        </w:rPr>
        <w:t xml:space="preserve"> </w:t>
      </w:r>
      <w:r w:rsidRPr="006B2503">
        <w:rPr>
          <w:rFonts w:ascii="Abadi" w:hAnsi="Abadi"/>
          <w:b w:val="0"/>
          <w:bCs w:val="0"/>
          <w:sz w:val="21"/>
          <w:szCs w:val="21"/>
        </w:rPr>
        <w:t>Comisión</w:t>
      </w:r>
      <w:r w:rsidRPr="006B2503">
        <w:rPr>
          <w:rFonts w:ascii="Abadi" w:hAnsi="Abadi"/>
          <w:b w:val="0"/>
          <w:bCs w:val="0"/>
          <w:spacing w:val="-2"/>
          <w:sz w:val="21"/>
          <w:szCs w:val="21"/>
        </w:rPr>
        <w:t xml:space="preserve"> </w:t>
      </w:r>
      <w:r w:rsidRPr="006B2503">
        <w:rPr>
          <w:rFonts w:ascii="Abadi" w:hAnsi="Abadi"/>
          <w:b w:val="0"/>
          <w:bCs w:val="0"/>
          <w:sz w:val="21"/>
          <w:szCs w:val="21"/>
        </w:rPr>
        <w:t>Estatal</w:t>
      </w:r>
      <w:r w:rsidRPr="006B2503">
        <w:rPr>
          <w:rFonts w:ascii="Abadi" w:hAnsi="Abadi"/>
          <w:b w:val="0"/>
          <w:bCs w:val="0"/>
          <w:spacing w:val="39"/>
          <w:sz w:val="21"/>
          <w:szCs w:val="21"/>
        </w:rPr>
        <w:t xml:space="preserve"> </w:t>
      </w:r>
      <w:r w:rsidRPr="006B2503">
        <w:rPr>
          <w:rFonts w:ascii="Abadi" w:hAnsi="Abadi"/>
          <w:b w:val="0"/>
          <w:bCs w:val="0"/>
          <w:sz w:val="21"/>
          <w:szCs w:val="21"/>
        </w:rPr>
        <w:t>del</w:t>
      </w:r>
      <w:r w:rsidRPr="006B2503">
        <w:rPr>
          <w:rFonts w:ascii="Abadi" w:hAnsi="Abadi"/>
          <w:b w:val="0"/>
          <w:bCs w:val="0"/>
          <w:spacing w:val="39"/>
          <w:sz w:val="21"/>
          <w:szCs w:val="21"/>
        </w:rPr>
        <w:t xml:space="preserve"> </w:t>
      </w:r>
      <w:r w:rsidRPr="006B2503">
        <w:rPr>
          <w:rFonts w:ascii="Abadi" w:hAnsi="Abadi"/>
          <w:b w:val="0"/>
          <w:bCs w:val="0"/>
          <w:sz w:val="21"/>
          <w:szCs w:val="21"/>
        </w:rPr>
        <w:t>Agua</w:t>
      </w:r>
      <w:r w:rsidRPr="006B2503">
        <w:rPr>
          <w:rFonts w:ascii="Abadi" w:hAnsi="Abadi"/>
          <w:b w:val="0"/>
          <w:bCs w:val="0"/>
          <w:spacing w:val="38"/>
          <w:sz w:val="21"/>
          <w:szCs w:val="21"/>
        </w:rPr>
        <w:t xml:space="preserve"> </w:t>
      </w:r>
      <w:r w:rsidRPr="006B2503">
        <w:rPr>
          <w:rFonts w:ascii="Abadi" w:hAnsi="Abadi"/>
          <w:b w:val="0"/>
          <w:bCs w:val="0"/>
          <w:sz w:val="21"/>
          <w:szCs w:val="21"/>
        </w:rPr>
        <w:t>de</w:t>
      </w:r>
      <w:r w:rsidRPr="006B2503">
        <w:rPr>
          <w:rFonts w:ascii="Abadi" w:hAnsi="Abadi"/>
          <w:b w:val="0"/>
          <w:bCs w:val="0"/>
          <w:spacing w:val="38"/>
          <w:sz w:val="21"/>
          <w:szCs w:val="21"/>
        </w:rPr>
        <w:t xml:space="preserve"> </w:t>
      </w:r>
      <w:r w:rsidRPr="006B2503">
        <w:rPr>
          <w:rFonts w:ascii="Abadi" w:hAnsi="Abadi"/>
          <w:b w:val="0"/>
          <w:bCs w:val="0"/>
          <w:sz w:val="21"/>
          <w:szCs w:val="21"/>
        </w:rPr>
        <w:t>Guanajuato</w:t>
      </w:r>
      <w:r w:rsidRPr="006B2503">
        <w:rPr>
          <w:rFonts w:ascii="Abadi" w:hAnsi="Abadi"/>
          <w:b w:val="0"/>
          <w:bCs w:val="0"/>
          <w:spacing w:val="39"/>
          <w:sz w:val="21"/>
          <w:szCs w:val="21"/>
        </w:rPr>
        <w:t xml:space="preserve"> </w:t>
      </w:r>
      <w:r w:rsidRPr="006B2503">
        <w:rPr>
          <w:rFonts w:ascii="Abadi" w:hAnsi="Abadi"/>
          <w:b w:val="0"/>
          <w:bCs w:val="0"/>
          <w:sz w:val="21"/>
          <w:szCs w:val="21"/>
        </w:rPr>
        <w:t>para</w:t>
      </w:r>
      <w:r w:rsidRPr="006B2503">
        <w:rPr>
          <w:rFonts w:ascii="Abadi" w:hAnsi="Abadi"/>
          <w:b w:val="0"/>
          <w:bCs w:val="0"/>
          <w:spacing w:val="38"/>
          <w:sz w:val="21"/>
          <w:szCs w:val="21"/>
        </w:rPr>
        <w:t xml:space="preserve"> </w:t>
      </w:r>
      <w:r w:rsidRPr="006B2503">
        <w:rPr>
          <w:rFonts w:ascii="Abadi" w:hAnsi="Abadi"/>
          <w:b w:val="0"/>
          <w:bCs w:val="0"/>
          <w:sz w:val="21"/>
          <w:szCs w:val="21"/>
        </w:rPr>
        <w:t>que,</w:t>
      </w:r>
      <w:r w:rsidRPr="006B2503">
        <w:rPr>
          <w:rFonts w:ascii="Abadi" w:hAnsi="Abadi"/>
          <w:b w:val="0"/>
          <w:bCs w:val="0"/>
          <w:spacing w:val="39"/>
          <w:sz w:val="21"/>
          <w:szCs w:val="21"/>
        </w:rPr>
        <w:t xml:space="preserve"> </w:t>
      </w:r>
      <w:r w:rsidRPr="006B2503">
        <w:rPr>
          <w:rFonts w:ascii="Abadi" w:hAnsi="Abadi"/>
          <w:b w:val="0"/>
          <w:bCs w:val="0"/>
          <w:sz w:val="21"/>
          <w:szCs w:val="21"/>
        </w:rPr>
        <w:t>revise,</w:t>
      </w:r>
      <w:r w:rsidRPr="006B2503">
        <w:rPr>
          <w:rFonts w:ascii="Abadi" w:hAnsi="Abadi"/>
          <w:b w:val="0"/>
          <w:bCs w:val="0"/>
          <w:spacing w:val="39"/>
          <w:sz w:val="21"/>
          <w:szCs w:val="21"/>
        </w:rPr>
        <w:t xml:space="preserve"> </w:t>
      </w:r>
      <w:r w:rsidRPr="006B2503">
        <w:rPr>
          <w:rFonts w:ascii="Abadi" w:hAnsi="Abadi"/>
          <w:b w:val="0"/>
          <w:bCs w:val="0"/>
          <w:sz w:val="21"/>
          <w:szCs w:val="21"/>
        </w:rPr>
        <w:t>evalúe,</w:t>
      </w:r>
      <w:r w:rsidRPr="006B2503">
        <w:rPr>
          <w:rFonts w:ascii="Abadi" w:hAnsi="Abadi"/>
          <w:b w:val="0"/>
          <w:bCs w:val="0"/>
          <w:spacing w:val="39"/>
          <w:sz w:val="21"/>
          <w:szCs w:val="21"/>
        </w:rPr>
        <w:t xml:space="preserve"> </w:t>
      </w:r>
      <w:r w:rsidRPr="006B2503">
        <w:rPr>
          <w:rFonts w:ascii="Abadi" w:hAnsi="Abadi"/>
          <w:b w:val="0"/>
          <w:bCs w:val="0"/>
          <w:sz w:val="21"/>
          <w:szCs w:val="21"/>
        </w:rPr>
        <w:t>actualice</w:t>
      </w:r>
      <w:r w:rsidRPr="006B2503">
        <w:rPr>
          <w:rFonts w:ascii="Abadi" w:hAnsi="Abadi"/>
          <w:b w:val="0"/>
          <w:bCs w:val="0"/>
          <w:spacing w:val="38"/>
          <w:sz w:val="21"/>
          <w:szCs w:val="21"/>
        </w:rPr>
        <w:t xml:space="preserve"> </w:t>
      </w:r>
      <w:r w:rsidRPr="006B2503">
        <w:rPr>
          <w:rFonts w:ascii="Abadi" w:hAnsi="Abadi"/>
          <w:b w:val="0"/>
          <w:bCs w:val="0"/>
          <w:sz w:val="21"/>
          <w:szCs w:val="21"/>
        </w:rPr>
        <w:t>y</w:t>
      </w:r>
      <w:r w:rsidRPr="006B2503">
        <w:rPr>
          <w:rFonts w:ascii="Abadi" w:hAnsi="Abadi"/>
          <w:b w:val="0"/>
          <w:bCs w:val="0"/>
          <w:spacing w:val="39"/>
          <w:sz w:val="21"/>
          <w:szCs w:val="21"/>
        </w:rPr>
        <w:t xml:space="preserve"> </w:t>
      </w:r>
      <w:r w:rsidRPr="006B2503">
        <w:rPr>
          <w:rFonts w:ascii="Abadi" w:hAnsi="Abadi"/>
          <w:b w:val="0"/>
          <w:bCs w:val="0"/>
          <w:sz w:val="21"/>
          <w:szCs w:val="21"/>
        </w:rPr>
        <w:t>dé</w:t>
      </w:r>
      <w:r w:rsidRPr="006B2503">
        <w:rPr>
          <w:rFonts w:ascii="Abadi" w:hAnsi="Abadi"/>
          <w:b w:val="0"/>
          <w:bCs w:val="0"/>
          <w:spacing w:val="38"/>
          <w:sz w:val="21"/>
          <w:szCs w:val="21"/>
        </w:rPr>
        <w:t xml:space="preserve"> </w:t>
      </w:r>
      <w:r w:rsidRPr="006B2503">
        <w:rPr>
          <w:rFonts w:ascii="Abadi" w:hAnsi="Abadi"/>
          <w:b w:val="0"/>
          <w:bCs w:val="0"/>
          <w:sz w:val="21"/>
          <w:szCs w:val="21"/>
        </w:rPr>
        <w:t>seguimiento</w:t>
      </w:r>
      <w:r w:rsidRPr="006B2503">
        <w:rPr>
          <w:rFonts w:ascii="Abadi" w:hAnsi="Abadi"/>
          <w:b w:val="0"/>
          <w:bCs w:val="0"/>
          <w:spacing w:val="38"/>
          <w:sz w:val="21"/>
          <w:szCs w:val="21"/>
        </w:rPr>
        <w:t xml:space="preserve"> </w:t>
      </w:r>
      <w:r w:rsidRPr="006B2503">
        <w:rPr>
          <w:rFonts w:ascii="Abadi" w:hAnsi="Abadi"/>
          <w:b w:val="0"/>
          <w:bCs w:val="0"/>
          <w:sz w:val="21"/>
          <w:szCs w:val="21"/>
        </w:rPr>
        <w:t>al</w:t>
      </w:r>
      <w:r w:rsidRPr="006B2503">
        <w:rPr>
          <w:rFonts w:ascii="Abadi" w:hAnsi="Abadi"/>
          <w:b w:val="0"/>
          <w:bCs w:val="0"/>
          <w:spacing w:val="-2"/>
          <w:sz w:val="21"/>
          <w:szCs w:val="21"/>
        </w:rPr>
        <w:t xml:space="preserve"> </w:t>
      </w:r>
      <w:r w:rsidRPr="006B2503">
        <w:rPr>
          <w:rFonts w:ascii="Abadi" w:hAnsi="Abadi"/>
          <w:b w:val="0"/>
          <w:bCs w:val="0"/>
          <w:sz w:val="21"/>
          <w:szCs w:val="21"/>
        </w:rPr>
        <w:t>Programa</w:t>
      </w:r>
      <w:r w:rsidRPr="006B2503">
        <w:rPr>
          <w:rFonts w:ascii="Abadi" w:hAnsi="Abadi"/>
          <w:b w:val="0"/>
          <w:bCs w:val="0"/>
          <w:spacing w:val="-9"/>
          <w:sz w:val="21"/>
          <w:szCs w:val="21"/>
        </w:rPr>
        <w:t xml:space="preserve"> </w:t>
      </w:r>
      <w:r w:rsidRPr="006B2503">
        <w:rPr>
          <w:rFonts w:ascii="Abadi" w:hAnsi="Abadi"/>
          <w:b w:val="0"/>
          <w:bCs w:val="0"/>
          <w:sz w:val="21"/>
          <w:szCs w:val="21"/>
        </w:rPr>
        <w:t>Estatal</w:t>
      </w:r>
      <w:r w:rsidRPr="006B2503">
        <w:rPr>
          <w:rFonts w:ascii="Abadi" w:hAnsi="Abadi"/>
          <w:b w:val="0"/>
          <w:bCs w:val="0"/>
          <w:spacing w:val="-8"/>
          <w:sz w:val="21"/>
          <w:szCs w:val="21"/>
        </w:rPr>
        <w:t xml:space="preserve"> </w:t>
      </w:r>
      <w:r w:rsidRPr="006B2503">
        <w:rPr>
          <w:rFonts w:ascii="Abadi" w:hAnsi="Abadi"/>
          <w:b w:val="0"/>
          <w:bCs w:val="0"/>
          <w:sz w:val="21"/>
          <w:szCs w:val="21"/>
        </w:rPr>
        <w:t>Hidráulico.</w:t>
      </w:r>
      <w:r w:rsidRPr="006B2503">
        <w:rPr>
          <w:rFonts w:ascii="Abadi" w:hAnsi="Abadi"/>
          <w:b w:val="0"/>
          <w:bCs w:val="0"/>
          <w:spacing w:val="-8"/>
          <w:sz w:val="21"/>
          <w:szCs w:val="21"/>
        </w:rPr>
        <w:t xml:space="preserve"> </w:t>
      </w:r>
      <w:r w:rsidRPr="006B2503">
        <w:rPr>
          <w:rFonts w:ascii="Abadi" w:hAnsi="Abadi"/>
          <w:b w:val="0"/>
          <w:bCs w:val="0"/>
          <w:sz w:val="21"/>
          <w:szCs w:val="21"/>
        </w:rPr>
        <w:t>Hecho</w:t>
      </w:r>
      <w:r w:rsidRPr="006B2503">
        <w:rPr>
          <w:rFonts w:ascii="Abadi" w:hAnsi="Abadi"/>
          <w:b w:val="0"/>
          <w:bCs w:val="0"/>
          <w:spacing w:val="-8"/>
          <w:sz w:val="21"/>
          <w:szCs w:val="21"/>
        </w:rPr>
        <w:t xml:space="preserve"> </w:t>
      </w:r>
      <w:r w:rsidRPr="006B2503">
        <w:rPr>
          <w:rFonts w:ascii="Abadi" w:hAnsi="Abadi"/>
          <w:b w:val="0"/>
          <w:bCs w:val="0"/>
          <w:sz w:val="21"/>
          <w:szCs w:val="21"/>
        </w:rPr>
        <w:t>lo</w:t>
      </w:r>
      <w:r w:rsidRPr="006B2503">
        <w:rPr>
          <w:rFonts w:ascii="Abadi" w:hAnsi="Abadi"/>
          <w:b w:val="0"/>
          <w:bCs w:val="0"/>
          <w:spacing w:val="-8"/>
          <w:sz w:val="21"/>
          <w:szCs w:val="21"/>
        </w:rPr>
        <w:t xml:space="preserve"> </w:t>
      </w:r>
      <w:r w:rsidRPr="006B2503">
        <w:rPr>
          <w:rFonts w:ascii="Abadi" w:hAnsi="Abadi"/>
          <w:b w:val="0"/>
          <w:bCs w:val="0"/>
          <w:sz w:val="21"/>
          <w:szCs w:val="21"/>
        </w:rPr>
        <w:t>anterior,</w:t>
      </w:r>
      <w:r w:rsidRPr="006B2503">
        <w:rPr>
          <w:rFonts w:ascii="Abadi" w:hAnsi="Abadi"/>
          <w:b w:val="0"/>
          <w:bCs w:val="0"/>
          <w:spacing w:val="-8"/>
          <w:sz w:val="21"/>
          <w:szCs w:val="21"/>
        </w:rPr>
        <w:t xml:space="preserve"> </w:t>
      </w:r>
      <w:r w:rsidRPr="006B2503">
        <w:rPr>
          <w:rFonts w:ascii="Abadi" w:hAnsi="Abadi"/>
          <w:b w:val="0"/>
          <w:bCs w:val="0"/>
          <w:sz w:val="21"/>
          <w:szCs w:val="21"/>
        </w:rPr>
        <w:t>la</w:t>
      </w:r>
      <w:r w:rsidRPr="006B2503">
        <w:rPr>
          <w:rFonts w:ascii="Abadi" w:hAnsi="Abadi"/>
          <w:b w:val="0"/>
          <w:bCs w:val="0"/>
          <w:spacing w:val="-9"/>
          <w:sz w:val="21"/>
          <w:szCs w:val="21"/>
        </w:rPr>
        <w:t xml:space="preserve"> </w:t>
      </w:r>
      <w:r w:rsidRPr="006B2503">
        <w:rPr>
          <w:rFonts w:ascii="Abadi" w:hAnsi="Abadi"/>
          <w:b w:val="0"/>
          <w:bCs w:val="0"/>
          <w:sz w:val="21"/>
          <w:szCs w:val="21"/>
        </w:rPr>
        <w:t>presidencia</w:t>
      </w:r>
      <w:r w:rsidRPr="006B2503">
        <w:rPr>
          <w:rFonts w:ascii="Abadi" w:hAnsi="Abadi"/>
          <w:b w:val="0"/>
          <w:bCs w:val="0"/>
          <w:spacing w:val="-9"/>
          <w:sz w:val="21"/>
          <w:szCs w:val="21"/>
        </w:rPr>
        <w:t xml:space="preserve"> </w:t>
      </w:r>
      <w:r w:rsidRPr="006B2503">
        <w:rPr>
          <w:rFonts w:ascii="Abadi" w:hAnsi="Abadi"/>
          <w:b w:val="0"/>
          <w:bCs w:val="0"/>
          <w:sz w:val="21"/>
          <w:szCs w:val="21"/>
        </w:rPr>
        <w:t>turnó</w:t>
      </w:r>
      <w:r w:rsidRPr="006B2503">
        <w:rPr>
          <w:rFonts w:ascii="Abadi" w:hAnsi="Abadi"/>
          <w:b w:val="0"/>
          <w:bCs w:val="0"/>
          <w:spacing w:val="-8"/>
          <w:sz w:val="21"/>
          <w:szCs w:val="21"/>
        </w:rPr>
        <w:t xml:space="preserve"> </w:t>
      </w:r>
      <w:r w:rsidRPr="006B2503">
        <w:rPr>
          <w:rFonts w:ascii="Abadi" w:hAnsi="Abadi"/>
          <w:b w:val="0"/>
          <w:bCs w:val="0"/>
          <w:sz w:val="21"/>
          <w:szCs w:val="21"/>
        </w:rPr>
        <w:t>la</w:t>
      </w:r>
      <w:r w:rsidRPr="006B2503">
        <w:rPr>
          <w:rFonts w:ascii="Abadi" w:hAnsi="Abadi"/>
          <w:b w:val="0"/>
          <w:bCs w:val="0"/>
          <w:spacing w:val="-7"/>
          <w:sz w:val="21"/>
          <w:szCs w:val="21"/>
        </w:rPr>
        <w:t xml:space="preserve"> </w:t>
      </w:r>
      <w:r w:rsidRPr="006B2503">
        <w:rPr>
          <w:rFonts w:ascii="Abadi" w:hAnsi="Abadi"/>
          <w:b w:val="0"/>
          <w:bCs w:val="0"/>
          <w:sz w:val="21"/>
          <w:szCs w:val="21"/>
        </w:rPr>
        <w:t>propuesta</w:t>
      </w:r>
      <w:r w:rsidRPr="006B2503">
        <w:rPr>
          <w:rFonts w:ascii="Abadi" w:hAnsi="Abadi"/>
          <w:b w:val="0"/>
          <w:bCs w:val="0"/>
          <w:spacing w:val="-10"/>
          <w:sz w:val="21"/>
          <w:szCs w:val="21"/>
        </w:rPr>
        <w:t xml:space="preserve"> </w:t>
      </w:r>
      <w:r w:rsidRPr="006B2503">
        <w:rPr>
          <w:rFonts w:ascii="Abadi" w:hAnsi="Abadi"/>
          <w:b w:val="0"/>
          <w:bCs w:val="0"/>
          <w:sz w:val="21"/>
          <w:szCs w:val="21"/>
        </w:rPr>
        <w:t>de</w:t>
      </w:r>
      <w:r w:rsidRPr="006B2503">
        <w:rPr>
          <w:rFonts w:ascii="Abadi" w:hAnsi="Abadi"/>
          <w:b w:val="0"/>
          <w:bCs w:val="0"/>
          <w:spacing w:val="-9"/>
          <w:sz w:val="21"/>
          <w:szCs w:val="21"/>
        </w:rPr>
        <w:t xml:space="preserve"> </w:t>
      </w:r>
      <w:r w:rsidRPr="006B2503">
        <w:rPr>
          <w:rFonts w:ascii="Abadi" w:hAnsi="Abadi"/>
          <w:b w:val="0"/>
          <w:bCs w:val="0"/>
          <w:sz w:val="21"/>
          <w:szCs w:val="21"/>
        </w:rPr>
        <w:t>punto</w:t>
      </w:r>
      <w:r w:rsidRPr="006B2503">
        <w:rPr>
          <w:rFonts w:ascii="Abadi" w:hAnsi="Abadi"/>
          <w:b w:val="0"/>
          <w:bCs w:val="0"/>
          <w:spacing w:val="-6"/>
          <w:sz w:val="21"/>
          <w:szCs w:val="21"/>
        </w:rPr>
        <w:t xml:space="preserve"> </w:t>
      </w:r>
      <w:r w:rsidRPr="006B2503">
        <w:rPr>
          <w:rFonts w:ascii="Abadi" w:hAnsi="Abadi"/>
          <w:b w:val="0"/>
          <w:bCs w:val="0"/>
          <w:sz w:val="21"/>
          <w:szCs w:val="21"/>
        </w:rPr>
        <w:t>de</w:t>
      </w:r>
      <w:r w:rsidRPr="006B2503">
        <w:rPr>
          <w:rFonts w:ascii="Abadi" w:hAnsi="Abadi"/>
          <w:b w:val="0"/>
          <w:bCs w:val="0"/>
          <w:spacing w:val="-2"/>
          <w:sz w:val="21"/>
          <w:szCs w:val="21"/>
        </w:rPr>
        <w:t xml:space="preserve"> </w:t>
      </w:r>
      <w:r w:rsidRPr="006B2503">
        <w:rPr>
          <w:rFonts w:ascii="Abadi" w:hAnsi="Abadi"/>
          <w:b w:val="0"/>
          <w:bCs w:val="0"/>
          <w:sz w:val="21"/>
          <w:szCs w:val="21"/>
        </w:rPr>
        <w:t>acuerdo</w:t>
      </w:r>
      <w:r w:rsidRPr="006B2503">
        <w:rPr>
          <w:rFonts w:ascii="Abadi" w:hAnsi="Abadi"/>
          <w:b w:val="0"/>
          <w:bCs w:val="0"/>
          <w:spacing w:val="13"/>
          <w:sz w:val="21"/>
          <w:szCs w:val="21"/>
        </w:rPr>
        <w:t xml:space="preserve"> </w:t>
      </w:r>
      <w:r w:rsidRPr="006B2503">
        <w:rPr>
          <w:rFonts w:ascii="Abadi" w:hAnsi="Abadi"/>
          <w:b w:val="0"/>
          <w:bCs w:val="0"/>
          <w:sz w:val="21"/>
          <w:szCs w:val="21"/>
        </w:rPr>
        <w:t>a</w:t>
      </w:r>
      <w:r w:rsidRPr="006B2503">
        <w:rPr>
          <w:rFonts w:ascii="Abadi" w:hAnsi="Abadi"/>
          <w:b w:val="0"/>
          <w:bCs w:val="0"/>
          <w:spacing w:val="12"/>
          <w:sz w:val="21"/>
          <w:szCs w:val="21"/>
        </w:rPr>
        <w:t xml:space="preserve"> </w:t>
      </w:r>
      <w:r w:rsidRPr="006B2503">
        <w:rPr>
          <w:rFonts w:ascii="Abadi" w:hAnsi="Abadi"/>
          <w:b w:val="0"/>
          <w:bCs w:val="0"/>
          <w:sz w:val="21"/>
          <w:szCs w:val="21"/>
        </w:rPr>
        <w:t>la</w:t>
      </w:r>
      <w:r w:rsidRPr="006B2503">
        <w:rPr>
          <w:rFonts w:ascii="Abadi" w:hAnsi="Abadi"/>
          <w:b w:val="0"/>
          <w:bCs w:val="0"/>
          <w:spacing w:val="12"/>
          <w:sz w:val="21"/>
          <w:szCs w:val="21"/>
        </w:rPr>
        <w:t xml:space="preserve"> </w:t>
      </w:r>
      <w:r w:rsidRPr="006B2503">
        <w:rPr>
          <w:rFonts w:ascii="Abadi" w:hAnsi="Abadi"/>
          <w:b w:val="0"/>
          <w:bCs w:val="0"/>
          <w:sz w:val="21"/>
          <w:szCs w:val="21"/>
        </w:rPr>
        <w:t>Comisión</w:t>
      </w:r>
      <w:r w:rsidRPr="006B2503">
        <w:rPr>
          <w:rFonts w:ascii="Abadi" w:hAnsi="Abadi"/>
          <w:b w:val="0"/>
          <w:bCs w:val="0"/>
          <w:spacing w:val="13"/>
          <w:sz w:val="21"/>
          <w:szCs w:val="21"/>
        </w:rPr>
        <w:t xml:space="preserve"> </w:t>
      </w:r>
      <w:r w:rsidRPr="006B2503">
        <w:rPr>
          <w:rFonts w:ascii="Abadi" w:hAnsi="Abadi"/>
          <w:b w:val="0"/>
          <w:bCs w:val="0"/>
          <w:sz w:val="21"/>
          <w:szCs w:val="21"/>
        </w:rPr>
        <w:t>de</w:t>
      </w:r>
      <w:r w:rsidRPr="006B2503">
        <w:rPr>
          <w:rFonts w:ascii="Abadi" w:hAnsi="Abadi"/>
          <w:b w:val="0"/>
          <w:bCs w:val="0"/>
          <w:spacing w:val="13"/>
          <w:sz w:val="21"/>
          <w:szCs w:val="21"/>
        </w:rPr>
        <w:t xml:space="preserve"> </w:t>
      </w:r>
      <w:r w:rsidRPr="006B2503">
        <w:rPr>
          <w:rFonts w:ascii="Abadi" w:hAnsi="Abadi"/>
          <w:b w:val="0"/>
          <w:bCs w:val="0"/>
          <w:sz w:val="21"/>
          <w:szCs w:val="21"/>
        </w:rPr>
        <w:t>Desarrollo</w:t>
      </w:r>
      <w:r w:rsidRPr="006B2503">
        <w:rPr>
          <w:rFonts w:ascii="Abadi" w:hAnsi="Abadi"/>
          <w:b w:val="0"/>
          <w:bCs w:val="0"/>
          <w:spacing w:val="13"/>
          <w:sz w:val="21"/>
          <w:szCs w:val="21"/>
        </w:rPr>
        <w:t xml:space="preserve"> </w:t>
      </w:r>
      <w:r w:rsidRPr="006B2503">
        <w:rPr>
          <w:rFonts w:ascii="Abadi" w:hAnsi="Abadi"/>
          <w:b w:val="0"/>
          <w:bCs w:val="0"/>
          <w:sz w:val="21"/>
          <w:szCs w:val="21"/>
        </w:rPr>
        <w:t>Urbano</w:t>
      </w:r>
      <w:r w:rsidRPr="006B2503">
        <w:rPr>
          <w:rFonts w:ascii="Abadi" w:hAnsi="Abadi"/>
          <w:b w:val="0"/>
          <w:bCs w:val="0"/>
          <w:spacing w:val="13"/>
          <w:sz w:val="21"/>
          <w:szCs w:val="21"/>
        </w:rPr>
        <w:t xml:space="preserve"> </w:t>
      </w:r>
      <w:r w:rsidRPr="006B2503">
        <w:rPr>
          <w:rFonts w:ascii="Abadi" w:hAnsi="Abadi"/>
          <w:b w:val="0"/>
          <w:bCs w:val="0"/>
          <w:sz w:val="21"/>
          <w:szCs w:val="21"/>
        </w:rPr>
        <w:t>y</w:t>
      </w:r>
      <w:r w:rsidRPr="006B2503">
        <w:rPr>
          <w:rFonts w:ascii="Abadi" w:hAnsi="Abadi"/>
          <w:b w:val="0"/>
          <w:bCs w:val="0"/>
          <w:spacing w:val="14"/>
          <w:sz w:val="21"/>
          <w:szCs w:val="21"/>
        </w:rPr>
        <w:t xml:space="preserve"> </w:t>
      </w:r>
      <w:r w:rsidRPr="006B2503">
        <w:rPr>
          <w:rFonts w:ascii="Abadi" w:hAnsi="Abadi"/>
          <w:b w:val="0"/>
          <w:bCs w:val="0"/>
          <w:sz w:val="21"/>
          <w:szCs w:val="21"/>
        </w:rPr>
        <w:t>Obra</w:t>
      </w:r>
      <w:r w:rsidRPr="006B2503">
        <w:rPr>
          <w:rFonts w:ascii="Abadi" w:hAnsi="Abadi"/>
          <w:b w:val="0"/>
          <w:bCs w:val="0"/>
          <w:spacing w:val="12"/>
          <w:sz w:val="21"/>
          <w:szCs w:val="21"/>
        </w:rPr>
        <w:t xml:space="preserve"> </w:t>
      </w:r>
      <w:r w:rsidRPr="006B2503">
        <w:rPr>
          <w:rFonts w:ascii="Abadi" w:hAnsi="Abadi"/>
          <w:b w:val="0"/>
          <w:bCs w:val="0"/>
          <w:sz w:val="21"/>
          <w:szCs w:val="21"/>
        </w:rPr>
        <w:t>Pública,</w:t>
      </w:r>
      <w:r w:rsidRPr="006B2503">
        <w:rPr>
          <w:rFonts w:ascii="Abadi" w:hAnsi="Abadi"/>
          <w:b w:val="0"/>
          <w:bCs w:val="0"/>
          <w:spacing w:val="13"/>
          <w:sz w:val="21"/>
          <w:szCs w:val="21"/>
        </w:rPr>
        <w:t xml:space="preserve"> </w:t>
      </w:r>
      <w:r w:rsidRPr="006B2503">
        <w:rPr>
          <w:rFonts w:ascii="Abadi" w:hAnsi="Abadi"/>
          <w:b w:val="0"/>
          <w:bCs w:val="0"/>
          <w:sz w:val="21"/>
          <w:szCs w:val="21"/>
        </w:rPr>
        <w:t>con</w:t>
      </w:r>
      <w:r w:rsidRPr="006B2503">
        <w:rPr>
          <w:rFonts w:ascii="Abadi" w:hAnsi="Abadi"/>
          <w:b w:val="0"/>
          <w:bCs w:val="0"/>
          <w:spacing w:val="13"/>
          <w:sz w:val="21"/>
          <w:szCs w:val="21"/>
        </w:rPr>
        <w:t xml:space="preserve"> </w:t>
      </w:r>
      <w:r w:rsidRPr="006B2503">
        <w:rPr>
          <w:rFonts w:ascii="Abadi" w:hAnsi="Abadi"/>
          <w:b w:val="0"/>
          <w:bCs w:val="0"/>
          <w:sz w:val="21"/>
          <w:szCs w:val="21"/>
        </w:rPr>
        <w:t>fundamento</w:t>
      </w:r>
      <w:r w:rsidRPr="006B2503">
        <w:rPr>
          <w:rFonts w:ascii="Abadi" w:hAnsi="Abadi"/>
          <w:b w:val="0"/>
          <w:bCs w:val="0"/>
          <w:spacing w:val="13"/>
          <w:sz w:val="21"/>
          <w:szCs w:val="21"/>
        </w:rPr>
        <w:t xml:space="preserve"> </w:t>
      </w:r>
      <w:r w:rsidRPr="006B2503">
        <w:rPr>
          <w:rFonts w:ascii="Abadi" w:hAnsi="Abadi"/>
          <w:b w:val="0"/>
          <w:bCs w:val="0"/>
          <w:sz w:val="21"/>
          <w:szCs w:val="21"/>
        </w:rPr>
        <w:t>en</w:t>
      </w:r>
      <w:r w:rsidRPr="006B2503">
        <w:rPr>
          <w:rFonts w:ascii="Abadi" w:hAnsi="Abadi"/>
          <w:b w:val="0"/>
          <w:bCs w:val="0"/>
          <w:spacing w:val="13"/>
          <w:sz w:val="21"/>
          <w:szCs w:val="21"/>
        </w:rPr>
        <w:t xml:space="preserve"> </w:t>
      </w:r>
      <w:r w:rsidRPr="006B2503">
        <w:rPr>
          <w:rFonts w:ascii="Abadi" w:hAnsi="Abadi"/>
          <w:b w:val="0"/>
          <w:bCs w:val="0"/>
          <w:sz w:val="21"/>
          <w:szCs w:val="21"/>
        </w:rPr>
        <w:t>el</w:t>
      </w:r>
      <w:r w:rsidRPr="006B2503">
        <w:rPr>
          <w:rFonts w:ascii="Abadi" w:hAnsi="Abadi"/>
          <w:b w:val="0"/>
          <w:bCs w:val="0"/>
          <w:spacing w:val="13"/>
          <w:sz w:val="21"/>
          <w:szCs w:val="21"/>
        </w:rPr>
        <w:t xml:space="preserve"> </w:t>
      </w:r>
      <w:r w:rsidRPr="006B2503">
        <w:rPr>
          <w:rFonts w:ascii="Abadi" w:hAnsi="Abadi"/>
          <w:b w:val="0"/>
          <w:bCs w:val="0"/>
          <w:sz w:val="21"/>
          <w:szCs w:val="21"/>
        </w:rPr>
        <w:t>artículo</w:t>
      </w:r>
      <w:r w:rsidRPr="006B2503">
        <w:rPr>
          <w:rFonts w:ascii="Abadi" w:hAnsi="Abadi"/>
          <w:b w:val="0"/>
          <w:bCs w:val="0"/>
          <w:spacing w:val="-2"/>
          <w:sz w:val="21"/>
          <w:szCs w:val="21"/>
        </w:rPr>
        <w:t xml:space="preserve"> </w:t>
      </w:r>
      <w:r w:rsidRPr="006B2503">
        <w:rPr>
          <w:rFonts w:ascii="Abadi" w:hAnsi="Abadi"/>
          <w:b w:val="0"/>
          <w:bCs w:val="0"/>
          <w:sz w:val="21"/>
          <w:szCs w:val="21"/>
        </w:rPr>
        <w:t>ciento</w:t>
      </w:r>
      <w:r w:rsidRPr="006B2503">
        <w:rPr>
          <w:rFonts w:ascii="Abadi" w:hAnsi="Abadi"/>
          <w:b w:val="0"/>
          <w:bCs w:val="0"/>
          <w:spacing w:val="16"/>
          <w:sz w:val="21"/>
          <w:szCs w:val="21"/>
        </w:rPr>
        <w:t xml:space="preserve"> </w:t>
      </w:r>
      <w:r w:rsidRPr="006B2503">
        <w:rPr>
          <w:rFonts w:ascii="Abadi" w:hAnsi="Abadi"/>
          <w:b w:val="0"/>
          <w:bCs w:val="0"/>
          <w:sz w:val="21"/>
          <w:szCs w:val="21"/>
        </w:rPr>
        <w:t>ocho</w:t>
      </w:r>
      <w:r w:rsidRPr="006B2503">
        <w:rPr>
          <w:rFonts w:ascii="Abadi" w:hAnsi="Abadi"/>
          <w:b w:val="0"/>
          <w:bCs w:val="0"/>
          <w:spacing w:val="16"/>
          <w:sz w:val="21"/>
          <w:szCs w:val="21"/>
        </w:rPr>
        <w:t xml:space="preserve"> </w:t>
      </w:r>
      <w:r w:rsidRPr="006B2503">
        <w:rPr>
          <w:rFonts w:ascii="Abadi" w:hAnsi="Abadi"/>
          <w:b w:val="0"/>
          <w:bCs w:val="0"/>
          <w:sz w:val="21"/>
          <w:szCs w:val="21"/>
        </w:rPr>
        <w:t>-fracción</w:t>
      </w:r>
      <w:r w:rsidRPr="006B2503">
        <w:rPr>
          <w:rFonts w:ascii="Abadi" w:hAnsi="Abadi"/>
          <w:b w:val="0"/>
          <w:bCs w:val="0"/>
          <w:spacing w:val="16"/>
          <w:sz w:val="21"/>
          <w:szCs w:val="21"/>
        </w:rPr>
        <w:t xml:space="preserve"> </w:t>
      </w:r>
      <w:r w:rsidRPr="006B2503">
        <w:rPr>
          <w:rFonts w:ascii="Abadi" w:hAnsi="Abadi"/>
          <w:b w:val="0"/>
          <w:bCs w:val="0"/>
          <w:sz w:val="21"/>
          <w:szCs w:val="21"/>
        </w:rPr>
        <w:t>tercera-</w:t>
      </w:r>
      <w:r w:rsidRPr="006B2503">
        <w:rPr>
          <w:rFonts w:ascii="Abadi" w:hAnsi="Abadi"/>
          <w:b w:val="0"/>
          <w:bCs w:val="0"/>
          <w:spacing w:val="16"/>
          <w:sz w:val="21"/>
          <w:szCs w:val="21"/>
        </w:rPr>
        <w:t xml:space="preserve"> </w:t>
      </w:r>
      <w:r w:rsidRPr="006B2503">
        <w:rPr>
          <w:rFonts w:ascii="Abadi" w:hAnsi="Abadi"/>
          <w:b w:val="0"/>
          <w:bCs w:val="0"/>
          <w:sz w:val="21"/>
          <w:szCs w:val="21"/>
        </w:rPr>
        <w:t>de</w:t>
      </w:r>
      <w:r w:rsidRPr="006B2503">
        <w:rPr>
          <w:rFonts w:ascii="Abadi" w:hAnsi="Abadi"/>
          <w:b w:val="0"/>
          <w:bCs w:val="0"/>
          <w:spacing w:val="15"/>
          <w:sz w:val="21"/>
          <w:szCs w:val="21"/>
        </w:rPr>
        <w:t xml:space="preserve"> </w:t>
      </w:r>
      <w:r w:rsidRPr="006B2503">
        <w:rPr>
          <w:rFonts w:ascii="Abadi" w:hAnsi="Abadi"/>
          <w:b w:val="0"/>
          <w:bCs w:val="0"/>
          <w:sz w:val="21"/>
          <w:szCs w:val="21"/>
        </w:rPr>
        <w:t>la</w:t>
      </w:r>
      <w:r w:rsidRPr="006B2503">
        <w:rPr>
          <w:rFonts w:ascii="Abadi" w:hAnsi="Abadi"/>
          <w:b w:val="0"/>
          <w:bCs w:val="0"/>
          <w:spacing w:val="14"/>
          <w:sz w:val="21"/>
          <w:szCs w:val="21"/>
        </w:rPr>
        <w:t xml:space="preserve"> </w:t>
      </w:r>
      <w:r w:rsidRPr="006B2503">
        <w:rPr>
          <w:rFonts w:ascii="Abadi" w:hAnsi="Abadi"/>
          <w:b w:val="0"/>
          <w:bCs w:val="0"/>
          <w:sz w:val="21"/>
          <w:szCs w:val="21"/>
        </w:rPr>
        <w:t>Ley</w:t>
      </w:r>
      <w:r w:rsidRPr="006B2503">
        <w:rPr>
          <w:rFonts w:ascii="Abadi" w:hAnsi="Abadi"/>
          <w:b w:val="0"/>
          <w:bCs w:val="0"/>
          <w:spacing w:val="16"/>
          <w:sz w:val="21"/>
          <w:szCs w:val="21"/>
        </w:rPr>
        <w:t xml:space="preserve"> </w:t>
      </w:r>
      <w:r w:rsidRPr="006B2503">
        <w:rPr>
          <w:rFonts w:ascii="Abadi" w:hAnsi="Abadi"/>
          <w:b w:val="0"/>
          <w:bCs w:val="0"/>
          <w:sz w:val="21"/>
          <w:szCs w:val="21"/>
        </w:rPr>
        <w:t>Orgánica</w:t>
      </w:r>
      <w:r w:rsidRPr="006B2503">
        <w:rPr>
          <w:rFonts w:ascii="Abadi" w:hAnsi="Abadi"/>
          <w:b w:val="0"/>
          <w:bCs w:val="0"/>
          <w:spacing w:val="16"/>
          <w:sz w:val="21"/>
          <w:szCs w:val="21"/>
        </w:rPr>
        <w:t xml:space="preserve"> </w:t>
      </w:r>
      <w:r w:rsidRPr="006B2503">
        <w:rPr>
          <w:rFonts w:ascii="Abadi" w:hAnsi="Abadi"/>
          <w:b w:val="0"/>
          <w:bCs w:val="0"/>
          <w:sz w:val="21"/>
          <w:szCs w:val="21"/>
        </w:rPr>
        <w:t>del</w:t>
      </w:r>
      <w:r w:rsidRPr="006B2503">
        <w:rPr>
          <w:rFonts w:ascii="Abadi" w:hAnsi="Abadi"/>
          <w:b w:val="0"/>
          <w:bCs w:val="0"/>
          <w:spacing w:val="16"/>
          <w:sz w:val="21"/>
          <w:szCs w:val="21"/>
        </w:rPr>
        <w:t xml:space="preserve"> </w:t>
      </w:r>
      <w:r w:rsidRPr="006B2503">
        <w:rPr>
          <w:rFonts w:ascii="Abadi" w:hAnsi="Abadi"/>
          <w:b w:val="0"/>
          <w:bCs w:val="0"/>
          <w:sz w:val="21"/>
          <w:szCs w:val="21"/>
        </w:rPr>
        <w:t>Poder</w:t>
      </w:r>
      <w:r w:rsidRPr="006B2503">
        <w:rPr>
          <w:rFonts w:ascii="Abadi" w:hAnsi="Abadi"/>
          <w:b w:val="0"/>
          <w:bCs w:val="0"/>
          <w:spacing w:val="16"/>
          <w:sz w:val="21"/>
          <w:szCs w:val="21"/>
        </w:rPr>
        <w:t xml:space="preserve"> </w:t>
      </w:r>
      <w:r w:rsidRPr="006B2503">
        <w:rPr>
          <w:rFonts w:ascii="Abadi" w:hAnsi="Abadi"/>
          <w:b w:val="0"/>
          <w:bCs w:val="0"/>
          <w:sz w:val="21"/>
          <w:szCs w:val="21"/>
        </w:rPr>
        <w:t>Legislativo</w:t>
      </w:r>
      <w:r w:rsidRPr="006B2503">
        <w:rPr>
          <w:rFonts w:ascii="Abadi" w:hAnsi="Abadi"/>
          <w:b w:val="0"/>
          <w:bCs w:val="0"/>
          <w:spacing w:val="16"/>
          <w:sz w:val="21"/>
          <w:szCs w:val="21"/>
        </w:rPr>
        <w:t xml:space="preserve"> </w:t>
      </w:r>
      <w:r w:rsidRPr="006B2503">
        <w:rPr>
          <w:rFonts w:ascii="Abadi" w:hAnsi="Abadi"/>
          <w:b w:val="0"/>
          <w:bCs w:val="0"/>
          <w:sz w:val="21"/>
          <w:szCs w:val="21"/>
        </w:rPr>
        <w:t>del</w:t>
      </w:r>
      <w:r w:rsidRPr="006B2503">
        <w:rPr>
          <w:rFonts w:ascii="Abadi" w:hAnsi="Abadi"/>
          <w:b w:val="0"/>
          <w:bCs w:val="0"/>
          <w:spacing w:val="14"/>
          <w:sz w:val="21"/>
          <w:szCs w:val="21"/>
        </w:rPr>
        <w:t xml:space="preserve"> </w:t>
      </w:r>
      <w:r w:rsidRPr="006B2503">
        <w:rPr>
          <w:rFonts w:ascii="Abadi" w:hAnsi="Abadi"/>
          <w:b w:val="0"/>
          <w:bCs w:val="0"/>
          <w:sz w:val="21"/>
          <w:szCs w:val="21"/>
        </w:rPr>
        <w:t>Estado,</w:t>
      </w:r>
      <w:r w:rsidRPr="006B2503">
        <w:rPr>
          <w:rFonts w:ascii="Abadi" w:hAnsi="Abadi"/>
          <w:b w:val="0"/>
          <w:bCs w:val="0"/>
          <w:spacing w:val="16"/>
          <w:sz w:val="21"/>
          <w:szCs w:val="21"/>
        </w:rPr>
        <w:t xml:space="preserve"> </w:t>
      </w:r>
      <w:r w:rsidRPr="006B2503">
        <w:rPr>
          <w:rFonts w:ascii="Abadi" w:hAnsi="Abadi"/>
          <w:b w:val="0"/>
          <w:bCs w:val="0"/>
          <w:sz w:val="21"/>
          <w:szCs w:val="21"/>
        </w:rPr>
        <w:t>para</w:t>
      </w:r>
      <w:r w:rsidRPr="006B2503">
        <w:rPr>
          <w:rFonts w:ascii="Abadi" w:hAnsi="Abadi"/>
          <w:b w:val="0"/>
          <w:bCs w:val="0"/>
          <w:spacing w:val="14"/>
          <w:sz w:val="21"/>
          <w:szCs w:val="21"/>
        </w:rPr>
        <w:t xml:space="preserve"> </w:t>
      </w:r>
      <w:r w:rsidRPr="006B2503">
        <w:rPr>
          <w:rFonts w:ascii="Abadi" w:hAnsi="Abadi"/>
          <w:b w:val="0"/>
          <w:bCs w:val="0"/>
          <w:sz w:val="21"/>
          <w:szCs w:val="21"/>
        </w:rPr>
        <w:t>su</w:t>
      </w:r>
      <w:r w:rsidRPr="006B2503">
        <w:rPr>
          <w:rFonts w:ascii="Abadi" w:hAnsi="Abadi"/>
          <w:b w:val="0"/>
          <w:bCs w:val="0"/>
          <w:spacing w:val="-2"/>
          <w:sz w:val="21"/>
          <w:szCs w:val="21"/>
        </w:rPr>
        <w:t xml:space="preserve"> </w:t>
      </w:r>
      <w:r w:rsidRPr="006B2503">
        <w:rPr>
          <w:rFonts w:ascii="Abadi" w:hAnsi="Abadi"/>
          <w:b w:val="0"/>
          <w:bCs w:val="0"/>
          <w:sz w:val="21"/>
          <w:szCs w:val="21"/>
        </w:rPr>
        <w:t>estudio</w:t>
      </w:r>
      <w:r w:rsidRPr="006B2503">
        <w:rPr>
          <w:rFonts w:ascii="Abadi" w:hAnsi="Abadi"/>
          <w:b w:val="0"/>
          <w:bCs w:val="0"/>
          <w:spacing w:val="-1"/>
          <w:sz w:val="21"/>
          <w:szCs w:val="21"/>
        </w:rPr>
        <w:t xml:space="preserve"> </w:t>
      </w:r>
      <w:r w:rsidRPr="006B2503">
        <w:rPr>
          <w:rFonts w:ascii="Abadi" w:hAnsi="Abadi"/>
          <w:b w:val="0"/>
          <w:bCs w:val="0"/>
          <w:sz w:val="21"/>
          <w:szCs w:val="21"/>
        </w:rPr>
        <w:t>y</w:t>
      </w:r>
      <w:r w:rsidRPr="006B2503">
        <w:rPr>
          <w:rFonts w:ascii="Abadi" w:hAnsi="Abadi"/>
          <w:b w:val="0"/>
          <w:bCs w:val="0"/>
          <w:spacing w:val="-1"/>
          <w:sz w:val="21"/>
          <w:szCs w:val="21"/>
        </w:rPr>
        <w:t xml:space="preserve"> </w:t>
      </w:r>
      <w:r w:rsidRPr="006B2503">
        <w:rPr>
          <w:rFonts w:ascii="Abadi" w:hAnsi="Abadi"/>
          <w:b w:val="0"/>
          <w:bCs w:val="0"/>
          <w:sz w:val="21"/>
          <w:szCs w:val="21"/>
        </w:rPr>
        <w:t>dictamen. -</w:t>
      </w:r>
      <w:r w:rsidRPr="006B2503">
        <w:rPr>
          <w:rFonts w:ascii="Abadi" w:hAnsi="Abadi"/>
          <w:b w:val="0"/>
          <w:bCs w:val="0"/>
          <w:spacing w:val="-1"/>
          <w:sz w:val="21"/>
          <w:szCs w:val="21"/>
        </w:rPr>
        <w:t xml:space="preserve"> </w:t>
      </w:r>
      <w:r w:rsidRPr="006B2503">
        <w:rPr>
          <w:rFonts w:ascii="Abadi" w:hAnsi="Abadi"/>
          <w:b w:val="0"/>
          <w:bCs w:val="0"/>
          <w:sz w:val="21"/>
          <w:szCs w:val="21"/>
        </w:rPr>
        <w:t>- -</w:t>
      </w:r>
      <w:r w:rsidRPr="006B2503">
        <w:rPr>
          <w:rFonts w:ascii="Abadi" w:hAnsi="Abadi"/>
          <w:b w:val="0"/>
          <w:bCs w:val="0"/>
          <w:spacing w:val="-1"/>
          <w:sz w:val="21"/>
          <w:szCs w:val="21"/>
        </w:rPr>
        <w:t xml:space="preserve"> </w:t>
      </w:r>
      <w:r w:rsidRPr="006B2503">
        <w:rPr>
          <w:rFonts w:ascii="Abadi" w:hAnsi="Abadi"/>
          <w:b w:val="0"/>
          <w:bCs w:val="0"/>
          <w:sz w:val="21"/>
          <w:szCs w:val="21"/>
        </w:rPr>
        <w:t>-</w:t>
      </w:r>
      <w:r w:rsidRPr="006B2503">
        <w:rPr>
          <w:rFonts w:ascii="Abadi" w:hAnsi="Abadi"/>
          <w:b w:val="0"/>
          <w:bCs w:val="0"/>
          <w:spacing w:val="-1"/>
          <w:sz w:val="21"/>
          <w:szCs w:val="21"/>
        </w:rPr>
        <w:t xml:space="preserve"> </w:t>
      </w:r>
      <w:r w:rsidRPr="006B2503">
        <w:rPr>
          <w:rFonts w:ascii="Abadi" w:hAnsi="Abadi"/>
          <w:b w:val="0"/>
          <w:bCs w:val="0"/>
          <w:sz w:val="21"/>
          <w:szCs w:val="21"/>
        </w:rPr>
        <w:t>-</w:t>
      </w:r>
      <w:r w:rsidRPr="006B2503">
        <w:rPr>
          <w:rFonts w:ascii="Abadi" w:hAnsi="Abadi"/>
          <w:b w:val="0"/>
          <w:bCs w:val="0"/>
          <w:spacing w:val="-1"/>
          <w:sz w:val="21"/>
          <w:szCs w:val="21"/>
        </w:rPr>
        <w:t xml:space="preserve"> </w:t>
      </w:r>
      <w:r w:rsidRPr="006B2503">
        <w:rPr>
          <w:rFonts w:ascii="Abadi" w:hAnsi="Abadi"/>
          <w:b w:val="0"/>
          <w:bCs w:val="0"/>
          <w:sz w:val="21"/>
          <w:szCs w:val="21"/>
        </w:rPr>
        <w:t>-</w:t>
      </w:r>
      <w:r w:rsidRPr="006B2503">
        <w:rPr>
          <w:rFonts w:ascii="Abadi" w:hAnsi="Abadi"/>
          <w:b w:val="0"/>
          <w:bCs w:val="0"/>
          <w:spacing w:val="-1"/>
          <w:sz w:val="21"/>
          <w:szCs w:val="21"/>
        </w:rPr>
        <w:t xml:space="preserve"> </w:t>
      </w:r>
      <w:r w:rsidRPr="006B2503">
        <w:rPr>
          <w:rFonts w:ascii="Abadi" w:hAnsi="Abadi"/>
          <w:b w:val="0"/>
          <w:bCs w:val="0"/>
          <w:sz w:val="21"/>
          <w:szCs w:val="21"/>
        </w:rPr>
        <w:t>-</w:t>
      </w:r>
      <w:r w:rsidRPr="006B2503">
        <w:rPr>
          <w:rFonts w:ascii="Abadi" w:hAnsi="Abadi"/>
          <w:b w:val="0"/>
          <w:bCs w:val="0"/>
          <w:spacing w:val="-1"/>
          <w:sz w:val="21"/>
          <w:szCs w:val="21"/>
        </w:rPr>
        <w:t xml:space="preserve"> </w:t>
      </w:r>
      <w:r w:rsidRPr="006B2503">
        <w:rPr>
          <w:rFonts w:ascii="Abadi" w:hAnsi="Abadi"/>
          <w:b w:val="0"/>
          <w:bCs w:val="0"/>
          <w:sz w:val="21"/>
          <w:szCs w:val="21"/>
        </w:rPr>
        <w:t>-</w:t>
      </w:r>
      <w:r w:rsidRPr="006B2503">
        <w:rPr>
          <w:rFonts w:ascii="Abadi" w:hAnsi="Abadi"/>
          <w:b w:val="0"/>
          <w:bCs w:val="0"/>
          <w:spacing w:val="-1"/>
          <w:sz w:val="21"/>
          <w:szCs w:val="21"/>
        </w:rPr>
        <w:t xml:space="preserve"> </w:t>
      </w:r>
      <w:r w:rsidRPr="006B2503">
        <w:rPr>
          <w:rFonts w:ascii="Abadi" w:hAnsi="Abadi"/>
          <w:b w:val="0"/>
          <w:bCs w:val="0"/>
          <w:sz w:val="21"/>
          <w:szCs w:val="21"/>
        </w:rPr>
        <w:t>-</w:t>
      </w:r>
      <w:r w:rsidRPr="006B2503">
        <w:rPr>
          <w:rFonts w:ascii="Abadi" w:hAnsi="Abadi"/>
          <w:b w:val="0"/>
          <w:bCs w:val="0"/>
          <w:spacing w:val="-1"/>
          <w:sz w:val="21"/>
          <w:szCs w:val="21"/>
        </w:rPr>
        <w:t xml:space="preserve"> </w:t>
      </w:r>
      <w:r w:rsidRPr="006B2503">
        <w:rPr>
          <w:rFonts w:ascii="Abadi" w:hAnsi="Abadi"/>
          <w:b w:val="0"/>
          <w:bCs w:val="0"/>
          <w:sz w:val="21"/>
          <w:szCs w:val="21"/>
        </w:rPr>
        <w:t>-</w:t>
      </w:r>
      <w:r w:rsidRPr="006B2503">
        <w:rPr>
          <w:rFonts w:ascii="Abadi" w:hAnsi="Abadi"/>
          <w:b w:val="0"/>
          <w:bCs w:val="0"/>
          <w:spacing w:val="-3"/>
          <w:sz w:val="21"/>
          <w:szCs w:val="21"/>
        </w:rPr>
        <w:t xml:space="preserve"> </w:t>
      </w:r>
      <w:r w:rsidRPr="006B2503">
        <w:rPr>
          <w:rFonts w:ascii="Abadi" w:hAnsi="Abadi"/>
          <w:b w:val="0"/>
          <w:bCs w:val="0"/>
          <w:sz w:val="21"/>
          <w:szCs w:val="21"/>
        </w:rPr>
        <w:t>-</w:t>
      </w:r>
      <w:r w:rsidRPr="006B2503">
        <w:rPr>
          <w:rFonts w:ascii="Abadi" w:hAnsi="Abadi"/>
          <w:b w:val="0"/>
          <w:bCs w:val="0"/>
          <w:spacing w:val="-1"/>
          <w:sz w:val="21"/>
          <w:szCs w:val="21"/>
        </w:rPr>
        <w:t xml:space="preserve"> </w:t>
      </w:r>
      <w:r w:rsidRPr="006B2503">
        <w:rPr>
          <w:rFonts w:ascii="Abadi" w:hAnsi="Abadi"/>
          <w:b w:val="0"/>
          <w:bCs w:val="0"/>
          <w:sz w:val="21"/>
          <w:szCs w:val="21"/>
        </w:rPr>
        <w:t>-</w:t>
      </w:r>
      <w:r w:rsidRPr="006B2503">
        <w:rPr>
          <w:rFonts w:ascii="Abadi" w:hAnsi="Abadi"/>
          <w:b w:val="0"/>
          <w:bCs w:val="0"/>
          <w:spacing w:val="-1"/>
          <w:sz w:val="21"/>
          <w:szCs w:val="21"/>
        </w:rPr>
        <w:t xml:space="preserve"> </w:t>
      </w:r>
      <w:r w:rsidR="009755B5" w:rsidRPr="006B2503">
        <w:rPr>
          <w:rFonts w:ascii="Abadi" w:hAnsi="Abadi"/>
          <w:b w:val="0"/>
          <w:bCs w:val="0"/>
          <w:spacing w:val="-1"/>
          <w:sz w:val="21"/>
          <w:szCs w:val="21"/>
        </w:rPr>
        <w:t xml:space="preserve">- - - - - - - - - - - - - </w:t>
      </w:r>
    </w:p>
    <w:p w14:paraId="6D258DB4" w14:textId="266103CF" w:rsidR="000832DB" w:rsidRPr="006B2503" w:rsidRDefault="005B49BE" w:rsidP="009755B5">
      <w:pPr>
        <w:pStyle w:val="Textoindependiente"/>
        <w:kinsoku w:val="0"/>
        <w:overflowPunct w:val="0"/>
        <w:ind w:firstLine="851"/>
        <w:rPr>
          <w:rFonts w:ascii="Abadi" w:hAnsi="Abadi"/>
          <w:b w:val="0"/>
          <w:bCs w:val="0"/>
          <w:sz w:val="21"/>
          <w:szCs w:val="21"/>
        </w:rPr>
      </w:pPr>
      <w:r w:rsidRPr="006B2503">
        <w:rPr>
          <w:rFonts w:ascii="Abadi" w:hAnsi="Abadi"/>
          <w:b w:val="0"/>
          <w:bCs w:val="0"/>
          <w:sz w:val="21"/>
          <w:szCs w:val="21"/>
        </w:rPr>
        <w:t>El</w:t>
      </w:r>
      <w:r w:rsidRPr="006B2503">
        <w:rPr>
          <w:rFonts w:ascii="Abadi" w:hAnsi="Abadi"/>
          <w:b w:val="0"/>
          <w:bCs w:val="0"/>
          <w:spacing w:val="61"/>
          <w:sz w:val="21"/>
          <w:szCs w:val="21"/>
        </w:rPr>
        <w:t xml:space="preserve"> </w:t>
      </w:r>
      <w:r w:rsidRPr="006B2503">
        <w:rPr>
          <w:rFonts w:ascii="Abadi" w:hAnsi="Abadi"/>
          <w:b w:val="0"/>
          <w:bCs w:val="0"/>
          <w:sz w:val="21"/>
          <w:szCs w:val="21"/>
        </w:rPr>
        <w:t>diputado</w:t>
      </w:r>
      <w:r w:rsidRPr="006B2503">
        <w:rPr>
          <w:rFonts w:ascii="Abadi" w:hAnsi="Abadi"/>
          <w:b w:val="0"/>
          <w:bCs w:val="0"/>
          <w:spacing w:val="60"/>
          <w:sz w:val="21"/>
          <w:szCs w:val="21"/>
        </w:rPr>
        <w:t xml:space="preserve"> </w:t>
      </w:r>
      <w:r w:rsidRPr="006B2503">
        <w:rPr>
          <w:rFonts w:ascii="Abadi" w:hAnsi="Abadi"/>
          <w:b w:val="0"/>
          <w:bCs w:val="0"/>
          <w:sz w:val="21"/>
          <w:szCs w:val="21"/>
        </w:rPr>
        <w:t>Ernesto</w:t>
      </w:r>
      <w:r w:rsidRPr="006B2503">
        <w:rPr>
          <w:rFonts w:ascii="Abadi" w:hAnsi="Abadi"/>
          <w:b w:val="0"/>
          <w:bCs w:val="0"/>
          <w:spacing w:val="63"/>
          <w:sz w:val="21"/>
          <w:szCs w:val="21"/>
        </w:rPr>
        <w:t xml:space="preserve"> </w:t>
      </w:r>
      <w:r w:rsidRPr="006B2503">
        <w:rPr>
          <w:rFonts w:ascii="Abadi" w:hAnsi="Abadi"/>
          <w:b w:val="0"/>
          <w:bCs w:val="0"/>
          <w:sz w:val="21"/>
          <w:szCs w:val="21"/>
        </w:rPr>
        <w:t>Millán</w:t>
      </w:r>
      <w:r w:rsidRPr="006B2503">
        <w:rPr>
          <w:rFonts w:ascii="Abadi" w:hAnsi="Abadi"/>
          <w:b w:val="0"/>
          <w:bCs w:val="0"/>
          <w:spacing w:val="60"/>
          <w:sz w:val="21"/>
          <w:szCs w:val="21"/>
        </w:rPr>
        <w:t xml:space="preserve"> </w:t>
      </w:r>
      <w:r w:rsidRPr="006B2503">
        <w:rPr>
          <w:rFonts w:ascii="Abadi" w:hAnsi="Abadi"/>
          <w:b w:val="0"/>
          <w:bCs w:val="0"/>
          <w:sz w:val="21"/>
          <w:szCs w:val="21"/>
        </w:rPr>
        <w:t>Soberanes,</w:t>
      </w:r>
      <w:r w:rsidRPr="006B2503">
        <w:rPr>
          <w:rFonts w:ascii="Abadi" w:hAnsi="Abadi"/>
          <w:b w:val="0"/>
          <w:bCs w:val="0"/>
          <w:spacing w:val="61"/>
          <w:sz w:val="21"/>
          <w:szCs w:val="21"/>
        </w:rPr>
        <w:t xml:space="preserve"> </w:t>
      </w:r>
      <w:r w:rsidRPr="006B2503">
        <w:rPr>
          <w:rFonts w:ascii="Abadi" w:hAnsi="Abadi"/>
          <w:b w:val="0"/>
          <w:bCs w:val="0"/>
          <w:sz w:val="21"/>
          <w:szCs w:val="21"/>
        </w:rPr>
        <w:t>integrante</w:t>
      </w:r>
      <w:r w:rsidRPr="006B2503">
        <w:rPr>
          <w:rFonts w:ascii="Abadi" w:hAnsi="Abadi"/>
          <w:b w:val="0"/>
          <w:bCs w:val="0"/>
          <w:spacing w:val="60"/>
          <w:sz w:val="21"/>
          <w:szCs w:val="21"/>
        </w:rPr>
        <w:t xml:space="preserve"> </w:t>
      </w:r>
      <w:r w:rsidRPr="006B2503">
        <w:rPr>
          <w:rFonts w:ascii="Abadi" w:hAnsi="Abadi"/>
          <w:b w:val="0"/>
          <w:bCs w:val="0"/>
          <w:sz w:val="21"/>
          <w:szCs w:val="21"/>
        </w:rPr>
        <w:t>del</w:t>
      </w:r>
      <w:r w:rsidRPr="006B2503">
        <w:rPr>
          <w:rFonts w:ascii="Abadi" w:hAnsi="Abadi"/>
          <w:b w:val="0"/>
          <w:bCs w:val="0"/>
          <w:spacing w:val="61"/>
          <w:sz w:val="21"/>
          <w:szCs w:val="21"/>
        </w:rPr>
        <w:t xml:space="preserve"> </w:t>
      </w:r>
      <w:r w:rsidRPr="006B2503">
        <w:rPr>
          <w:rFonts w:ascii="Abadi" w:hAnsi="Abadi"/>
          <w:b w:val="0"/>
          <w:bCs w:val="0"/>
          <w:sz w:val="21"/>
          <w:szCs w:val="21"/>
        </w:rPr>
        <w:t>Grupo</w:t>
      </w:r>
      <w:r w:rsidRPr="006B2503">
        <w:rPr>
          <w:rFonts w:ascii="Abadi" w:hAnsi="Abadi"/>
          <w:b w:val="0"/>
          <w:bCs w:val="0"/>
          <w:spacing w:val="62"/>
          <w:sz w:val="21"/>
          <w:szCs w:val="21"/>
        </w:rPr>
        <w:t xml:space="preserve"> </w:t>
      </w:r>
      <w:r w:rsidRPr="006B2503">
        <w:rPr>
          <w:rFonts w:ascii="Abadi" w:hAnsi="Abadi"/>
          <w:b w:val="0"/>
          <w:bCs w:val="0"/>
          <w:sz w:val="21"/>
          <w:szCs w:val="21"/>
        </w:rPr>
        <w:t>Parlamentario</w:t>
      </w:r>
      <w:r w:rsidRPr="006B2503">
        <w:rPr>
          <w:rFonts w:ascii="Abadi" w:hAnsi="Abadi"/>
          <w:b w:val="0"/>
          <w:bCs w:val="0"/>
          <w:spacing w:val="60"/>
          <w:sz w:val="21"/>
          <w:szCs w:val="21"/>
        </w:rPr>
        <w:t xml:space="preserve"> </w:t>
      </w:r>
      <w:r w:rsidRPr="006B2503">
        <w:rPr>
          <w:rFonts w:ascii="Abadi" w:hAnsi="Abadi"/>
          <w:b w:val="0"/>
          <w:bCs w:val="0"/>
          <w:sz w:val="21"/>
          <w:szCs w:val="21"/>
        </w:rPr>
        <w:t>del</w:t>
      </w:r>
      <w:r w:rsidRPr="006B2503">
        <w:rPr>
          <w:rFonts w:ascii="Abadi" w:hAnsi="Abadi"/>
          <w:b w:val="0"/>
          <w:bCs w:val="0"/>
          <w:spacing w:val="-1"/>
          <w:sz w:val="21"/>
          <w:szCs w:val="21"/>
        </w:rPr>
        <w:t xml:space="preserve"> </w:t>
      </w:r>
      <w:r w:rsidRPr="006B2503">
        <w:rPr>
          <w:rFonts w:ascii="Abadi" w:hAnsi="Abadi"/>
          <w:b w:val="0"/>
          <w:bCs w:val="0"/>
          <w:sz w:val="21"/>
          <w:szCs w:val="21"/>
        </w:rPr>
        <w:t>Partido</w:t>
      </w:r>
      <w:r w:rsidRPr="006B2503">
        <w:rPr>
          <w:rFonts w:ascii="Abadi" w:hAnsi="Abadi"/>
          <w:b w:val="0"/>
          <w:bCs w:val="0"/>
          <w:spacing w:val="-13"/>
          <w:sz w:val="21"/>
          <w:szCs w:val="21"/>
        </w:rPr>
        <w:t xml:space="preserve"> </w:t>
      </w:r>
      <w:r w:rsidRPr="006B2503">
        <w:rPr>
          <w:rFonts w:ascii="Abadi" w:hAnsi="Abadi"/>
          <w:b w:val="0"/>
          <w:bCs w:val="0"/>
          <w:sz w:val="21"/>
          <w:szCs w:val="21"/>
        </w:rPr>
        <w:t>MORENA,</w:t>
      </w:r>
      <w:r w:rsidRPr="006B2503">
        <w:rPr>
          <w:rFonts w:ascii="Abadi" w:hAnsi="Abadi"/>
          <w:b w:val="0"/>
          <w:bCs w:val="0"/>
          <w:spacing w:val="-12"/>
          <w:sz w:val="21"/>
          <w:szCs w:val="21"/>
        </w:rPr>
        <w:t xml:space="preserve"> </w:t>
      </w:r>
      <w:r w:rsidRPr="006B2503">
        <w:rPr>
          <w:rFonts w:ascii="Abadi" w:hAnsi="Abadi"/>
          <w:b w:val="0"/>
          <w:bCs w:val="0"/>
          <w:sz w:val="21"/>
          <w:szCs w:val="21"/>
        </w:rPr>
        <w:t>a</w:t>
      </w:r>
      <w:r w:rsidRPr="006B2503">
        <w:rPr>
          <w:rFonts w:ascii="Abadi" w:hAnsi="Abadi"/>
          <w:b w:val="0"/>
          <w:bCs w:val="0"/>
          <w:spacing w:val="-14"/>
          <w:sz w:val="21"/>
          <w:szCs w:val="21"/>
        </w:rPr>
        <w:t xml:space="preserve"> </w:t>
      </w:r>
      <w:r w:rsidRPr="006B2503">
        <w:rPr>
          <w:rFonts w:ascii="Abadi" w:hAnsi="Abadi"/>
          <w:b w:val="0"/>
          <w:bCs w:val="0"/>
          <w:sz w:val="21"/>
          <w:szCs w:val="21"/>
        </w:rPr>
        <w:t>solicitud</w:t>
      </w:r>
      <w:r w:rsidRPr="006B2503">
        <w:rPr>
          <w:rFonts w:ascii="Abadi" w:hAnsi="Abadi"/>
          <w:b w:val="0"/>
          <w:bCs w:val="0"/>
          <w:spacing w:val="-11"/>
          <w:sz w:val="21"/>
          <w:szCs w:val="21"/>
        </w:rPr>
        <w:t xml:space="preserve"> </w:t>
      </w:r>
      <w:r w:rsidRPr="006B2503">
        <w:rPr>
          <w:rFonts w:ascii="Abadi" w:hAnsi="Abadi"/>
          <w:b w:val="0"/>
          <w:bCs w:val="0"/>
          <w:sz w:val="21"/>
          <w:szCs w:val="21"/>
        </w:rPr>
        <w:t>de</w:t>
      </w:r>
      <w:r w:rsidRPr="006B2503">
        <w:rPr>
          <w:rFonts w:ascii="Abadi" w:hAnsi="Abadi"/>
          <w:b w:val="0"/>
          <w:bCs w:val="0"/>
          <w:spacing w:val="-14"/>
          <w:sz w:val="21"/>
          <w:szCs w:val="21"/>
        </w:rPr>
        <w:t xml:space="preserve"> </w:t>
      </w:r>
      <w:r w:rsidRPr="006B2503">
        <w:rPr>
          <w:rFonts w:ascii="Abadi" w:hAnsi="Abadi"/>
          <w:b w:val="0"/>
          <w:bCs w:val="0"/>
          <w:sz w:val="21"/>
          <w:szCs w:val="21"/>
        </w:rPr>
        <w:t>la</w:t>
      </w:r>
      <w:r w:rsidRPr="006B2503">
        <w:rPr>
          <w:rFonts w:ascii="Abadi" w:hAnsi="Abadi"/>
          <w:b w:val="0"/>
          <w:bCs w:val="0"/>
          <w:spacing w:val="-14"/>
          <w:sz w:val="21"/>
          <w:szCs w:val="21"/>
        </w:rPr>
        <w:t xml:space="preserve"> </w:t>
      </w:r>
      <w:r w:rsidRPr="006B2503">
        <w:rPr>
          <w:rFonts w:ascii="Abadi" w:hAnsi="Abadi"/>
          <w:b w:val="0"/>
          <w:bCs w:val="0"/>
          <w:sz w:val="21"/>
          <w:szCs w:val="21"/>
        </w:rPr>
        <w:t>presidencia,</w:t>
      </w:r>
      <w:r w:rsidRPr="006B2503">
        <w:rPr>
          <w:rFonts w:ascii="Abadi" w:hAnsi="Abadi"/>
          <w:b w:val="0"/>
          <w:bCs w:val="0"/>
          <w:spacing w:val="-13"/>
          <w:sz w:val="21"/>
          <w:szCs w:val="21"/>
        </w:rPr>
        <w:t xml:space="preserve"> </w:t>
      </w:r>
      <w:r w:rsidRPr="006B2503">
        <w:rPr>
          <w:rFonts w:ascii="Abadi" w:hAnsi="Abadi"/>
          <w:b w:val="0"/>
          <w:bCs w:val="0"/>
          <w:sz w:val="21"/>
          <w:szCs w:val="21"/>
        </w:rPr>
        <w:t>dio</w:t>
      </w:r>
      <w:r w:rsidRPr="006B2503">
        <w:rPr>
          <w:rFonts w:ascii="Abadi" w:hAnsi="Abadi"/>
          <w:b w:val="0"/>
          <w:bCs w:val="0"/>
          <w:spacing w:val="-13"/>
          <w:sz w:val="21"/>
          <w:szCs w:val="21"/>
        </w:rPr>
        <w:t xml:space="preserve"> </w:t>
      </w:r>
      <w:r w:rsidRPr="006B2503">
        <w:rPr>
          <w:rFonts w:ascii="Abadi" w:hAnsi="Abadi"/>
          <w:b w:val="0"/>
          <w:bCs w:val="0"/>
          <w:sz w:val="21"/>
          <w:szCs w:val="21"/>
        </w:rPr>
        <w:t>lectura</w:t>
      </w:r>
      <w:r w:rsidRPr="006B2503">
        <w:rPr>
          <w:rFonts w:ascii="Abadi" w:hAnsi="Abadi"/>
          <w:b w:val="0"/>
          <w:bCs w:val="0"/>
          <w:spacing w:val="-14"/>
          <w:sz w:val="21"/>
          <w:szCs w:val="21"/>
        </w:rPr>
        <w:t xml:space="preserve"> </w:t>
      </w:r>
      <w:r w:rsidRPr="006B2503">
        <w:rPr>
          <w:rFonts w:ascii="Abadi" w:hAnsi="Abadi"/>
          <w:b w:val="0"/>
          <w:bCs w:val="0"/>
          <w:sz w:val="21"/>
          <w:szCs w:val="21"/>
        </w:rPr>
        <w:t>a</w:t>
      </w:r>
      <w:r w:rsidRPr="006B2503">
        <w:rPr>
          <w:rFonts w:ascii="Abadi" w:hAnsi="Abadi"/>
          <w:b w:val="0"/>
          <w:bCs w:val="0"/>
          <w:spacing w:val="-14"/>
          <w:sz w:val="21"/>
          <w:szCs w:val="21"/>
        </w:rPr>
        <w:t xml:space="preserve"> </w:t>
      </w:r>
      <w:r w:rsidRPr="006B2503">
        <w:rPr>
          <w:rFonts w:ascii="Abadi" w:hAnsi="Abadi"/>
          <w:b w:val="0"/>
          <w:bCs w:val="0"/>
          <w:sz w:val="21"/>
          <w:szCs w:val="21"/>
        </w:rPr>
        <w:t>su</w:t>
      </w:r>
      <w:r w:rsidRPr="006B2503">
        <w:rPr>
          <w:rFonts w:ascii="Abadi" w:hAnsi="Abadi"/>
          <w:b w:val="0"/>
          <w:bCs w:val="0"/>
          <w:spacing w:val="-13"/>
          <w:sz w:val="21"/>
          <w:szCs w:val="21"/>
        </w:rPr>
        <w:t xml:space="preserve"> </w:t>
      </w:r>
      <w:r w:rsidRPr="006B2503">
        <w:rPr>
          <w:rFonts w:ascii="Abadi" w:hAnsi="Abadi"/>
          <w:b w:val="0"/>
          <w:bCs w:val="0"/>
          <w:sz w:val="21"/>
          <w:szCs w:val="21"/>
        </w:rPr>
        <w:t>propuesta</w:t>
      </w:r>
      <w:r w:rsidRPr="006B2503">
        <w:rPr>
          <w:rFonts w:ascii="Abadi" w:hAnsi="Abadi"/>
          <w:b w:val="0"/>
          <w:bCs w:val="0"/>
          <w:spacing w:val="-14"/>
          <w:sz w:val="21"/>
          <w:szCs w:val="21"/>
        </w:rPr>
        <w:t xml:space="preserve"> </w:t>
      </w:r>
      <w:r w:rsidRPr="006B2503">
        <w:rPr>
          <w:rFonts w:ascii="Abadi" w:hAnsi="Abadi"/>
          <w:b w:val="0"/>
          <w:bCs w:val="0"/>
          <w:sz w:val="21"/>
          <w:szCs w:val="21"/>
        </w:rPr>
        <w:t>de</w:t>
      </w:r>
      <w:r w:rsidRPr="006B2503">
        <w:rPr>
          <w:rFonts w:ascii="Abadi" w:hAnsi="Abadi"/>
          <w:b w:val="0"/>
          <w:bCs w:val="0"/>
          <w:spacing w:val="-11"/>
          <w:sz w:val="21"/>
          <w:szCs w:val="21"/>
        </w:rPr>
        <w:t xml:space="preserve"> </w:t>
      </w:r>
      <w:r w:rsidRPr="006B2503">
        <w:rPr>
          <w:rFonts w:ascii="Abadi" w:hAnsi="Abadi"/>
          <w:b w:val="0"/>
          <w:bCs w:val="0"/>
          <w:sz w:val="21"/>
          <w:szCs w:val="21"/>
        </w:rPr>
        <w:t>punto</w:t>
      </w:r>
      <w:r w:rsidRPr="006B2503">
        <w:rPr>
          <w:rFonts w:ascii="Abadi" w:hAnsi="Abadi"/>
          <w:b w:val="0"/>
          <w:bCs w:val="0"/>
          <w:spacing w:val="-13"/>
          <w:sz w:val="21"/>
          <w:szCs w:val="21"/>
        </w:rPr>
        <w:t xml:space="preserve"> </w:t>
      </w:r>
      <w:r w:rsidRPr="006B2503">
        <w:rPr>
          <w:rFonts w:ascii="Abadi" w:hAnsi="Abadi"/>
          <w:b w:val="0"/>
          <w:bCs w:val="0"/>
          <w:sz w:val="21"/>
          <w:szCs w:val="21"/>
        </w:rPr>
        <w:t>de</w:t>
      </w:r>
      <w:r w:rsidRPr="006B2503">
        <w:rPr>
          <w:rFonts w:ascii="Abadi" w:hAnsi="Abadi"/>
          <w:b w:val="0"/>
          <w:bCs w:val="0"/>
          <w:spacing w:val="-14"/>
          <w:sz w:val="21"/>
          <w:szCs w:val="21"/>
        </w:rPr>
        <w:t xml:space="preserve"> </w:t>
      </w:r>
      <w:r w:rsidRPr="006B2503">
        <w:rPr>
          <w:rFonts w:ascii="Abadi" w:hAnsi="Abadi"/>
          <w:b w:val="0"/>
          <w:bCs w:val="0"/>
          <w:sz w:val="21"/>
          <w:szCs w:val="21"/>
        </w:rPr>
        <w:t>acuerdo</w:t>
      </w:r>
      <w:r w:rsidRPr="006B2503">
        <w:rPr>
          <w:rFonts w:ascii="Abadi" w:hAnsi="Abadi"/>
          <w:b w:val="0"/>
          <w:bCs w:val="0"/>
          <w:spacing w:val="-1"/>
          <w:sz w:val="21"/>
          <w:szCs w:val="21"/>
        </w:rPr>
        <w:t xml:space="preserve"> </w:t>
      </w:r>
      <w:r w:rsidRPr="006B2503">
        <w:rPr>
          <w:rFonts w:ascii="Abadi" w:hAnsi="Abadi"/>
          <w:b w:val="0"/>
          <w:bCs w:val="0"/>
          <w:sz w:val="21"/>
          <w:szCs w:val="21"/>
        </w:rPr>
        <w:t>a</w:t>
      </w:r>
      <w:r w:rsidRPr="006B2503">
        <w:rPr>
          <w:rFonts w:ascii="Abadi" w:hAnsi="Abadi"/>
          <w:b w:val="0"/>
          <w:bCs w:val="0"/>
          <w:spacing w:val="-5"/>
          <w:sz w:val="21"/>
          <w:szCs w:val="21"/>
        </w:rPr>
        <w:t xml:space="preserve"> </w:t>
      </w:r>
      <w:r w:rsidRPr="006B2503">
        <w:rPr>
          <w:rFonts w:ascii="Abadi" w:hAnsi="Abadi"/>
          <w:b w:val="0"/>
          <w:bCs w:val="0"/>
          <w:sz w:val="21"/>
          <w:szCs w:val="21"/>
        </w:rPr>
        <w:t>efecto</w:t>
      </w:r>
      <w:r w:rsidRPr="006B2503">
        <w:rPr>
          <w:rFonts w:ascii="Abadi" w:hAnsi="Abadi"/>
          <w:b w:val="0"/>
          <w:bCs w:val="0"/>
          <w:spacing w:val="-1"/>
          <w:sz w:val="21"/>
          <w:szCs w:val="21"/>
        </w:rPr>
        <w:t xml:space="preserve"> </w:t>
      </w:r>
      <w:r w:rsidRPr="006B2503">
        <w:rPr>
          <w:rFonts w:ascii="Abadi" w:hAnsi="Abadi"/>
          <w:b w:val="0"/>
          <w:bCs w:val="0"/>
          <w:sz w:val="21"/>
          <w:szCs w:val="21"/>
        </w:rPr>
        <w:t>de</w:t>
      </w:r>
      <w:r w:rsidRPr="006B2503">
        <w:rPr>
          <w:rFonts w:ascii="Abadi" w:hAnsi="Abadi"/>
          <w:b w:val="0"/>
          <w:bCs w:val="0"/>
          <w:spacing w:val="-4"/>
          <w:sz w:val="21"/>
          <w:szCs w:val="21"/>
        </w:rPr>
        <w:t xml:space="preserve"> </w:t>
      </w:r>
      <w:r w:rsidRPr="006B2503">
        <w:rPr>
          <w:rFonts w:ascii="Abadi" w:hAnsi="Abadi"/>
          <w:b w:val="0"/>
          <w:bCs w:val="0"/>
          <w:sz w:val="21"/>
          <w:szCs w:val="21"/>
        </w:rPr>
        <w:t>exhortar</w:t>
      </w:r>
      <w:r w:rsidRPr="006B2503">
        <w:rPr>
          <w:rFonts w:ascii="Abadi" w:hAnsi="Abadi"/>
          <w:b w:val="0"/>
          <w:bCs w:val="0"/>
          <w:spacing w:val="-3"/>
          <w:sz w:val="21"/>
          <w:szCs w:val="21"/>
        </w:rPr>
        <w:t xml:space="preserve"> </w:t>
      </w:r>
      <w:r w:rsidRPr="006B2503">
        <w:rPr>
          <w:rFonts w:ascii="Abadi" w:hAnsi="Abadi"/>
          <w:b w:val="0"/>
          <w:bCs w:val="0"/>
          <w:sz w:val="21"/>
          <w:szCs w:val="21"/>
        </w:rPr>
        <w:t>al</w:t>
      </w:r>
      <w:r w:rsidRPr="006B2503">
        <w:rPr>
          <w:rFonts w:ascii="Abadi" w:hAnsi="Abadi"/>
          <w:b w:val="0"/>
          <w:bCs w:val="0"/>
          <w:spacing w:val="-3"/>
          <w:sz w:val="21"/>
          <w:szCs w:val="21"/>
        </w:rPr>
        <w:t xml:space="preserve"> </w:t>
      </w:r>
      <w:r w:rsidRPr="006B2503">
        <w:rPr>
          <w:rFonts w:ascii="Abadi" w:hAnsi="Abadi"/>
          <w:b w:val="0"/>
          <w:bCs w:val="0"/>
          <w:sz w:val="21"/>
          <w:szCs w:val="21"/>
        </w:rPr>
        <w:t>Ayuntamiento</w:t>
      </w:r>
      <w:r w:rsidRPr="006B2503">
        <w:rPr>
          <w:rFonts w:ascii="Abadi" w:hAnsi="Abadi"/>
          <w:b w:val="0"/>
          <w:bCs w:val="0"/>
          <w:spacing w:val="-4"/>
          <w:sz w:val="21"/>
          <w:szCs w:val="21"/>
        </w:rPr>
        <w:t xml:space="preserve"> </w:t>
      </w:r>
      <w:r w:rsidRPr="006B2503">
        <w:rPr>
          <w:rFonts w:ascii="Abadi" w:hAnsi="Abadi"/>
          <w:b w:val="0"/>
          <w:bCs w:val="0"/>
          <w:sz w:val="21"/>
          <w:szCs w:val="21"/>
        </w:rPr>
        <w:t>de</w:t>
      </w:r>
      <w:r w:rsidRPr="006B2503">
        <w:rPr>
          <w:rFonts w:ascii="Abadi" w:hAnsi="Abadi"/>
          <w:b w:val="0"/>
          <w:bCs w:val="0"/>
          <w:spacing w:val="-4"/>
          <w:sz w:val="21"/>
          <w:szCs w:val="21"/>
        </w:rPr>
        <w:t xml:space="preserve"> </w:t>
      </w:r>
      <w:r w:rsidRPr="006B2503">
        <w:rPr>
          <w:rFonts w:ascii="Abadi" w:hAnsi="Abadi"/>
          <w:b w:val="0"/>
          <w:bCs w:val="0"/>
          <w:sz w:val="21"/>
          <w:szCs w:val="21"/>
        </w:rPr>
        <w:t>Guanajuato,</w:t>
      </w:r>
      <w:r w:rsidRPr="006B2503">
        <w:rPr>
          <w:rFonts w:ascii="Abadi" w:hAnsi="Abadi"/>
          <w:b w:val="0"/>
          <w:bCs w:val="0"/>
          <w:spacing w:val="-3"/>
          <w:sz w:val="21"/>
          <w:szCs w:val="21"/>
        </w:rPr>
        <w:t xml:space="preserve"> </w:t>
      </w:r>
      <w:r w:rsidRPr="006B2503">
        <w:rPr>
          <w:rFonts w:ascii="Abadi" w:hAnsi="Abadi"/>
          <w:b w:val="0"/>
          <w:bCs w:val="0"/>
          <w:sz w:val="21"/>
          <w:szCs w:val="21"/>
        </w:rPr>
        <w:t>para</w:t>
      </w:r>
      <w:r w:rsidRPr="006B2503">
        <w:rPr>
          <w:rFonts w:ascii="Abadi" w:hAnsi="Abadi"/>
          <w:b w:val="0"/>
          <w:bCs w:val="0"/>
          <w:spacing w:val="-5"/>
          <w:sz w:val="21"/>
          <w:szCs w:val="21"/>
        </w:rPr>
        <w:t xml:space="preserve"> </w:t>
      </w:r>
      <w:r w:rsidRPr="006B2503">
        <w:rPr>
          <w:rFonts w:ascii="Abadi" w:hAnsi="Abadi"/>
          <w:b w:val="0"/>
          <w:bCs w:val="0"/>
          <w:sz w:val="21"/>
          <w:szCs w:val="21"/>
        </w:rPr>
        <w:t>que</w:t>
      </w:r>
      <w:r w:rsidRPr="006B2503">
        <w:rPr>
          <w:rFonts w:ascii="Abadi" w:hAnsi="Abadi"/>
          <w:b w:val="0"/>
          <w:bCs w:val="0"/>
          <w:spacing w:val="-4"/>
          <w:sz w:val="21"/>
          <w:szCs w:val="21"/>
        </w:rPr>
        <w:t xml:space="preserve"> </w:t>
      </w:r>
      <w:r w:rsidRPr="006B2503">
        <w:rPr>
          <w:rFonts w:ascii="Abadi" w:hAnsi="Abadi"/>
          <w:b w:val="0"/>
          <w:bCs w:val="0"/>
          <w:sz w:val="21"/>
          <w:szCs w:val="21"/>
        </w:rPr>
        <w:t>revise</w:t>
      </w:r>
      <w:r w:rsidRPr="006B2503">
        <w:rPr>
          <w:rFonts w:ascii="Abadi" w:hAnsi="Abadi"/>
          <w:b w:val="0"/>
          <w:bCs w:val="0"/>
          <w:spacing w:val="-4"/>
          <w:sz w:val="21"/>
          <w:szCs w:val="21"/>
        </w:rPr>
        <w:t xml:space="preserve"> </w:t>
      </w:r>
      <w:r w:rsidRPr="006B2503">
        <w:rPr>
          <w:rFonts w:ascii="Abadi" w:hAnsi="Abadi"/>
          <w:b w:val="0"/>
          <w:bCs w:val="0"/>
          <w:sz w:val="21"/>
          <w:szCs w:val="21"/>
        </w:rPr>
        <w:t>y</w:t>
      </w:r>
      <w:r w:rsidRPr="006B2503">
        <w:rPr>
          <w:rFonts w:ascii="Abadi" w:hAnsi="Abadi"/>
          <w:b w:val="0"/>
          <w:bCs w:val="0"/>
          <w:spacing w:val="-3"/>
          <w:sz w:val="21"/>
          <w:szCs w:val="21"/>
        </w:rPr>
        <w:t xml:space="preserve"> </w:t>
      </w:r>
      <w:r w:rsidRPr="006B2503">
        <w:rPr>
          <w:rFonts w:ascii="Abadi" w:hAnsi="Abadi"/>
          <w:b w:val="0"/>
          <w:bCs w:val="0"/>
          <w:sz w:val="21"/>
          <w:szCs w:val="21"/>
        </w:rPr>
        <w:t>atienda</w:t>
      </w:r>
      <w:r w:rsidRPr="006B2503">
        <w:rPr>
          <w:rFonts w:ascii="Abadi" w:hAnsi="Abadi"/>
          <w:b w:val="0"/>
          <w:bCs w:val="0"/>
          <w:spacing w:val="-5"/>
          <w:sz w:val="21"/>
          <w:szCs w:val="21"/>
        </w:rPr>
        <w:t xml:space="preserve"> </w:t>
      </w:r>
      <w:r w:rsidRPr="006B2503">
        <w:rPr>
          <w:rFonts w:ascii="Abadi" w:hAnsi="Abadi"/>
          <w:b w:val="0"/>
          <w:bCs w:val="0"/>
          <w:sz w:val="21"/>
          <w:szCs w:val="21"/>
        </w:rPr>
        <w:t>la</w:t>
      </w:r>
      <w:r w:rsidRPr="006B2503">
        <w:rPr>
          <w:rFonts w:ascii="Abadi" w:hAnsi="Abadi"/>
          <w:b w:val="0"/>
          <w:bCs w:val="0"/>
          <w:spacing w:val="-2"/>
          <w:sz w:val="21"/>
          <w:szCs w:val="21"/>
        </w:rPr>
        <w:t xml:space="preserve"> </w:t>
      </w:r>
      <w:r w:rsidRPr="006B2503">
        <w:rPr>
          <w:rFonts w:ascii="Abadi" w:hAnsi="Abadi"/>
          <w:b w:val="0"/>
          <w:bCs w:val="0"/>
          <w:sz w:val="21"/>
          <w:szCs w:val="21"/>
        </w:rPr>
        <w:t>necesidad</w:t>
      </w:r>
      <w:r w:rsidRPr="006B2503">
        <w:rPr>
          <w:rFonts w:ascii="Abadi" w:hAnsi="Abadi"/>
          <w:b w:val="0"/>
          <w:bCs w:val="0"/>
          <w:spacing w:val="-1"/>
          <w:sz w:val="21"/>
          <w:szCs w:val="21"/>
        </w:rPr>
        <w:t xml:space="preserve"> </w:t>
      </w:r>
      <w:r w:rsidRPr="006B2503">
        <w:rPr>
          <w:rFonts w:ascii="Abadi" w:hAnsi="Abadi"/>
          <w:b w:val="0"/>
          <w:bCs w:val="0"/>
          <w:sz w:val="21"/>
          <w:szCs w:val="21"/>
        </w:rPr>
        <w:t>de</w:t>
      </w:r>
      <w:r w:rsidRPr="006B2503">
        <w:rPr>
          <w:rFonts w:ascii="Abadi" w:hAnsi="Abadi"/>
          <w:b w:val="0"/>
          <w:bCs w:val="0"/>
          <w:spacing w:val="-4"/>
          <w:sz w:val="21"/>
          <w:szCs w:val="21"/>
        </w:rPr>
        <w:t xml:space="preserve"> </w:t>
      </w:r>
      <w:r w:rsidRPr="006B2503">
        <w:rPr>
          <w:rFonts w:ascii="Abadi" w:hAnsi="Abadi"/>
          <w:b w:val="0"/>
          <w:bCs w:val="0"/>
          <w:sz w:val="21"/>
          <w:szCs w:val="21"/>
        </w:rPr>
        <w:t>contar</w:t>
      </w:r>
      <w:r w:rsidRPr="006B2503">
        <w:rPr>
          <w:rFonts w:ascii="Abadi" w:hAnsi="Abadi"/>
          <w:b w:val="0"/>
          <w:bCs w:val="0"/>
          <w:spacing w:val="-3"/>
          <w:sz w:val="21"/>
          <w:szCs w:val="21"/>
        </w:rPr>
        <w:t xml:space="preserve"> </w:t>
      </w:r>
      <w:r w:rsidRPr="006B2503">
        <w:rPr>
          <w:rFonts w:ascii="Abadi" w:hAnsi="Abadi"/>
          <w:b w:val="0"/>
          <w:bCs w:val="0"/>
          <w:sz w:val="21"/>
          <w:szCs w:val="21"/>
        </w:rPr>
        <w:t>con</w:t>
      </w:r>
      <w:r w:rsidRPr="006B2503">
        <w:rPr>
          <w:rFonts w:ascii="Abadi" w:hAnsi="Abadi"/>
          <w:b w:val="0"/>
          <w:bCs w:val="0"/>
          <w:spacing w:val="-4"/>
          <w:sz w:val="21"/>
          <w:szCs w:val="21"/>
        </w:rPr>
        <w:t xml:space="preserve"> </w:t>
      </w:r>
      <w:r w:rsidRPr="006B2503">
        <w:rPr>
          <w:rFonts w:ascii="Abadi" w:hAnsi="Abadi"/>
          <w:b w:val="0"/>
          <w:bCs w:val="0"/>
          <w:sz w:val="21"/>
          <w:szCs w:val="21"/>
        </w:rPr>
        <w:t>un</w:t>
      </w:r>
      <w:r w:rsidRPr="006B2503">
        <w:rPr>
          <w:rFonts w:ascii="Abadi" w:hAnsi="Abadi"/>
          <w:b w:val="0"/>
          <w:bCs w:val="0"/>
          <w:spacing w:val="-3"/>
          <w:sz w:val="21"/>
          <w:szCs w:val="21"/>
        </w:rPr>
        <w:t xml:space="preserve"> </w:t>
      </w:r>
      <w:r w:rsidRPr="006B2503">
        <w:rPr>
          <w:rFonts w:ascii="Abadi" w:hAnsi="Abadi"/>
          <w:b w:val="0"/>
          <w:bCs w:val="0"/>
          <w:sz w:val="21"/>
          <w:szCs w:val="21"/>
        </w:rPr>
        <w:t>estudio</w:t>
      </w:r>
      <w:r w:rsidRPr="006B2503">
        <w:rPr>
          <w:rFonts w:ascii="Abadi" w:hAnsi="Abadi"/>
          <w:b w:val="0"/>
          <w:bCs w:val="0"/>
          <w:spacing w:val="-1"/>
          <w:sz w:val="21"/>
          <w:szCs w:val="21"/>
        </w:rPr>
        <w:t xml:space="preserve"> </w:t>
      </w:r>
      <w:r w:rsidRPr="006B2503">
        <w:rPr>
          <w:rFonts w:ascii="Abadi" w:hAnsi="Abadi"/>
          <w:b w:val="0"/>
          <w:bCs w:val="0"/>
          <w:sz w:val="21"/>
          <w:szCs w:val="21"/>
        </w:rPr>
        <w:t>integral</w:t>
      </w:r>
      <w:r w:rsidRPr="006B2503">
        <w:rPr>
          <w:rFonts w:ascii="Abadi" w:hAnsi="Abadi"/>
          <w:b w:val="0"/>
          <w:bCs w:val="0"/>
          <w:spacing w:val="-3"/>
          <w:sz w:val="21"/>
          <w:szCs w:val="21"/>
        </w:rPr>
        <w:t xml:space="preserve"> </w:t>
      </w:r>
      <w:r w:rsidRPr="006B2503">
        <w:rPr>
          <w:rFonts w:ascii="Abadi" w:hAnsi="Abadi"/>
          <w:b w:val="0"/>
          <w:bCs w:val="0"/>
          <w:sz w:val="21"/>
          <w:szCs w:val="21"/>
        </w:rPr>
        <w:t>que</w:t>
      </w:r>
      <w:r w:rsidRPr="006B2503">
        <w:rPr>
          <w:rFonts w:ascii="Abadi" w:hAnsi="Abadi"/>
          <w:b w:val="0"/>
          <w:bCs w:val="0"/>
          <w:spacing w:val="-4"/>
          <w:sz w:val="21"/>
          <w:szCs w:val="21"/>
        </w:rPr>
        <w:t xml:space="preserve"> </w:t>
      </w:r>
      <w:r w:rsidRPr="006B2503">
        <w:rPr>
          <w:rFonts w:ascii="Abadi" w:hAnsi="Abadi"/>
          <w:b w:val="0"/>
          <w:bCs w:val="0"/>
          <w:sz w:val="21"/>
          <w:szCs w:val="21"/>
        </w:rPr>
        <w:t>contenga</w:t>
      </w:r>
      <w:r w:rsidRPr="006B2503">
        <w:rPr>
          <w:rFonts w:ascii="Abadi" w:hAnsi="Abadi"/>
          <w:b w:val="0"/>
          <w:bCs w:val="0"/>
          <w:spacing w:val="-5"/>
          <w:sz w:val="21"/>
          <w:szCs w:val="21"/>
        </w:rPr>
        <w:t xml:space="preserve"> </w:t>
      </w:r>
      <w:r w:rsidRPr="006B2503">
        <w:rPr>
          <w:rFonts w:ascii="Abadi" w:hAnsi="Abadi"/>
          <w:b w:val="0"/>
          <w:bCs w:val="0"/>
          <w:sz w:val="21"/>
          <w:szCs w:val="21"/>
        </w:rPr>
        <w:t>la</w:t>
      </w:r>
      <w:r w:rsidRPr="006B2503">
        <w:rPr>
          <w:rFonts w:ascii="Abadi" w:hAnsi="Abadi"/>
          <w:b w:val="0"/>
          <w:bCs w:val="0"/>
          <w:spacing w:val="-3"/>
          <w:sz w:val="21"/>
          <w:szCs w:val="21"/>
        </w:rPr>
        <w:t xml:space="preserve"> </w:t>
      </w:r>
      <w:r w:rsidRPr="006B2503">
        <w:rPr>
          <w:rFonts w:ascii="Abadi" w:hAnsi="Abadi"/>
          <w:b w:val="0"/>
          <w:bCs w:val="0"/>
          <w:sz w:val="21"/>
          <w:szCs w:val="21"/>
        </w:rPr>
        <w:t>clausura</w:t>
      </w:r>
      <w:r w:rsidRPr="006B2503">
        <w:rPr>
          <w:rFonts w:ascii="Abadi" w:hAnsi="Abadi"/>
          <w:b w:val="0"/>
          <w:bCs w:val="0"/>
          <w:spacing w:val="-2"/>
          <w:sz w:val="21"/>
          <w:szCs w:val="21"/>
        </w:rPr>
        <w:t xml:space="preserve"> </w:t>
      </w:r>
      <w:r w:rsidRPr="006B2503">
        <w:rPr>
          <w:rFonts w:ascii="Abadi" w:hAnsi="Abadi"/>
          <w:b w:val="0"/>
          <w:bCs w:val="0"/>
          <w:sz w:val="21"/>
          <w:szCs w:val="21"/>
        </w:rPr>
        <w:t>del</w:t>
      </w:r>
      <w:r w:rsidRPr="006B2503">
        <w:rPr>
          <w:rFonts w:ascii="Abadi" w:hAnsi="Abadi"/>
          <w:b w:val="0"/>
          <w:bCs w:val="0"/>
          <w:spacing w:val="-3"/>
          <w:sz w:val="21"/>
          <w:szCs w:val="21"/>
        </w:rPr>
        <w:t xml:space="preserve"> </w:t>
      </w:r>
      <w:r w:rsidRPr="006B2503">
        <w:rPr>
          <w:rFonts w:ascii="Abadi" w:hAnsi="Abadi"/>
          <w:b w:val="0"/>
          <w:bCs w:val="0"/>
          <w:sz w:val="21"/>
          <w:szCs w:val="21"/>
        </w:rPr>
        <w:t>actual</w:t>
      </w:r>
      <w:r w:rsidRPr="006B2503">
        <w:rPr>
          <w:rFonts w:ascii="Abadi" w:hAnsi="Abadi"/>
          <w:b w:val="0"/>
          <w:bCs w:val="0"/>
          <w:spacing w:val="-3"/>
          <w:sz w:val="21"/>
          <w:szCs w:val="21"/>
        </w:rPr>
        <w:t xml:space="preserve"> </w:t>
      </w:r>
      <w:r w:rsidRPr="006B2503">
        <w:rPr>
          <w:rFonts w:ascii="Abadi" w:hAnsi="Abadi"/>
          <w:b w:val="0"/>
          <w:bCs w:val="0"/>
          <w:sz w:val="21"/>
          <w:szCs w:val="21"/>
        </w:rPr>
        <w:t>basurero</w:t>
      </w:r>
      <w:r w:rsidRPr="006B2503">
        <w:rPr>
          <w:rFonts w:ascii="Abadi" w:hAnsi="Abadi"/>
          <w:b w:val="0"/>
          <w:bCs w:val="0"/>
          <w:spacing w:val="-3"/>
          <w:sz w:val="21"/>
          <w:szCs w:val="21"/>
        </w:rPr>
        <w:t xml:space="preserve"> </w:t>
      </w:r>
      <w:r w:rsidRPr="006B2503">
        <w:rPr>
          <w:rFonts w:ascii="Abadi" w:hAnsi="Abadi"/>
          <w:b w:val="0"/>
          <w:bCs w:val="0"/>
          <w:sz w:val="21"/>
          <w:szCs w:val="21"/>
        </w:rPr>
        <w:t>y</w:t>
      </w:r>
      <w:r w:rsidRPr="006B2503">
        <w:rPr>
          <w:rFonts w:ascii="Abadi" w:hAnsi="Abadi"/>
          <w:b w:val="0"/>
          <w:bCs w:val="0"/>
          <w:spacing w:val="-3"/>
          <w:sz w:val="21"/>
          <w:szCs w:val="21"/>
        </w:rPr>
        <w:t xml:space="preserve"> </w:t>
      </w:r>
      <w:r w:rsidRPr="006B2503">
        <w:rPr>
          <w:rFonts w:ascii="Abadi" w:hAnsi="Abadi"/>
          <w:b w:val="0"/>
          <w:bCs w:val="0"/>
          <w:sz w:val="21"/>
          <w:szCs w:val="21"/>
        </w:rPr>
        <w:t>la</w:t>
      </w:r>
      <w:r w:rsidRPr="006B2503">
        <w:rPr>
          <w:rFonts w:ascii="Abadi" w:hAnsi="Abadi"/>
          <w:b w:val="0"/>
          <w:bCs w:val="0"/>
          <w:spacing w:val="-5"/>
          <w:sz w:val="21"/>
          <w:szCs w:val="21"/>
        </w:rPr>
        <w:t xml:space="preserve"> </w:t>
      </w:r>
      <w:r w:rsidRPr="006B2503">
        <w:rPr>
          <w:rFonts w:ascii="Abadi" w:hAnsi="Abadi"/>
          <w:b w:val="0"/>
          <w:bCs w:val="0"/>
          <w:sz w:val="21"/>
          <w:szCs w:val="21"/>
        </w:rPr>
        <w:t>selección</w:t>
      </w:r>
      <w:r w:rsidRPr="006B2503">
        <w:rPr>
          <w:rFonts w:ascii="Abadi" w:hAnsi="Abadi"/>
          <w:b w:val="0"/>
          <w:bCs w:val="0"/>
          <w:spacing w:val="-1"/>
          <w:sz w:val="21"/>
          <w:szCs w:val="21"/>
        </w:rPr>
        <w:t xml:space="preserve"> </w:t>
      </w:r>
      <w:r w:rsidRPr="006B2503">
        <w:rPr>
          <w:rFonts w:ascii="Abadi" w:hAnsi="Abadi"/>
          <w:b w:val="0"/>
          <w:bCs w:val="0"/>
          <w:sz w:val="21"/>
          <w:szCs w:val="21"/>
        </w:rPr>
        <w:t>del</w:t>
      </w:r>
      <w:r w:rsidRPr="006B2503">
        <w:rPr>
          <w:rFonts w:ascii="Abadi" w:hAnsi="Abadi"/>
          <w:b w:val="0"/>
          <w:bCs w:val="0"/>
          <w:spacing w:val="18"/>
          <w:sz w:val="21"/>
          <w:szCs w:val="21"/>
        </w:rPr>
        <w:t xml:space="preserve"> </w:t>
      </w:r>
      <w:r w:rsidRPr="006B2503">
        <w:rPr>
          <w:rFonts w:ascii="Abadi" w:hAnsi="Abadi"/>
          <w:b w:val="0"/>
          <w:bCs w:val="0"/>
          <w:sz w:val="21"/>
          <w:szCs w:val="21"/>
        </w:rPr>
        <w:t>nuevo</w:t>
      </w:r>
      <w:r w:rsidRPr="006B2503">
        <w:rPr>
          <w:rFonts w:ascii="Abadi" w:hAnsi="Abadi"/>
          <w:b w:val="0"/>
          <w:bCs w:val="0"/>
          <w:spacing w:val="18"/>
          <w:sz w:val="21"/>
          <w:szCs w:val="21"/>
        </w:rPr>
        <w:t xml:space="preserve"> </w:t>
      </w:r>
      <w:r w:rsidRPr="006B2503">
        <w:rPr>
          <w:rFonts w:ascii="Abadi" w:hAnsi="Abadi"/>
          <w:b w:val="0"/>
          <w:bCs w:val="0"/>
          <w:sz w:val="21"/>
          <w:szCs w:val="21"/>
        </w:rPr>
        <w:t>sitio,</w:t>
      </w:r>
      <w:r w:rsidRPr="006B2503">
        <w:rPr>
          <w:rFonts w:ascii="Abadi" w:hAnsi="Abadi"/>
          <w:b w:val="0"/>
          <w:bCs w:val="0"/>
          <w:spacing w:val="19"/>
          <w:sz w:val="21"/>
          <w:szCs w:val="21"/>
        </w:rPr>
        <w:t xml:space="preserve"> </w:t>
      </w:r>
      <w:r w:rsidRPr="006B2503">
        <w:rPr>
          <w:rFonts w:ascii="Abadi" w:hAnsi="Abadi"/>
          <w:b w:val="0"/>
          <w:bCs w:val="0"/>
          <w:sz w:val="21"/>
          <w:szCs w:val="21"/>
        </w:rPr>
        <w:t>y</w:t>
      </w:r>
      <w:r w:rsidRPr="006B2503">
        <w:rPr>
          <w:rFonts w:ascii="Abadi" w:hAnsi="Abadi"/>
          <w:b w:val="0"/>
          <w:bCs w:val="0"/>
          <w:spacing w:val="16"/>
          <w:sz w:val="21"/>
          <w:szCs w:val="21"/>
        </w:rPr>
        <w:t xml:space="preserve"> </w:t>
      </w:r>
      <w:r w:rsidRPr="006B2503">
        <w:rPr>
          <w:rFonts w:ascii="Abadi" w:hAnsi="Abadi"/>
          <w:b w:val="0"/>
          <w:bCs w:val="0"/>
          <w:sz w:val="21"/>
          <w:szCs w:val="21"/>
        </w:rPr>
        <w:t>presupueste</w:t>
      </w:r>
      <w:r w:rsidRPr="006B2503">
        <w:rPr>
          <w:rFonts w:ascii="Abadi" w:hAnsi="Abadi"/>
          <w:b w:val="0"/>
          <w:bCs w:val="0"/>
          <w:spacing w:val="17"/>
          <w:sz w:val="21"/>
          <w:szCs w:val="21"/>
        </w:rPr>
        <w:t xml:space="preserve"> </w:t>
      </w:r>
      <w:r w:rsidRPr="006B2503">
        <w:rPr>
          <w:rFonts w:ascii="Abadi" w:hAnsi="Abadi"/>
          <w:b w:val="0"/>
          <w:bCs w:val="0"/>
          <w:sz w:val="21"/>
          <w:szCs w:val="21"/>
        </w:rPr>
        <w:t>la</w:t>
      </w:r>
      <w:r w:rsidRPr="006B2503">
        <w:rPr>
          <w:rFonts w:ascii="Abadi" w:hAnsi="Abadi"/>
          <w:b w:val="0"/>
          <w:bCs w:val="0"/>
          <w:spacing w:val="17"/>
          <w:sz w:val="21"/>
          <w:szCs w:val="21"/>
        </w:rPr>
        <w:t xml:space="preserve"> </w:t>
      </w:r>
      <w:r w:rsidRPr="006B2503">
        <w:rPr>
          <w:rFonts w:ascii="Abadi" w:hAnsi="Abadi"/>
          <w:b w:val="0"/>
          <w:bCs w:val="0"/>
          <w:sz w:val="21"/>
          <w:szCs w:val="21"/>
        </w:rPr>
        <w:t>cantidad</w:t>
      </w:r>
      <w:r w:rsidRPr="006B2503">
        <w:rPr>
          <w:rFonts w:ascii="Abadi" w:hAnsi="Abadi"/>
          <w:b w:val="0"/>
          <w:bCs w:val="0"/>
          <w:spacing w:val="17"/>
          <w:sz w:val="21"/>
          <w:szCs w:val="21"/>
        </w:rPr>
        <w:t xml:space="preserve"> </w:t>
      </w:r>
      <w:r w:rsidRPr="006B2503">
        <w:rPr>
          <w:rFonts w:ascii="Abadi" w:hAnsi="Abadi"/>
          <w:b w:val="0"/>
          <w:bCs w:val="0"/>
          <w:sz w:val="21"/>
          <w:szCs w:val="21"/>
        </w:rPr>
        <w:t>necesaria</w:t>
      </w:r>
      <w:r w:rsidRPr="006B2503">
        <w:rPr>
          <w:rFonts w:ascii="Abadi" w:hAnsi="Abadi"/>
          <w:b w:val="0"/>
          <w:bCs w:val="0"/>
          <w:spacing w:val="17"/>
          <w:sz w:val="21"/>
          <w:szCs w:val="21"/>
        </w:rPr>
        <w:t xml:space="preserve"> </w:t>
      </w:r>
      <w:r w:rsidRPr="006B2503">
        <w:rPr>
          <w:rFonts w:ascii="Abadi" w:hAnsi="Abadi"/>
          <w:b w:val="0"/>
          <w:bCs w:val="0"/>
          <w:sz w:val="21"/>
          <w:szCs w:val="21"/>
        </w:rPr>
        <w:t>para</w:t>
      </w:r>
      <w:r w:rsidRPr="006B2503">
        <w:rPr>
          <w:rFonts w:ascii="Abadi" w:hAnsi="Abadi"/>
          <w:b w:val="0"/>
          <w:bCs w:val="0"/>
          <w:spacing w:val="17"/>
          <w:sz w:val="21"/>
          <w:szCs w:val="21"/>
        </w:rPr>
        <w:t xml:space="preserve"> </w:t>
      </w:r>
      <w:r w:rsidRPr="006B2503">
        <w:rPr>
          <w:rFonts w:ascii="Abadi" w:hAnsi="Abadi"/>
          <w:b w:val="0"/>
          <w:bCs w:val="0"/>
          <w:sz w:val="21"/>
          <w:szCs w:val="21"/>
        </w:rPr>
        <w:t>su</w:t>
      </w:r>
      <w:r w:rsidRPr="006B2503">
        <w:rPr>
          <w:rFonts w:ascii="Abadi" w:hAnsi="Abadi"/>
          <w:b w:val="0"/>
          <w:bCs w:val="0"/>
          <w:spacing w:val="18"/>
          <w:sz w:val="21"/>
          <w:szCs w:val="21"/>
        </w:rPr>
        <w:t xml:space="preserve"> </w:t>
      </w:r>
      <w:r w:rsidRPr="006B2503">
        <w:rPr>
          <w:rFonts w:ascii="Abadi" w:hAnsi="Abadi"/>
          <w:b w:val="0"/>
          <w:bCs w:val="0"/>
          <w:sz w:val="21"/>
          <w:szCs w:val="21"/>
        </w:rPr>
        <w:t>implementación.</w:t>
      </w:r>
      <w:r w:rsidRPr="006B2503">
        <w:rPr>
          <w:rFonts w:ascii="Abadi" w:hAnsi="Abadi"/>
          <w:b w:val="0"/>
          <w:bCs w:val="0"/>
          <w:spacing w:val="18"/>
          <w:sz w:val="21"/>
          <w:szCs w:val="21"/>
        </w:rPr>
        <w:t xml:space="preserve"> </w:t>
      </w:r>
      <w:r w:rsidRPr="006B2503">
        <w:rPr>
          <w:rFonts w:ascii="Abadi" w:hAnsi="Abadi"/>
          <w:b w:val="0"/>
          <w:bCs w:val="0"/>
          <w:sz w:val="21"/>
          <w:szCs w:val="21"/>
        </w:rPr>
        <w:t>Concluida</w:t>
      </w:r>
      <w:r w:rsidRPr="006B2503">
        <w:rPr>
          <w:rFonts w:ascii="Abadi" w:hAnsi="Abadi"/>
          <w:b w:val="0"/>
          <w:bCs w:val="0"/>
          <w:spacing w:val="16"/>
          <w:sz w:val="21"/>
          <w:szCs w:val="21"/>
        </w:rPr>
        <w:t xml:space="preserve"> </w:t>
      </w:r>
      <w:r w:rsidRPr="006B2503">
        <w:rPr>
          <w:rFonts w:ascii="Abadi" w:hAnsi="Abadi"/>
          <w:b w:val="0"/>
          <w:bCs w:val="0"/>
          <w:sz w:val="21"/>
          <w:szCs w:val="21"/>
        </w:rPr>
        <w:t>la</w:t>
      </w:r>
      <w:r w:rsidRPr="006B2503">
        <w:rPr>
          <w:rFonts w:ascii="Abadi" w:hAnsi="Abadi"/>
          <w:b w:val="0"/>
          <w:bCs w:val="0"/>
          <w:spacing w:val="-1"/>
          <w:sz w:val="21"/>
          <w:szCs w:val="21"/>
        </w:rPr>
        <w:t xml:space="preserve"> </w:t>
      </w:r>
      <w:r w:rsidRPr="006B2503">
        <w:rPr>
          <w:rFonts w:ascii="Abadi" w:hAnsi="Abadi"/>
          <w:b w:val="0"/>
          <w:bCs w:val="0"/>
          <w:sz w:val="21"/>
          <w:szCs w:val="21"/>
        </w:rPr>
        <w:t>lectura,</w:t>
      </w:r>
      <w:r w:rsidRPr="006B2503">
        <w:rPr>
          <w:rFonts w:ascii="Abadi" w:hAnsi="Abadi"/>
          <w:b w:val="0"/>
          <w:bCs w:val="0"/>
          <w:spacing w:val="40"/>
          <w:sz w:val="21"/>
          <w:szCs w:val="21"/>
        </w:rPr>
        <w:t xml:space="preserve"> </w:t>
      </w:r>
      <w:r w:rsidRPr="006B2503">
        <w:rPr>
          <w:rFonts w:ascii="Abadi" w:hAnsi="Abadi"/>
          <w:b w:val="0"/>
          <w:bCs w:val="0"/>
          <w:sz w:val="21"/>
          <w:szCs w:val="21"/>
        </w:rPr>
        <w:t>la</w:t>
      </w:r>
      <w:r w:rsidRPr="006B2503">
        <w:rPr>
          <w:rFonts w:ascii="Abadi" w:hAnsi="Abadi"/>
          <w:b w:val="0"/>
          <w:bCs w:val="0"/>
          <w:spacing w:val="40"/>
          <w:sz w:val="21"/>
          <w:szCs w:val="21"/>
        </w:rPr>
        <w:t xml:space="preserve"> </w:t>
      </w:r>
      <w:r w:rsidRPr="006B2503">
        <w:rPr>
          <w:rFonts w:ascii="Abadi" w:hAnsi="Abadi"/>
          <w:b w:val="0"/>
          <w:bCs w:val="0"/>
          <w:sz w:val="21"/>
          <w:szCs w:val="21"/>
        </w:rPr>
        <w:t>presidencia</w:t>
      </w:r>
      <w:r w:rsidRPr="006B2503">
        <w:rPr>
          <w:rFonts w:ascii="Abadi" w:hAnsi="Abadi"/>
          <w:b w:val="0"/>
          <w:bCs w:val="0"/>
          <w:spacing w:val="38"/>
          <w:sz w:val="21"/>
          <w:szCs w:val="21"/>
        </w:rPr>
        <w:t xml:space="preserve"> </w:t>
      </w:r>
      <w:r w:rsidRPr="006B2503">
        <w:rPr>
          <w:rFonts w:ascii="Abadi" w:hAnsi="Abadi"/>
          <w:b w:val="0"/>
          <w:bCs w:val="0"/>
          <w:sz w:val="21"/>
          <w:szCs w:val="21"/>
        </w:rPr>
        <w:t>turnó</w:t>
      </w:r>
      <w:r w:rsidRPr="006B2503">
        <w:rPr>
          <w:rFonts w:ascii="Abadi" w:hAnsi="Abadi"/>
          <w:b w:val="0"/>
          <w:bCs w:val="0"/>
          <w:spacing w:val="39"/>
          <w:sz w:val="21"/>
          <w:szCs w:val="21"/>
        </w:rPr>
        <w:t xml:space="preserve"> </w:t>
      </w:r>
      <w:r w:rsidRPr="006B2503">
        <w:rPr>
          <w:rFonts w:ascii="Abadi" w:hAnsi="Abadi"/>
          <w:b w:val="0"/>
          <w:bCs w:val="0"/>
          <w:sz w:val="21"/>
          <w:szCs w:val="21"/>
        </w:rPr>
        <w:t>la</w:t>
      </w:r>
      <w:r w:rsidRPr="006B2503">
        <w:rPr>
          <w:rFonts w:ascii="Abadi" w:hAnsi="Abadi"/>
          <w:b w:val="0"/>
          <w:bCs w:val="0"/>
          <w:spacing w:val="38"/>
          <w:sz w:val="21"/>
          <w:szCs w:val="21"/>
        </w:rPr>
        <w:t xml:space="preserve"> </w:t>
      </w:r>
      <w:r w:rsidRPr="006B2503">
        <w:rPr>
          <w:rFonts w:ascii="Abadi" w:hAnsi="Abadi"/>
          <w:b w:val="0"/>
          <w:bCs w:val="0"/>
          <w:sz w:val="21"/>
          <w:szCs w:val="21"/>
        </w:rPr>
        <w:t>propuesta</w:t>
      </w:r>
      <w:r w:rsidRPr="006B2503">
        <w:rPr>
          <w:rFonts w:ascii="Abadi" w:hAnsi="Abadi"/>
          <w:b w:val="0"/>
          <w:bCs w:val="0"/>
          <w:spacing w:val="40"/>
          <w:sz w:val="21"/>
          <w:szCs w:val="21"/>
        </w:rPr>
        <w:t xml:space="preserve"> </w:t>
      </w:r>
      <w:r w:rsidRPr="006B2503">
        <w:rPr>
          <w:rFonts w:ascii="Abadi" w:hAnsi="Abadi"/>
          <w:b w:val="0"/>
          <w:bCs w:val="0"/>
          <w:sz w:val="21"/>
          <w:szCs w:val="21"/>
        </w:rPr>
        <w:t>de</w:t>
      </w:r>
      <w:r w:rsidRPr="006B2503">
        <w:rPr>
          <w:rFonts w:ascii="Abadi" w:hAnsi="Abadi"/>
          <w:b w:val="0"/>
          <w:bCs w:val="0"/>
          <w:spacing w:val="40"/>
          <w:sz w:val="21"/>
          <w:szCs w:val="21"/>
        </w:rPr>
        <w:t xml:space="preserve"> </w:t>
      </w:r>
      <w:r w:rsidRPr="006B2503">
        <w:rPr>
          <w:rFonts w:ascii="Abadi" w:hAnsi="Abadi"/>
          <w:b w:val="0"/>
          <w:bCs w:val="0"/>
          <w:sz w:val="21"/>
          <w:szCs w:val="21"/>
        </w:rPr>
        <w:t>punto</w:t>
      </w:r>
      <w:r w:rsidRPr="006B2503">
        <w:rPr>
          <w:rFonts w:ascii="Abadi" w:hAnsi="Abadi"/>
          <w:b w:val="0"/>
          <w:bCs w:val="0"/>
          <w:spacing w:val="38"/>
          <w:sz w:val="21"/>
          <w:szCs w:val="21"/>
        </w:rPr>
        <w:t xml:space="preserve"> </w:t>
      </w:r>
      <w:r w:rsidRPr="006B2503">
        <w:rPr>
          <w:rFonts w:ascii="Abadi" w:hAnsi="Abadi"/>
          <w:b w:val="0"/>
          <w:bCs w:val="0"/>
          <w:sz w:val="21"/>
          <w:szCs w:val="21"/>
        </w:rPr>
        <w:t>de</w:t>
      </w:r>
      <w:r w:rsidRPr="006B2503">
        <w:rPr>
          <w:rFonts w:ascii="Abadi" w:hAnsi="Abadi"/>
          <w:b w:val="0"/>
          <w:bCs w:val="0"/>
          <w:spacing w:val="40"/>
          <w:sz w:val="21"/>
          <w:szCs w:val="21"/>
        </w:rPr>
        <w:t xml:space="preserve"> </w:t>
      </w:r>
      <w:r w:rsidRPr="006B2503">
        <w:rPr>
          <w:rFonts w:ascii="Abadi" w:hAnsi="Abadi"/>
          <w:b w:val="0"/>
          <w:bCs w:val="0"/>
          <w:sz w:val="21"/>
          <w:szCs w:val="21"/>
        </w:rPr>
        <w:t>acuerdo</w:t>
      </w:r>
      <w:r w:rsidRPr="006B2503">
        <w:rPr>
          <w:rFonts w:ascii="Abadi" w:hAnsi="Abadi"/>
          <w:b w:val="0"/>
          <w:bCs w:val="0"/>
          <w:spacing w:val="38"/>
          <w:sz w:val="21"/>
          <w:szCs w:val="21"/>
        </w:rPr>
        <w:t xml:space="preserve"> </w:t>
      </w:r>
      <w:r w:rsidRPr="006B2503">
        <w:rPr>
          <w:rFonts w:ascii="Abadi" w:hAnsi="Abadi"/>
          <w:b w:val="0"/>
          <w:bCs w:val="0"/>
          <w:sz w:val="21"/>
          <w:szCs w:val="21"/>
        </w:rPr>
        <w:t>a</w:t>
      </w:r>
      <w:r w:rsidRPr="006B2503">
        <w:rPr>
          <w:rFonts w:ascii="Abadi" w:hAnsi="Abadi"/>
          <w:b w:val="0"/>
          <w:bCs w:val="0"/>
          <w:spacing w:val="40"/>
          <w:sz w:val="21"/>
          <w:szCs w:val="21"/>
        </w:rPr>
        <w:t xml:space="preserve"> </w:t>
      </w:r>
      <w:r w:rsidRPr="006B2503">
        <w:rPr>
          <w:rFonts w:ascii="Abadi" w:hAnsi="Abadi"/>
          <w:b w:val="0"/>
          <w:bCs w:val="0"/>
          <w:sz w:val="21"/>
          <w:szCs w:val="21"/>
        </w:rPr>
        <w:t>la</w:t>
      </w:r>
      <w:r w:rsidRPr="006B2503">
        <w:rPr>
          <w:rFonts w:ascii="Abadi" w:hAnsi="Abadi"/>
          <w:b w:val="0"/>
          <w:bCs w:val="0"/>
          <w:spacing w:val="38"/>
          <w:sz w:val="21"/>
          <w:szCs w:val="21"/>
        </w:rPr>
        <w:t xml:space="preserve"> </w:t>
      </w:r>
      <w:r w:rsidRPr="006B2503">
        <w:rPr>
          <w:rFonts w:ascii="Abadi" w:hAnsi="Abadi"/>
          <w:b w:val="0"/>
          <w:bCs w:val="0"/>
          <w:sz w:val="21"/>
          <w:szCs w:val="21"/>
        </w:rPr>
        <w:t>Comisión</w:t>
      </w:r>
      <w:r w:rsidRPr="006B2503">
        <w:rPr>
          <w:rFonts w:ascii="Abadi" w:hAnsi="Abadi"/>
          <w:b w:val="0"/>
          <w:bCs w:val="0"/>
          <w:spacing w:val="39"/>
          <w:sz w:val="21"/>
          <w:szCs w:val="21"/>
        </w:rPr>
        <w:t xml:space="preserve"> </w:t>
      </w:r>
      <w:r w:rsidRPr="006B2503">
        <w:rPr>
          <w:rFonts w:ascii="Abadi" w:hAnsi="Abadi"/>
          <w:b w:val="0"/>
          <w:bCs w:val="0"/>
          <w:sz w:val="21"/>
          <w:szCs w:val="21"/>
        </w:rPr>
        <w:t>de</w:t>
      </w:r>
      <w:r w:rsidRPr="006B2503">
        <w:rPr>
          <w:rFonts w:ascii="Abadi" w:hAnsi="Abadi"/>
          <w:b w:val="0"/>
          <w:bCs w:val="0"/>
          <w:spacing w:val="38"/>
          <w:sz w:val="21"/>
          <w:szCs w:val="21"/>
        </w:rPr>
        <w:t xml:space="preserve"> </w:t>
      </w:r>
      <w:r w:rsidRPr="006B2503">
        <w:rPr>
          <w:rFonts w:ascii="Abadi" w:hAnsi="Abadi"/>
          <w:b w:val="0"/>
          <w:bCs w:val="0"/>
          <w:sz w:val="21"/>
          <w:szCs w:val="21"/>
        </w:rPr>
        <w:t>Medio</w:t>
      </w:r>
      <w:r w:rsidRPr="006B2503">
        <w:rPr>
          <w:rFonts w:ascii="Abadi" w:hAnsi="Abadi"/>
          <w:b w:val="0"/>
          <w:bCs w:val="0"/>
          <w:spacing w:val="-1"/>
          <w:sz w:val="21"/>
          <w:szCs w:val="21"/>
        </w:rPr>
        <w:t xml:space="preserve"> </w:t>
      </w:r>
      <w:r w:rsidRPr="006B2503">
        <w:rPr>
          <w:rFonts w:ascii="Abadi" w:hAnsi="Abadi"/>
          <w:b w:val="0"/>
          <w:bCs w:val="0"/>
          <w:sz w:val="21"/>
          <w:szCs w:val="21"/>
        </w:rPr>
        <w:t>Ambiente para</w:t>
      </w:r>
      <w:r w:rsidRPr="006B2503">
        <w:rPr>
          <w:rFonts w:ascii="Abadi" w:hAnsi="Abadi"/>
          <w:b w:val="0"/>
          <w:bCs w:val="0"/>
          <w:spacing w:val="3"/>
          <w:sz w:val="21"/>
          <w:szCs w:val="21"/>
        </w:rPr>
        <w:t xml:space="preserve"> </w:t>
      </w:r>
      <w:r w:rsidRPr="006B2503">
        <w:rPr>
          <w:rFonts w:ascii="Abadi" w:hAnsi="Abadi"/>
          <w:b w:val="0"/>
          <w:bCs w:val="0"/>
          <w:sz w:val="21"/>
          <w:szCs w:val="21"/>
        </w:rPr>
        <w:t>su estudio y</w:t>
      </w:r>
      <w:r w:rsidRPr="006B2503">
        <w:rPr>
          <w:rFonts w:ascii="Abadi" w:hAnsi="Abadi"/>
          <w:b w:val="0"/>
          <w:bCs w:val="0"/>
          <w:spacing w:val="2"/>
          <w:sz w:val="21"/>
          <w:szCs w:val="21"/>
        </w:rPr>
        <w:t xml:space="preserve"> </w:t>
      </w:r>
      <w:r w:rsidRPr="006B2503">
        <w:rPr>
          <w:rFonts w:ascii="Abadi" w:hAnsi="Abadi"/>
          <w:b w:val="0"/>
          <w:bCs w:val="0"/>
          <w:sz w:val="21"/>
          <w:szCs w:val="21"/>
        </w:rPr>
        <w:t>dictamen,</w:t>
      </w:r>
      <w:r w:rsidRPr="006B2503">
        <w:rPr>
          <w:rFonts w:ascii="Abadi" w:hAnsi="Abadi"/>
          <w:b w:val="0"/>
          <w:bCs w:val="0"/>
          <w:spacing w:val="6"/>
          <w:sz w:val="21"/>
          <w:szCs w:val="21"/>
        </w:rPr>
        <w:t xml:space="preserve"> </w:t>
      </w:r>
      <w:r w:rsidRPr="006B2503">
        <w:rPr>
          <w:rFonts w:ascii="Abadi" w:hAnsi="Abadi"/>
          <w:b w:val="0"/>
          <w:bCs w:val="0"/>
          <w:sz w:val="21"/>
          <w:szCs w:val="21"/>
        </w:rPr>
        <w:t>con fundamento en el</w:t>
      </w:r>
      <w:r w:rsidRPr="006B2503">
        <w:rPr>
          <w:rFonts w:ascii="Abadi" w:hAnsi="Abadi"/>
          <w:b w:val="0"/>
          <w:bCs w:val="0"/>
          <w:spacing w:val="4"/>
          <w:sz w:val="21"/>
          <w:szCs w:val="21"/>
        </w:rPr>
        <w:t xml:space="preserve"> </w:t>
      </w:r>
      <w:r w:rsidRPr="006B2503">
        <w:rPr>
          <w:rFonts w:ascii="Abadi" w:hAnsi="Abadi"/>
          <w:b w:val="0"/>
          <w:bCs w:val="0"/>
          <w:sz w:val="21"/>
          <w:szCs w:val="21"/>
        </w:rPr>
        <w:t>artículo ciento</w:t>
      </w:r>
      <w:r w:rsidRPr="006B2503">
        <w:rPr>
          <w:rFonts w:ascii="Abadi" w:hAnsi="Abadi"/>
          <w:b w:val="0"/>
          <w:bCs w:val="0"/>
          <w:spacing w:val="7"/>
          <w:sz w:val="21"/>
          <w:szCs w:val="21"/>
        </w:rPr>
        <w:t xml:space="preserve"> </w:t>
      </w:r>
      <w:r w:rsidRPr="006B2503">
        <w:rPr>
          <w:rFonts w:ascii="Abadi" w:hAnsi="Abadi"/>
          <w:b w:val="0"/>
          <w:bCs w:val="0"/>
          <w:sz w:val="21"/>
          <w:szCs w:val="21"/>
        </w:rPr>
        <w:t>quince</w:t>
      </w:r>
      <w:r w:rsidRPr="006B2503">
        <w:rPr>
          <w:rFonts w:ascii="Abadi" w:hAnsi="Abadi"/>
          <w:b w:val="0"/>
          <w:bCs w:val="0"/>
          <w:spacing w:val="2"/>
          <w:sz w:val="21"/>
          <w:szCs w:val="21"/>
        </w:rPr>
        <w:t xml:space="preserve"> </w:t>
      </w:r>
      <w:r w:rsidRPr="006B2503">
        <w:rPr>
          <w:rFonts w:ascii="Abadi" w:hAnsi="Abadi"/>
          <w:b w:val="0"/>
          <w:bCs w:val="0"/>
          <w:sz w:val="21"/>
          <w:szCs w:val="21"/>
        </w:rPr>
        <w:t>-fracción</w:t>
      </w:r>
      <w:r w:rsidRPr="006B2503">
        <w:rPr>
          <w:rFonts w:ascii="Abadi" w:hAnsi="Abadi"/>
          <w:b w:val="0"/>
          <w:bCs w:val="0"/>
          <w:spacing w:val="-1"/>
          <w:sz w:val="21"/>
          <w:szCs w:val="21"/>
        </w:rPr>
        <w:t xml:space="preserve"> </w:t>
      </w:r>
      <w:r w:rsidRPr="006B2503">
        <w:rPr>
          <w:rFonts w:ascii="Abadi" w:hAnsi="Abadi"/>
          <w:b w:val="0"/>
          <w:bCs w:val="0"/>
          <w:sz w:val="21"/>
          <w:szCs w:val="21"/>
        </w:rPr>
        <w:t>cuarta-</w:t>
      </w:r>
      <w:r w:rsidRPr="006B2503">
        <w:rPr>
          <w:rFonts w:ascii="Abadi" w:hAnsi="Abadi"/>
          <w:b w:val="0"/>
          <w:bCs w:val="0"/>
          <w:spacing w:val="2"/>
          <w:sz w:val="21"/>
          <w:szCs w:val="21"/>
        </w:rPr>
        <w:t xml:space="preserve"> </w:t>
      </w:r>
      <w:r w:rsidRPr="006B2503">
        <w:rPr>
          <w:rFonts w:ascii="Abadi" w:hAnsi="Abadi"/>
          <w:b w:val="0"/>
          <w:bCs w:val="0"/>
          <w:sz w:val="21"/>
          <w:szCs w:val="21"/>
        </w:rPr>
        <w:t>de</w:t>
      </w:r>
      <w:r w:rsidRPr="006B2503">
        <w:rPr>
          <w:rFonts w:ascii="Abadi" w:hAnsi="Abadi"/>
          <w:b w:val="0"/>
          <w:bCs w:val="0"/>
          <w:spacing w:val="-2"/>
          <w:sz w:val="21"/>
          <w:szCs w:val="21"/>
        </w:rPr>
        <w:t xml:space="preserve"> </w:t>
      </w:r>
      <w:r w:rsidRPr="006B2503">
        <w:rPr>
          <w:rFonts w:ascii="Abadi" w:hAnsi="Abadi"/>
          <w:b w:val="0"/>
          <w:bCs w:val="0"/>
          <w:sz w:val="21"/>
          <w:szCs w:val="21"/>
        </w:rPr>
        <w:t>la</w:t>
      </w:r>
      <w:r w:rsidRPr="006B2503">
        <w:rPr>
          <w:rFonts w:ascii="Abadi" w:hAnsi="Abadi"/>
          <w:b w:val="0"/>
          <w:bCs w:val="0"/>
          <w:spacing w:val="-3"/>
          <w:sz w:val="21"/>
          <w:szCs w:val="21"/>
        </w:rPr>
        <w:t xml:space="preserve"> </w:t>
      </w:r>
      <w:r w:rsidRPr="006B2503">
        <w:rPr>
          <w:rFonts w:ascii="Abadi" w:hAnsi="Abadi"/>
          <w:b w:val="0"/>
          <w:bCs w:val="0"/>
          <w:sz w:val="21"/>
          <w:szCs w:val="21"/>
        </w:rPr>
        <w:t>Ley</w:t>
      </w:r>
      <w:r w:rsidRPr="006B2503">
        <w:rPr>
          <w:rFonts w:ascii="Abadi" w:hAnsi="Abadi"/>
          <w:b w:val="0"/>
          <w:bCs w:val="0"/>
          <w:spacing w:val="-1"/>
          <w:sz w:val="21"/>
          <w:szCs w:val="21"/>
        </w:rPr>
        <w:t xml:space="preserve"> </w:t>
      </w:r>
      <w:r w:rsidRPr="006B2503">
        <w:rPr>
          <w:rFonts w:ascii="Abadi" w:hAnsi="Abadi"/>
          <w:b w:val="0"/>
          <w:bCs w:val="0"/>
          <w:sz w:val="21"/>
          <w:szCs w:val="21"/>
        </w:rPr>
        <w:t>Orgánica</w:t>
      </w:r>
      <w:r w:rsidRPr="006B2503">
        <w:rPr>
          <w:rFonts w:ascii="Abadi" w:hAnsi="Abadi"/>
          <w:b w:val="0"/>
          <w:bCs w:val="0"/>
          <w:spacing w:val="-3"/>
          <w:sz w:val="21"/>
          <w:szCs w:val="21"/>
        </w:rPr>
        <w:t xml:space="preserve"> </w:t>
      </w:r>
      <w:r w:rsidRPr="006B2503">
        <w:rPr>
          <w:rFonts w:ascii="Abadi" w:hAnsi="Abadi"/>
          <w:b w:val="0"/>
          <w:bCs w:val="0"/>
          <w:sz w:val="21"/>
          <w:szCs w:val="21"/>
        </w:rPr>
        <w:t>del</w:t>
      </w:r>
      <w:r w:rsidRPr="006B2503">
        <w:rPr>
          <w:rFonts w:ascii="Abadi" w:hAnsi="Abadi"/>
          <w:b w:val="0"/>
          <w:bCs w:val="0"/>
          <w:spacing w:val="-1"/>
          <w:sz w:val="21"/>
          <w:szCs w:val="21"/>
        </w:rPr>
        <w:t xml:space="preserve"> </w:t>
      </w:r>
      <w:r w:rsidRPr="006B2503">
        <w:rPr>
          <w:rFonts w:ascii="Abadi" w:hAnsi="Abadi"/>
          <w:b w:val="0"/>
          <w:bCs w:val="0"/>
          <w:sz w:val="21"/>
          <w:szCs w:val="21"/>
        </w:rPr>
        <w:t>Poder</w:t>
      </w:r>
      <w:r w:rsidRPr="006B2503">
        <w:rPr>
          <w:rFonts w:ascii="Abadi" w:hAnsi="Abadi"/>
          <w:b w:val="0"/>
          <w:bCs w:val="0"/>
          <w:spacing w:val="3"/>
          <w:sz w:val="21"/>
          <w:szCs w:val="21"/>
        </w:rPr>
        <w:t xml:space="preserve"> </w:t>
      </w:r>
      <w:r w:rsidRPr="006B2503">
        <w:rPr>
          <w:rFonts w:ascii="Abadi" w:hAnsi="Abadi"/>
          <w:b w:val="0"/>
          <w:bCs w:val="0"/>
          <w:sz w:val="21"/>
          <w:szCs w:val="21"/>
        </w:rPr>
        <w:t>Legislativo</w:t>
      </w:r>
      <w:r w:rsidRPr="006B2503">
        <w:rPr>
          <w:rFonts w:ascii="Abadi" w:hAnsi="Abadi"/>
          <w:b w:val="0"/>
          <w:bCs w:val="0"/>
          <w:spacing w:val="-1"/>
          <w:sz w:val="21"/>
          <w:szCs w:val="21"/>
        </w:rPr>
        <w:t xml:space="preserve"> </w:t>
      </w:r>
      <w:r w:rsidRPr="006B2503">
        <w:rPr>
          <w:rFonts w:ascii="Abadi" w:hAnsi="Abadi"/>
          <w:b w:val="0"/>
          <w:bCs w:val="0"/>
          <w:sz w:val="21"/>
          <w:szCs w:val="21"/>
        </w:rPr>
        <w:t>del</w:t>
      </w:r>
      <w:r w:rsidRPr="006B2503">
        <w:rPr>
          <w:rFonts w:ascii="Abadi" w:hAnsi="Abadi"/>
          <w:b w:val="0"/>
          <w:bCs w:val="0"/>
          <w:spacing w:val="-1"/>
          <w:sz w:val="21"/>
          <w:szCs w:val="21"/>
        </w:rPr>
        <w:t xml:space="preserve"> </w:t>
      </w:r>
      <w:r w:rsidRPr="006B2503">
        <w:rPr>
          <w:rFonts w:ascii="Abadi" w:hAnsi="Abadi"/>
          <w:b w:val="0"/>
          <w:bCs w:val="0"/>
          <w:sz w:val="21"/>
          <w:szCs w:val="21"/>
        </w:rPr>
        <w:t>Estado. -</w:t>
      </w:r>
      <w:r w:rsidRPr="006B2503">
        <w:rPr>
          <w:rFonts w:ascii="Abadi" w:hAnsi="Abadi"/>
          <w:b w:val="0"/>
          <w:bCs w:val="0"/>
          <w:spacing w:val="-1"/>
          <w:sz w:val="21"/>
          <w:szCs w:val="21"/>
        </w:rPr>
        <w:t xml:space="preserve"> </w:t>
      </w:r>
      <w:r w:rsidRPr="006B2503">
        <w:rPr>
          <w:rFonts w:ascii="Abadi" w:hAnsi="Abadi"/>
          <w:b w:val="0"/>
          <w:bCs w:val="0"/>
          <w:sz w:val="21"/>
          <w:szCs w:val="21"/>
        </w:rPr>
        <w:t>-</w:t>
      </w:r>
      <w:r w:rsidRPr="006B2503">
        <w:rPr>
          <w:rFonts w:ascii="Abadi" w:hAnsi="Abadi"/>
          <w:b w:val="0"/>
          <w:bCs w:val="0"/>
          <w:spacing w:val="-1"/>
          <w:sz w:val="21"/>
          <w:szCs w:val="21"/>
        </w:rPr>
        <w:t xml:space="preserve"> </w:t>
      </w:r>
      <w:r w:rsidRPr="006B2503">
        <w:rPr>
          <w:rFonts w:ascii="Abadi" w:hAnsi="Abadi"/>
          <w:b w:val="0"/>
          <w:bCs w:val="0"/>
          <w:sz w:val="21"/>
          <w:szCs w:val="21"/>
        </w:rPr>
        <w:t>-</w:t>
      </w:r>
      <w:r w:rsidRPr="006B2503">
        <w:rPr>
          <w:rFonts w:ascii="Abadi" w:hAnsi="Abadi"/>
          <w:b w:val="0"/>
          <w:bCs w:val="0"/>
          <w:spacing w:val="-1"/>
          <w:sz w:val="21"/>
          <w:szCs w:val="21"/>
        </w:rPr>
        <w:t xml:space="preserve"> </w:t>
      </w:r>
      <w:r w:rsidRPr="006B2503">
        <w:rPr>
          <w:rFonts w:ascii="Abadi" w:hAnsi="Abadi"/>
          <w:b w:val="0"/>
          <w:bCs w:val="0"/>
          <w:sz w:val="21"/>
          <w:szCs w:val="21"/>
        </w:rPr>
        <w:t>-</w:t>
      </w:r>
      <w:r w:rsidR="009755B5" w:rsidRPr="006B2503">
        <w:rPr>
          <w:rFonts w:ascii="Abadi" w:hAnsi="Abadi"/>
          <w:b w:val="0"/>
          <w:bCs w:val="0"/>
          <w:sz w:val="21"/>
          <w:szCs w:val="21"/>
        </w:rPr>
        <w:t xml:space="preserve"> - - - - - - - - - - - - </w:t>
      </w:r>
    </w:p>
    <w:p w14:paraId="6D8BEB5F" w14:textId="16B269B6" w:rsidR="005B49BE" w:rsidRPr="006B2503" w:rsidRDefault="005B49BE" w:rsidP="009755B5">
      <w:pPr>
        <w:pStyle w:val="Textoindependiente"/>
        <w:kinsoku w:val="0"/>
        <w:overflowPunct w:val="0"/>
        <w:ind w:firstLine="851"/>
        <w:rPr>
          <w:rFonts w:ascii="Abadi" w:hAnsi="Abadi"/>
          <w:b w:val="0"/>
          <w:bCs w:val="0"/>
          <w:sz w:val="21"/>
          <w:szCs w:val="21"/>
        </w:rPr>
      </w:pPr>
      <w:r w:rsidRPr="006B2503">
        <w:rPr>
          <w:rFonts w:ascii="Abadi" w:hAnsi="Abadi"/>
          <w:b w:val="0"/>
          <w:bCs w:val="0"/>
          <w:spacing w:val="-1"/>
          <w:sz w:val="21"/>
          <w:szCs w:val="21"/>
        </w:rPr>
        <w:t xml:space="preserve"> </w:t>
      </w:r>
      <w:r w:rsidRPr="006B2503">
        <w:rPr>
          <w:rFonts w:ascii="Abadi" w:hAnsi="Abadi"/>
          <w:b w:val="0"/>
          <w:bCs w:val="0"/>
          <w:sz w:val="21"/>
          <w:szCs w:val="21"/>
        </w:rPr>
        <w:t>Por</w:t>
      </w:r>
      <w:r w:rsidRPr="006B2503">
        <w:rPr>
          <w:rFonts w:ascii="Abadi" w:hAnsi="Abadi"/>
          <w:b w:val="0"/>
          <w:bCs w:val="0"/>
          <w:spacing w:val="80"/>
          <w:sz w:val="21"/>
          <w:szCs w:val="21"/>
        </w:rPr>
        <w:t xml:space="preserve"> </w:t>
      </w:r>
      <w:r w:rsidRPr="006B2503">
        <w:rPr>
          <w:rFonts w:ascii="Abadi" w:hAnsi="Abadi"/>
          <w:b w:val="0"/>
          <w:bCs w:val="0"/>
          <w:sz w:val="21"/>
          <w:szCs w:val="21"/>
        </w:rPr>
        <w:t>indicación</w:t>
      </w:r>
      <w:r w:rsidRPr="006B2503">
        <w:rPr>
          <w:rFonts w:ascii="Abadi" w:hAnsi="Abadi"/>
          <w:b w:val="0"/>
          <w:bCs w:val="0"/>
          <w:spacing w:val="80"/>
          <w:sz w:val="21"/>
          <w:szCs w:val="21"/>
        </w:rPr>
        <w:t xml:space="preserve"> </w:t>
      </w:r>
      <w:r w:rsidRPr="006B2503">
        <w:rPr>
          <w:rFonts w:ascii="Abadi" w:hAnsi="Abadi"/>
          <w:b w:val="0"/>
          <w:bCs w:val="0"/>
          <w:sz w:val="21"/>
          <w:szCs w:val="21"/>
        </w:rPr>
        <w:t>de</w:t>
      </w:r>
      <w:r w:rsidRPr="006B2503">
        <w:rPr>
          <w:rFonts w:ascii="Abadi" w:hAnsi="Abadi"/>
          <w:b w:val="0"/>
          <w:bCs w:val="0"/>
          <w:spacing w:val="80"/>
          <w:sz w:val="21"/>
          <w:szCs w:val="21"/>
        </w:rPr>
        <w:t xml:space="preserve"> </w:t>
      </w:r>
      <w:r w:rsidRPr="006B2503">
        <w:rPr>
          <w:rFonts w:ascii="Abadi" w:hAnsi="Abadi"/>
          <w:b w:val="0"/>
          <w:bCs w:val="0"/>
          <w:sz w:val="21"/>
          <w:szCs w:val="21"/>
        </w:rPr>
        <w:t>la</w:t>
      </w:r>
      <w:r w:rsidRPr="006B2503">
        <w:rPr>
          <w:rFonts w:ascii="Abadi" w:hAnsi="Abadi"/>
          <w:b w:val="0"/>
          <w:bCs w:val="0"/>
          <w:spacing w:val="80"/>
          <w:sz w:val="21"/>
          <w:szCs w:val="21"/>
        </w:rPr>
        <w:t xml:space="preserve"> </w:t>
      </w:r>
      <w:r w:rsidRPr="006B2503">
        <w:rPr>
          <w:rFonts w:ascii="Abadi" w:hAnsi="Abadi"/>
          <w:b w:val="0"/>
          <w:bCs w:val="0"/>
          <w:sz w:val="21"/>
          <w:szCs w:val="21"/>
        </w:rPr>
        <w:t>presidencia,</w:t>
      </w:r>
      <w:r w:rsidRPr="006B2503">
        <w:rPr>
          <w:rFonts w:ascii="Abadi" w:hAnsi="Abadi"/>
          <w:b w:val="0"/>
          <w:bCs w:val="0"/>
          <w:spacing w:val="80"/>
          <w:sz w:val="21"/>
          <w:szCs w:val="21"/>
        </w:rPr>
        <w:t xml:space="preserve"> </w:t>
      </w:r>
      <w:r w:rsidRPr="006B2503">
        <w:rPr>
          <w:rFonts w:ascii="Abadi" w:hAnsi="Abadi"/>
          <w:b w:val="0"/>
          <w:bCs w:val="0"/>
          <w:sz w:val="21"/>
          <w:szCs w:val="21"/>
        </w:rPr>
        <w:t>la</w:t>
      </w:r>
      <w:r w:rsidRPr="006B2503">
        <w:rPr>
          <w:rFonts w:ascii="Abadi" w:hAnsi="Abadi"/>
          <w:b w:val="0"/>
          <w:bCs w:val="0"/>
          <w:spacing w:val="80"/>
          <w:sz w:val="21"/>
          <w:szCs w:val="21"/>
        </w:rPr>
        <w:t xml:space="preserve"> </w:t>
      </w:r>
      <w:r w:rsidRPr="006B2503">
        <w:rPr>
          <w:rFonts w:ascii="Abadi" w:hAnsi="Abadi"/>
          <w:b w:val="0"/>
          <w:bCs w:val="0"/>
          <w:sz w:val="21"/>
          <w:szCs w:val="21"/>
        </w:rPr>
        <w:t>diputada</w:t>
      </w:r>
      <w:r w:rsidRPr="006B2503">
        <w:rPr>
          <w:rFonts w:ascii="Abadi" w:hAnsi="Abadi"/>
          <w:b w:val="0"/>
          <w:bCs w:val="0"/>
          <w:spacing w:val="80"/>
          <w:sz w:val="21"/>
          <w:szCs w:val="21"/>
        </w:rPr>
        <w:t xml:space="preserve"> </w:t>
      </w:r>
      <w:r w:rsidRPr="006B2503">
        <w:rPr>
          <w:rFonts w:ascii="Abadi" w:hAnsi="Abadi"/>
          <w:b w:val="0"/>
          <w:bCs w:val="0"/>
          <w:sz w:val="21"/>
          <w:szCs w:val="21"/>
        </w:rPr>
        <w:t>Irma</w:t>
      </w:r>
      <w:r w:rsidRPr="006B2503">
        <w:rPr>
          <w:rFonts w:ascii="Abadi" w:hAnsi="Abadi"/>
          <w:b w:val="0"/>
          <w:bCs w:val="0"/>
          <w:spacing w:val="80"/>
          <w:sz w:val="21"/>
          <w:szCs w:val="21"/>
        </w:rPr>
        <w:t xml:space="preserve"> </w:t>
      </w:r>
      <w:r w:rsidRPr="006B2503">
        <w:rPr>
          <w:rFonts w:ascii="Abadi" w:hAnsi="Abadi"/>
          <w:b w:val="0"/>
          <w:bCs w:val="0"/>
          <w:sz w:val="21"/>
          <w:szCs w:val="21"/>
        </w:rPr>
        <w:t>Leticia</w:t>
      </w:r>
      <w:r w:rsidRPr="006B2503">
        <w:rPr>
          <w:rFonts w:ascii="Abadi" w:hAnsi="Abadi"/>
          <w:b w:val="0"/>
          <w:bCs w:val="0"/>
          <w:spacing w:val="80"/>
          <w:sz w:val="21"/>
          <w:szCs w:val="21"/>
        </w:rPr>
        <w:t xml:space="preserve"> </w:t>
      </w:r>
      <w:r w:rsidRPr="006B2503">
        <w:rPr>
          <w:rFonts w:ascii="Abadi" w:hAnsi="Abadi"/>
          <w:b w:val="0"/>
          <w:bCs w:val="0"/>
          <w:sz w:val="21"/>
          <w:szCs w:val="21"/>
        </w:rPr>
        <w:t>González</w:t>
      </w:r>
      <w:r w:rsidRPr="006B2503">
        <w:rPr>
          <w:rFonts w:ascii="Abadi" w:hAnsi="Abadi"/>
          <w:b w:val="0"/>
          <w:bCs w:val="0"/>
          <w:spacing w:val="80"/>
          <w:sz w:val="21"/>
          <w:szCs w:val="21"/>
        </w:rPr>
        <w:t xml:space="preserve"> </w:t>
      </w:r>
      <w:r w:rsidRPr="006B2503">
        <w:rPr>
          <w:rFonts w:ascii="Abadi" w:hAnsi="Abadi"/>
          <w:b w:val="0"/>
          <w:bCs w:val="0"/>
          <w:sz w:val="21"/>
          <w:szCs w:val="21"/>
        </w:rPr>
        <w:t>Sánchez,</w:t>
      </w:r>
      <w:r w:rsidR="000832DB" w:rsidRPr="006B2503">
        <w:rPr>
          <w:rFonts w:ascii="Abadi" w:hAnsi="Abadi"/>
          <w:b w:val="0"/>
          <w:bCs w:val="0"/>
          <w:sz w:val="21"/>
          <w:szCs w:val="21"/>
        </w:rPr>
        <w:t xml:space="preserve"> </w:t>
      </w:r>
      <w:r w:rsidRPr="006B2503">
        <w:rPr>
          <w:rFonts w:ascii="Abadi" w:hAnsi="Abadi"/>
          <w:b w:val="0"/>
          <w:bCs w:val="0"/>
          <w:sz w:val="21"/>
          <w:szCs w:val="21"/>
        </w:rPr>
        <w:t>integrante del Grupo Parlamentario del Partido MORENA dio lectura a su propuesta de punto de</w:t>
      </w:r>
      <w:r w:rsidRPr="006B2503">
        <w:rPr>
          <w:rFonts w:ascii="Abadi" w:hAnsi="Abadi"/>
          <w:b w:val="0"/>
          <w:bCs w:val="0"/>
          <w:spacing w:val="-9"/>
          <w:sz w:val="21"/>
          <w:szCs w:val="21"/>
        </w:rPr>
        <w:t xml:space="preserve"> </w:t>
      </w:r>
      <w:r w:rsidRPr="006B2503">
        <w:rPr>
          <w:rFonts w:ascii="Abadi" w:hAnsi="Abadi"/>
          <w:b w:val="0"/>
          <w:bCs w:val="0"/>
          <w:sz w:val="21"/>
          <w:szCs w:val="21"/>
        </w:rPr>
        <w:t>acuerdo</w:t>
      </w:r>
      <w:r w:rsidRPr="006B2503">
        <w:rPr>
          <w:rFonts w:ascii="Abadi" w:hAnsi="Abadi"/>
          <w:b w:val="0"/>
          <w:bCs w:val="0"/>
          <w:spacing w:val="-9"/>
          <w:sz w:val="21"/>
          <w:szCs w:val="21"/>
        </w:rPr>
        <w:t xml:space="preserve"> </w:t>
      </w:r>
      <w:r w:rsidRPr="006B2503">
        <w:rPr>
          <w:rFonts w:ascii="Abadi" w:hAnsi="Abadi"/>
          <w:b w:val="0"/>
          <w:bCs w:val="0"/>
          <w:sz w:val="21"/>
          <w:szCs w:val="21"/>
        </w:rPr>
        <w:t>a</w:t>
      </w:r>
      <w:r w:rsidRPr="006B2503">
        <w:rPr>
          <w:rFonts w:ascii="Abadi" w:hAnsi="Abadi"/>
          <w:b w:val="0"/>
          <w:bCs w:val="0"/>
          <w:spacing w:val="-9"/>
          <w:sz w:val="21"/>
          <w:szCs w:val="21"/>
        </w:rPr>
        <w:t xml:space="preserve"> </w:t>
      </w:r>
      <w:r w:rsidRPr="006B2503">
        <w:rPr>
          <w:rFonts w:ascii="Abadi" w:hAnsi="Abadi"/>
          <w:b w:val="0"/>
          <w:bCs w:val="0"/>
          <w:sz w:val="21"/>
          <w:szCs w:val="21"/>
        </w:rPr>
        <w:t>efecto</w:t>
      </w:r>
      <w:r w:rsidRPr="006B2503">
        <w:rPr>
          <w:rFonts w:ascii="Abadi" w:hAnsi="Abadi"/>
          <w:b w:val="0"/>
          <w:bCs w:val="0"/>
          <w:spacing w:val="-9"/>
          <w:sz w:val="21"/>
          <w:szCs w:val="21"/>
        </w:rPr>
        <w:t xml:space="preserve"> </w:t>
      </w:r>
      <w:r w:rsidRPr="006B2503">
        <w:rPr>
          <w:rFonts w:ascii="Abadi" w:hAnsi="Abadi"/>
          <w:b w:val="0"/>
          <w:bCs w:val="0"/>
          <w:sz w:val="21"/>
          <w:szCs w:val="21"/>
        </w:rPr>
        <w:t>de</w:t>
      </w:r>
      <w:r w:rsidRPr="006B2503">
        <w:rPr>
          <w:rFonts w:ascii="Abadi" w:hAnsi="Abadi"/>
          <w:b w:val="0"/>
          <w:bCs w:val="0"/>
          <w:spacing w:val="-9"/>
          <w:sz w:val="21"/>
          <w:szCs w:val="21"/>
        </w:rPr>
        <w:t xml:space="preserve"> </w:t>
      </w:r>
      <w:r w:rsidRPr="006B2503">
        <w:rPr>
          <w:rFonts w:ascii="Abadi" w:hAnsi="Abadi"/>
          <w:b w:val="0"/>
          <w:bCs w:val="0"/>
          <w:sz w:val="21"/>
          <w:szCs w:val="21"/>
        </w:rPr>
        <w:t>exhortar</w:t>
      </w:r>
      <w:r w:rsidRPr="006B2503">
        <w:rPr>
          <w:rFonts w:ascii="Abadi" w:hAnsi="Abadi"/>
          <w:b w:val="0"/>
          <w:bCs w:val="0"/>
          <w:spacing w:val="-8"/>
          <w:sz w:val="21"/>
          <w:szCs w:val="21"/>
        </w:rPr>
        <w:t xml:space="preserve"> </w:t>
      </w:r>
      <w:r w:rsidRPr="006B2503">
        <w:rPr>
          <w:rFonts w:ascii="Abadi" w:hAnsi="Abadi"/>
          <w:b w:val="0"/>
          <w:bCs w:val="0"/>
          <w:sz w:val="21"/>
          <w:szCs w:val="21"/>
        </w:rPr>
        <w:t>al</w:t>
      </w:r>
      <w:r w:rsidRPr="006B2503">
        <w:rPr>
          <w:rFonts w:ascii="Abadi" w:hAnsi="Abadi"/>
          <w:b w:val="0"/>
          <w:bCs w:val="0"/>
          <w:spacing w:val="-8"/>
          <w:sz w:val="21"/>
          <w:szCs w:val="21"/>
        </w:rPr>
        <w:t xml:space="preserve"> </w:t>
      </w:r>
      <w:r w:rsidRPr="006B2503">
        <w:rPr>
          <w:rFonts w:ascii="Abadi" w:hAnsi="Abadi"/>
          <w:b w:val="0"/>
          <w:bCs w:val="0"/>
          <w:sz w:val="21"/>
          <w:szCs w:val="21"/>
        </w:rPr>
        <w:t>Rector</w:t>
      </w:r>
      <w:r w:rsidRPr="006B2503">
        <w:rPr>
          <w:rFonts w:ascii="Abadi" w:hAnsi="Abadi"/>
          <w:b w:val="0"/>
          <w:bCs w:val="0"/>
          <w:spacing w:val="-8"/>
          <w:sz w:val="21"/>
          <w:szCs w:val="21"/>
        </w:rPr>
        <w:t xml:space="preserve"> </w:t>
      </w:r>
      <w:r w:rsidRPr="006B2503">
        <w:rPr>
          <w:rFonts w:ascii="Abadi" w:hAnsi="Abadi"/>
          <w:b w:val="0"/>
          <w:bCs w:val="0"/>
          <w:sz w:val="21"/>
          <w:szCs w:val="21"/>
        </w:rPr>
        <w:t>General</w:t>
      </w:r>
      <w:r w:rsidRPr="006B2503">
        <w:rPr>
          <w:rFonts w:ascii="Abadi" w:hAnsi="Abadi"/>
          <w:b w:val="0"/>
          <w:bCs w:val="0"/>
          <w:spacing w:val="-5"/>
          <w:sz w:val="21"/>
          <w:szCs w:val="21"/>
        </w:rPr>
        <w:t xml:space="preserve"> </w:t>
      </w:r>
      <w:r w:rsidRPr="006B2503">
        <w:rPr>
          <w:rFonts w:ascii="Abadi" w:hAnsi="Abadi"/>
          <w:b w:val="0"/>
          <w:bCs w:val="0"/>
          <w:sz w:val="21"/>
          <w:szCs w:val="21"/>
        </w:rPr>
        <w:t>y</w:t>
      </w:r>
      <w:r w:rsidRPr="006B2503">
        <w:rPr>
          <w:rFonts w:ascii="Abadi" w:hAnsi="Abadi"/>
          <w:b w:val="0"/>
          <w:bCs w:val="0"/>
          <w:spacing w:val="-8"/>
          <w:sz w:val="21"/>
          <w:szCs w:val="21"/>
        </w:rPr>
        <w:t xml:space="preserve"> </w:t>
      </w:r>
      <w:r w:rsidRPr="006B2503">
        <w:rPr>
          <w:rFonts w:ascii="Abadi" w:hAnsi="Abadi"/>
          <w:b w:val="0"/>
          <w:bCs w:val="0"/>
          <w:sz w:val="21"/>
          <w:szCs w:val="21"/>
        </w:rPr>
        <w:t>a</w:t>
      </w:r>
      <w:r w:rsidRPr="006B2503">
        <w:rPr>
          <w:rFonts w:ascii="Abadi" w:hAnsi="Abadi"/>
          <w:b w:val="0"/>
          <w:bCs w:val="0"/>
          <w:spacing w:val="-9"/>
          <w:sz w:val="21"/>
          <w:szCs w:val="21"/>
        </w:rPr>
        <w:t xml:space="preserve"> </w:t>
      </w:r>
      <w:r w:rsidRPr="006B2503">
        <w:rPr>
          <w:rFonts w:ascii="Abadi" w:hAnsi="Abadi"/>
          <w:b w:val="0"/>
          <w:bCs w:val="0"/>
          <w:sz w:val="21"/>
          <w:szCs w:val="21"/>
        </w:rPr>
        <w:t>la</w:t>
      </w:r>
      <w:r w:rsidRPr="006B2503">
        <w:rPr>
          <w:rFonts w:ascii="Abadi" w:hAnsi="Abadi"/>
          <w:b w:val="0"/>
          <w:bCs w:val="0"/>
          <w:spacing w:val="-9"/>
          <w:sz w:val="21"/>
          <w:szCs w:val="21"/>
        </w:rPr>
        <w:t xml:space="preserve"> </w:t>
      </w:r>
      <w:r w:rsidRPr="006B2503">
        <w:rPr>
          <w:rFonts w:ascii="Abadi" w:hAnsi="Abadi"/>
          <w:b w:val="0"/>
          <w:bCs w:val="0"/>
          <w:sz w:val="21"/>
          <w:szCs w:val="21"/>
        </w:rPr>
        <w:t>Secretaria</w:t>
      </w:r>
      <w:r w:rsidRPr="006B2503">
        <w:rPr>
          <w:rFonts w:ascii="Abadi" w:hAnsi="Abadi"/>
          <w:b w:val="0"/>
          <w:bCs w:val="0"/>
          <w:spacing w:val="-9"/>
          <w:sz w:val="21"/>
          <w:szCs w:val="21"/>
        </w:rPr>
        <w:t xml:space="preserve"> </w:t>
      </w:r>
      <w:r w:rsidRPr="006B2503">
        <w:rPr>
          <w:rFonts w:ascii="Abadi" w:hAnsi="Abadi"/>
          <w:b w:val="0"/>
          <w:bCs w:val="0"/>
          <w:sz w:val="21"/>
          <w:szCs w:val="21"/>
        </w:rPr>
        <w:t>General</w:t>
      </w:r>
      <w:r w:rsidRPr="006B2503">
        <w:rPr>
          <w:rFonts w:ascii="Abadi" w:hAnsi="Abadi"/>
          <w:b w:val="0"/>
          <w:bCs w:val="0"/>
          <w:spacing w:val="-8"/>
          <w:sz w:val="21"/>
          <w:szCs w:val="21"/>
        </w:rPr>
        <w:t xml:space="preserve"> </w:t>
      </w:r>
      <w:r w:rsidRPr="006B2503">
        <w:rPr>
          <w:rFonts w:ascii="Abadi" w:hAnsi="Abadi"/>
          <w:b w:val="0"/>
          <w:bCs w:val="0"/>
          <w:sz w:val="21"/>
          <w:szCs w:val="21"/>
        </w:rPr>
        <w:t>de</w:t>
      </w:r>
      <w:r w:rsidRPr="006B2503">
        <w:rPr>
          <w:rFonts w:ascii="Abadi" w:hAnsi="Abadi"/>
          <w:b w:val="0"/>
          <w:bCs w:val="0"/>
          <w:spacing w:val="-9"/>
          <w:sz w:val="21"/>
          <w:szCs w:val="21"/>
        </w:rPr>
        <w:t xml:space="preserve"> </w:t>
      </w:r>
      <w:r w:rsidRPr="006B2503">
        <w:rPr>
          <w:rFonts w:ascii="Abadi" w:hAnsi="Abadi"/>
          <w:b w:val="0"/>
          <w:bCs w:val="0"/>
          <w:sz w:val="21"/>
          <w:szCs w:val="21"/>
        </w:rPr>
        <w:t>la</w:t>
      </w:r>
      <w:r w:rsidRPr="006B2503">
        <w:rPr>
          <w:rFonts w:ascii="Abadi" w:hAnsi="Abadi"/>
          <w:b w:val="0"/>
          <w:bCs w:val="0"/>
          <w:spacing w:val="-9"/>
          <w:sz w:val="21"/>
          <w:szCs w:val="21"/>
        </w:rPr>
        <w:t xml:space="preserve"> </w:t>
      </w:r>
      <w:r w:rsidRPr="006B2503">
        <w:rPr>
          <w:rFonts w:ascii="Abadi" w:hAnsi="Abadi"/>
          <w:b w:val="0"/>
          <w:bCs w:val="0"/>
          <w:sz w:val="21"/>
          <w:szCs w:val="21"/>
        </w:rPr>
        <w:t>Universidad</w:t>
      </w:r>
      <w:r w:rsidRPr="006B2503">
        <w:rPr>
          <w:rFonts w:ascii="Abadi" w:hAnsi="Abadi"/>
          <w:b w:val="0"/>
          <w:bCs w:val="0"/>
          <w:spacing w:val="-2"/>
          <w:sz w:val="21"/>
          <w:szCs w:val="21"/>
        </w:rPr>
        <w:t xml:space="preserve"> </w:t>
      </w:r>
      <w:r w:rsidRPr="006B2503">
        <w:rPr>
          <w:rFonts w:ascii="Abadi" w:hAnsi="Abadi"/>
          <w:b w:val="0"/>
          <w:bCs w:val="0"/>
          <w:sz w:val="21"/>
          <w:szCs w:val="21"/>
        </w:rPr>
        <w:t>de</w:t>
      </w:r>
      <w:r w:rsidRPr="006B2503">
        <w:rPr>
          <w:rFonts w:ascii="Abadi" w:hAnsi="Abadi"/>
          <w:b w:val="0"/>
          <w:bCs w:val="0"/>
          <w:spacing w:val="3"/>
          <w:sz w:val="21"/>
          <w:szCs w:val="21"/>
        </w:rPr>
        <w:t xml:space="preserve"> </w:t>
      </w:r>
      <w:r w:rsidRPr="006B2503">
        <w:rPr>
          <w:rFonts w:ascii="Abadi" w:hAnsi="Abadi"/>
          <w:b w:val="0"/>
          <w:bCs w:val="0"/>
          <w:sz w:val="21"/>
          <w:szCs w:val="21"/>
        </w:rPr>
        <w:t>Guanajuato,</w:t>
      </w:r>
      <w:r w:rsidRPr="006B2503">
        <w:rPr>
          <w:rFonts w:ascii="Abadi" w:hAnsi="Abadi"/>
          <w:b w:val="0"/>
          <w:bCs w:val="0"/>
          <w:spacing w:val="74"/>
          <w:sz w:val="21"/>
          <w:szCs w:val="21"/>
        </w:rPr>
        <w:t xml:space="preserve"> </w:t>
      </w:r>
      <w:r w:rsidRPr="006B2503">
        <w:rPr>
          <w:rFonts w:ascii="Abadi" w:hAnsi="Abadi"/>
          <w:b w:val="0"/>
          <w:bCs w:val="0"/>
          <w:sz w:val="21"/>
          <w:szCs w:val="21"/>
        </w:rPr>
        <w:t>para</w:t>
      </w:r>
      <w:r w:rsidRPr="006B2503">
        <w:rPr>
          <w:rFonts w:ascii="Abadi" w:hAnsi="Abadi"/>
          <w:b w:val="0"/>
          <w:bCs w:val="0"/>
          <w:spacing w:val="3"/>
          <w:sz w:val="21"/>
          <w:szCs w:val="21"/>
        </w:rPr>
        <w:t xml:space="preserve"> </w:t>
      </w:r>
      <w:r w:rsidRPr="006B2503">
        <w:rPr>
          <w:rFonts w:ascii="Abadi" w:hAnsi="Abadi"/>
          <w:b w:val="0"/>
          <w:bCs w:val="0"/>
          <w:sz w:val="21"/>
          <w:szCs w:val="21"/>
        </w:rPr>
        <w:t>que</w:t>
      </w:r>
      <w:r w:rsidRPr="006B2503">
        <w:rPr>
          <w:rFonts w:ascii="Abadi" w:hAnsi="Abadi"/>
          <w:b w:val="0"/>
          <w:bCs w:val="0"/>
          <w:spacing w:val="3"/>
          <w:sz w:val="21"/>
          <w:szCs w:val="21"/>
        </w:rPr>
        <w:t xml:space="preserve"> </w:t>
      </w:r>
      <w:r w:rsidRPr="006B2503">
        <w:rPr>
          <w:rFonts w:ascii="Abadi" w:hAnsi="Abadi"/>
          <w:b w:val="0"/>
          <w:bCs w:val="0"/>
          <w:sz w:val="21"/>
          <w:szCs w:val="21"/>
        </w:rPr>
        <w:t>además</w:t>
      </w:r>
      <w:r w:rsidRPr="006B2503">
        <w:rPr>
          <w:rFonts w:ascii="Abadi" w:hAnsi="Abadi"/>
          <w:b w:val="0"/>
          <w:bCs w:val="0"/>
          <w:spacing w:val="3"/>
          <w:sz w:val="21"/>
          <w:szCs w:val="21"/>
        </w:rPr>
        <w:t xml:space="preserve"> </w:t>
      </w:r>
      <w:r w:rsidRPr="006B2503">
        <w:rPr>
          <w:rFonts w:ascii="Abadi" w:hAnsi="Abadi"/>
          <w:b w:val="0"/>
          <w:bCs w:val="0"/>
          <w:sz w:val="21"/>
          <w:szCs w:val="21"/>
        </w:rPr>
        <w:t>de</w:t>
      </w:r>
      <w:r w:rsidRPr="006B2503">
        <w:rPr>
          <w:rFonts w:ascii="Abadi" w:hAnsi="Abadi"/>
          <w:b w:val="0"/>
          <w:bCs w:val="0"/>
          <w:spacing w:val="3"/>
          <w:sz w:val="21"/>
          <w:szCs w:val="21"/>
        </w:rPr>
        <w:t xml:space="preserve"> </w:t>
      </w:r>
      <w:r w:rsidRPr="006B2503">
        <w:rPr>
          <w:rFonts w:ascii="Abadi" w:hAnsi="Abadi"/>
          <w:b w:val="0"/>
          <w:bCs w:val="0"/>
          <w:sz w:val="21"/>
          <w:szCs w:val="21"/>
        </w:rPr>
        <w:t>aceptar</w:t>
      </w:r>
      <w:r w:rsidRPr="006B2503">
        <w:rPr>
          <w:rFonts w:ascii="Abadi" w:hAnsi="Abadi"/>
          <w:b w:val="0"/>
          <w:bCs w:val="0"/>
          <w:spacing w:val="4"/>
          <w:sz w:val="21"/>
          <w:szCs w:val="21"/>
        </w:rPr>
        <w:t xml:space="preserve"> </w:t>
      </w:r>
      <w:r w:rsidRPr="006B2503">
        <w:rPr>
          <w:rFonts w:ascii="Abadi" w:hAnsi="Abadi"/>
          <w:b w:val="0"/>
          <w:bCs w:val="0"/>
          <w:sz w:val="21"/>
          <w:szCs w:val="21"/>
        </w:rPr>
        <w:t>la</w:t>
      </w:r>
      <w:r w:rsidRPr="006B2503">
        <w:rPr>
          <w:rFonts w:ascii="Abadi" w:hAnsi="Abadi"/>
          <w:b w:val="0"/>
          <w:bCs w:val="0"/>
          <w:spacing w:val="3"/>
          <w:sz w:val="21"/>
          <w:szCs w:val="21"/>
        </w:rPr>
        <w:t xml:space="preserve"> </w:t>
      </w:r>
      <w:r w:rsidRPr="006B2503">
        <w:rPr>
          <w:rFonts w:ascii="Abadi" w:hAnsi="Abadi"/>
          <w:b w:val="0"/>
          <w:bCs w:val="0"/>
          <w:sz w:val="21"/>
          <w:szCs w:val="21"/>
        </w:rPr>
        <w:t>recomendación,</w:t>
      </w:r>
      <w:r w:rsidRPr="006B2503">
        <w:rPr>
          <w:rFonts w:ascii="Abadi" w:hAnsi="Abadi"/>
          <w:b w:val="0"/>
          <w:bCs w:val="0"/>
          <w:spacing w:val="4"/>
          <w:sz w:val="21"/>
          <w:szCs w:val="21"/>
        </w:rPr>
        <w:t xml:space="preserve"> </w:t>
      </w:r>
      <w:r w:rsidRPr="006B2503">
        <w:rPr>
          <w:rFonts w:ascii="Abadi" w:hAnsi="Abadi"/>
          <w:b w:val="0"/>
          <w:bCs w:val="0"/>
          <w:sz w:val="21"/>
          <w:szCs w:val="21"/>
        </w:rPr>
        <w:t>se</w:t>
      </w:r>
      <w:r w:rsidRPr="006B2503">
        <w:rPr>
          <w:rFonts w:ascii="Abadi" w:hAnsi="Abadi"/>
          <w:b w:val="0"/>
          <w:bCs w:val="0"/>
          <w:spacing w:val="3"/>
          <w:sz w:val="21"/>
          <w:szCs w:val="21"/>
        </w:rPr>
        <w:t xml:space="preserve"> </w:t>
      </w:r>
      <w:r w:rsidRPr="006B2503">
        <w:rPr>
          <w:rFonts w:ascii="Abadi" w:hAnsi="Abadi"/>
          <w:b w:val="0"/>
          <w:bCs w:val="0"/>
          <w:sz w:val="21"/>
          <w:szCs w:val="21"/>
        </w:rPr>
        <w:t>abstengan</w:t>
      </w:r>
      <w:r w:rsidRPr="006B2503">
        <w:rPr>
          <w:rFonts w:ascii="Abadi" w:hAnsi="Abadi"/>
          <w:b w:val="0"/>
          <w:bCs w:val="0"/>
          <w:spacing w:val="4"/>
          <w:sz w:val="21"/>
          <w:szCs w:val="21"/>
        </w:rPr>
        <w:t xml:space="preserve"> </w:t>
      </w:r>
      <w:r w:rsidRPr="006B2503">
        <w:rPr>
          <w:rFonts w:ascii="Abadi" w:hAnsi="Abadi"/>
          <w:b w:val="0"/>
          <w:bCs w:val="0"/>
          <w:sz w:val="21"/>
          <w:szCs w:val="21"/>
        </w:rPr>
        <w:t>de</w:t>
      </w:r>
      <w:r w:rsidRPr="006B2503">
        <w:rPr>
          <w:rFonts w:ascii="Abadi" w:hAnsi="Abadi"/>
          <w:b w:val="0"/>
          <w:bCs w:val="0"/>
          <w:spacing w:val="3"/>
          <w:sz w:val="21"/>
          <w:szCs w:val="21"/>
        </w:rPr>
        <w:t xml:space="preserve"> </w:t>
      </w:r>
      <w:r w:rsidRPr="006B2503">
        <w:rPr>
          <w:rFonts w:ascii="Abadi" w:hAnsi="Abadi"/>
          <w:b w:val="0"/>
          <w:bCs w:val="0"/>
          <w:sz w:val="21"/>
          <w:szCs w:val="21"/>
        </w:rPr>
        <w:t>intervenir</w:t>
      </w:r>
      <w:r w:rsidRPr="006B2503">
        <w:rPr>
          <w:rFonts w:ascii="Abadi" w:hAnsi="Abadi"/>
          <w:b w:val="0"/>
          <w:bCs w:val="0"/>
          <w:spacing w:val="-2"/>
          <w:sz w:val="21"/>
          <w:szCs w:val="21"/>
        </w:rPr>
        <w:t xml:space="preserve"> </w:t>
      </w:r>
      <w:r w:rsidRPr="006B2503">
        <w:rPr>
          <w:rFonts w:ascii="Abadi" w:hAnsi="Abadi"/>
          <w:b w:val="0"/>
          <w:bCs w:val="0"/>
          <w:sz w:val="21"/>
          <w:szCs w:val="21"/>
        </w:rPr>
        <w:t>en</w:t>
      </w:r>
      <w:r w:rsidRPr="006B2503">
        <w:rPr>
          <w:rFonts w:ascii="Abadi" w:hAnsi="Abadi"/>
          <w:b w:val="0"/>
          <w:bCs w:val="0"/>
          <w:spacing w:val="8"/>
          <w:sz w:val="21"/>
          <w:szCs w:val="21"/>
        </w:rPr>
        <w:t xml:space="preserve"> </w:t>
      </w:r>
      <w:r w:rsidRPr="006B2503">
        <w:rPr>
          <w:rFonts w:ascii="Abadi" w:hAnsi="Abadi"/>
          <w:b w:val="0"/>
          <w:bCs w:val="0"/>
          <w:sz w:val="21"/>
          <w:szCs w:val="21"/>
        </w:rPr>
        <w:t>toda</w:t>
      </w:r>
      <w:r w:rsidRPr="006B2503">
        <w:rPr>
          <w:rFonts w:ascii="Abadi" w:hAnsi="Abadi"/>
          <w:b w:val="0"/>
          <w:bCs w:val="0"/>
          <w:spacing w:val="7"/>
          <w:sz w:val="21"/>
          <w:szCs w:val="21"/>
        </w:rPr>
        <w:t xml:space="preserve"> </w:t>
      </w:r>
      <w:r w:rsidRPr="006B2503">
        <w:rPr>
          <w:rFonts w:ascii="Abadi" w:hAnsi="Abadi"/>
          <w:b w:val="0"/>
          <w:bCs w:val="0"/>
          <w:sz w:val="21"/>
          <w:szCs w:val="21"/>
        </w:rPr>
        <w:t>decisión</w:t>
      </w:r>
      <w:r w:rsidRPr="006B2503">
        <w:rPr>
          <w:rFonts w:ascii="Abadi" w:hAnsi="Abadi"/>
          <w:b w:val="0"/>
          <w:bCs w:val="0"/>
          <w:spacing w:val="9"/>
          <w:sz w:val="21"/>
          <w:szCs w:val="21"/>
        </w:rPr>
        <w:t xml:space="preserve"> </w:t>
      </w:r>
      <w:r w:rsidRPr="006B2503">
        <w:rPr>
          <w:rFonts w:ascii="Abadi" w:hAnsi="Abadi"/>
          <w:b w:val="0"/>
          <w:bCs w:val="0"/>
          <w:sz w:val="21"/>
          <w:szCs w:val="21"/>
        </w:rPr>
        <w:t>del</w:t>
      </w:r>
      <w:r w:rsidRPr="006B2503">
        <w:rPr>
          <w:rFonts w:ascii="Abadi" w:hAnsi="Abadi"/>
          <w:b w:val="0"/>
          <w:bCs w:val="0"/>
          <w:spacing w:val="9"/>
          <w:sz w:val="21"/>
          <w:szCs w:val="21"/>
        </w:rPr>
        <w:t xml:space="preserve"> </w:t>
      </w:r>
      <w:r w:rsidRPr="006B2503">
        <w:rPr>
          <w:rFonts w:ascii="Abadi" w:hAnsi="Abadi"/>
          <w:b w:val="0"/>
          <w:bCs w:val="0"/>
          <w:sz w:val="21"/>
          <w:szCs w:val="21"/>
        </w:rPr>
        <w:t>Consejo</w:t>
      </w:r>
      <w:r w:rsidRPr="006B2503">
        <w:rPr>
          <w:rFonts w:ascii="Abadi" w:hAnsi="Abadi"/>
          <w:b w:val="0"/>
          <w:bCs w:val="0"/>
          <w:spacing w:val="9"/>
          <w:sz w:val="21"/>
          <w:szCs w:val="21"/>
        </w:rPr>
        <w:t xml:space="preserve"> </w:t>
      </w:r>
      <w:r w:rsidRPr="006B2503">
        <w:rPr>
          <w:rFonts w:ascii="Abadi" w:hAnsi="Abadi"/>
          <w:b w:val="0"/>
          <w:bCs w:val="0"/>
          <w:sz w:val="21"/>
          <w:szCs w:val="21"/>
        </w:rPr>
        <w:t>General</w:t>
      </w:r>
      <w:r w:rsidRPr="006B2503">
        <w:rPr>
          <w:rFonts w:ascii="Abadi" w:hAnsi="Abadi"/>
          <w:b w:val="0"/>
          <w:bCs w:val="0"/>
          <w:spacing w:val="9"/>
          <w:sz w:val="21"/>
          <w:szCs w:val="21"/>
        </w:rPr>
        <w:t xml:space="preserve"> </w:t>
      </w:r>
      <w:r w:rsidRPr="006B2503">
        <w:rPr>
          <w:rFonts w:ascii="Abadi" w:hAnsi="Abadi"/>
          <w:b w:val="0"/>
          <w:bCs w:val="0"/>
          <w:sz w:val="21"/>
          <w:szCs w:val="21"/>
        </w:rPr>
        <w:t>respecto</w:t>
      </w:r>
      <w:r w:rsidRPr="006B2503">
        <w:rPr>
          <w:rFonts w:ascii="Abadi" w:hAnsi="Abadi"/>
          <w:b w:val="0"/>
          <w:bCs w:val="0"/>
          <w:spacing w:val="9"/>
          <w:sz w:val="21"/>
          <w:szCs w:val="21"/>
        </w:rPr>
        <w:t xml:space="preserve"> </w:t>
      </w:r>
      <w:r w:rsidRPr="006B2503">
        <w:rPr>
          <w:rFonts w:ascii="Abadi" w:hAnsi="Abadi"/>
          <w:b w:val="0"/>
          <w:bCs w:val="0"/>
          <w:sz w:val="21"/>
          <w:szCs w:val="21"/>
        </w:rPr>
        <w:t>al</w:t>
      </w:r>
      <w:r w:rsidRPr="006B2503">
        <w:rPr>
          <w:rFonts w:ascii="Abadi" w:hAnsi="Abadi"/>
          <w:b w:val="0"/>
          <w:bCs w:val="0"/>
          <w:spacing w:val="11"/>
          <w:sz w:val="21"/>
          <w:szCs w:val="21"/>
        </w:rPr>
        <w:t xml:space="preserve"> </w:t>
      </w:r>
      <w:r w:rsidRPr="006B2503">
        <w:rPr>
          <w:rFonts w:ascii="Abadi" w:hAnsi="Abadi"/>
          <w:b w:val="0"/>
          <w:bCs w:val="0"/>
          <w:sz w:val="21"/>
          <w:szCs w:val="21"/>
        </w:rPr>
        <w:t>Órgano</w:t>
      </w:r>
      <w:r w:rsidRPr="006B2503">
        <w:rPr>
          <w:rFonts w:ascii="Abadi" w:hAnsi="Abadi"/>
          <w:b w:val="0"/>
          <w:bCs w:val="0"/>
          <w:spacing w:val="9"/>
          <w:sz w:val="21"/>
          <w:szCs w:val="21"/>
        </w:rPr>
        <w:t xml:space="preserve"> </w:t>
      </w:r>
      <w:r w:rsidRPr="006B2503">
        <w:rPr>
          <w:rFonts w:ascii="Abadi" w:hAnsi="Abadi"/>
          <w:b w:val="0"/>
          <w:bCs w:val="0"/>
          <w:sz w:val="21"/>
          <w:szCs w:val="21"/>
        </w:rPr>
        <w:t>Interno</w:t>
      </w:r>
      <w:r w:rsidRPr="006B2503">
        <w:rPr>
          <w:rFonts w:ascii="Abadi" w:hAnsi="Abadi"/>
          <w:b w:val="0"/>
          <w:bCs w:val="0"/>
          <w:spacing w:val="9"/>
          <w:sz w:val="21"/>
          <w:szCs w:val="21"/>
        </w:rPr>
        <w:t xml:space="preserve"> </w:t>
      </w:r>
      <w:r w:rsidRPr="006B2503">
        <w:rPr>
          <w:rFonts w:ascii="Abadi" w:hAnsi="Abadi"/>
          <w:b w:val="0"/>
          <w:bCs w:val="0"/>
          <w:sz w:val="21"/>
          <w:szCs w:val="21"/>
        </w:rPr>
        <w:t>de</w:t>
      </w:r>
      <w:r w:rsidRPr="006B2503">
        <w:rPr>
          <w:rFonts w:ascii="Abadi" w:hAnsi="Abadi"/>
          <w:b w:val="0"/>
          <w:bCs w:val="0"/>
          <w:spacing w:val="8"/>
          <w:sz w:val="21"/>
          <w:szCs w:val="21"/>
        </w:rPr>
        <w:t xml:space="preserve"> </w:t>
      </w:r>
      <w:r w:rsidRPr="006B2503">
        <w:rPr>
          <w:rFonts w:ascii="Abadi" w:hAnsi="Abadi"/>
          <w:b w:val="0"/>
          <w:bCs w:val="0"/>
          <w:sz w:val="21"/>
          <w:szCs w:val="21"/>
        </w:rPr>
        <w:t>Control</w:t>
      </w:r>
      <w:r w:rsidRPr="006B2503">
        <w:rPr>
          <w:rFonts w:ascii="Abadi" w:hAnsi="Abadi"/>
          <w:b w:val="0"/>
          <w:bCs w:val="0"/>
          <w:spacing w:val="9"/>
          <w:sz w:val="21"/>
          <w:szCs w:val="21"/>
        </w:rPr>
        <w:t xml:space="preserve"> </w:t>
      </w:r>
      <w:r w:rsidRPr="006B2503">
        <w:rPr>
          <w:rFonts w:ascii="Abadi" w:hAnsi="Abadi"/>
          <w:b w:val="0"/>
          <w:bCs w:val="0"/>
          <w:sz w:val="21"/>
          <w:szCs w:val="21"/>
        </w:rPr>
        <w:t>hasta</w:t>
      </w:r>
      <w:r w:rsidRPr="006B2503">
        <w:rPr>
          <w:rFonts w:ascii="Abadi" w:hAnsi="Abadi"/>
          <w:b w:val="0"/>
          <w:bCs w:val="0"/>
          <w:spacing w:val="7"/>
          <w:sz w:val="21"/>
          <w:szCs w:val="21"/>
        </w:rPr>
        <w:t xml:space="preserve"> </w:t>
      </w:r>
      <w:r w:rsidRPr="006B2503">
        <w:rPr>
          <w:rFonts w:ascii="Abadi" w:hAnsi="Abadi"/>
          <w:b w:val="0"/>
          <w:bCs w:val="0"/>
          <w:sz w:val="21"/>
          <w:szCs w:val="21"/>
        </w:rPr>
        <w:t>en</w:t>
      </w:r>
      <w:r w:rsidRPr="006B2503">
        <w:rPr>
          <w:rFonts w:ascii="Abadi" w:hAnsi="Abadi"/>
          <w:b w:val="0"/>
          <w:bCs w:val="0"/>
          <w:spacing w:val="8"/>
          <w:sz w:val="21"/>
          <w:szCs w:val="21"/>
        </w:rPr>
        <w:t xml:space="preserve"> </w:t>
      </w:r>
      <w:r w:rsidRPr="006B2503">
        <w:rPr>
          <w:rFonts w:ascii="Abadi" w:hAnsi="Abadi"/>
          <w:b w:val="0"/>
          <w:bCs w:val="0"/>
          <w:sz w:val="21"/>
          <w:szCs w:val="21"/>
        </w:rPr>
        <w:t>tanto</w:t>
      </w:r>
      <w:r w:rsidRPr="006B2503">
        <w:rPr>
          <w:rFonts w:ascii="Abadi" w:hAnsi="Abadi"/>
          <w:b w:val="0"/>
          <w:bCs w:val="0"/>
          <w:spacing w:val="-2"/>
          <w:sz w:val="21"/>
          <w:szCs w:val="21"/>
        </w:rPr>
        <w:t xml:space="preserve"> </w:t>
      </w:r>
      <w:r w:rsidRPr="006B2503">
        <w:rPr>
          <w:rFonts w:ascii="Abadi" w:hAnsi="Abadi"/>
          <w:b w:val="0"/>
          <w:bCs w:val="0"/>
          <w:sz w:val="21"/>
          <w:szCs w:val="21"/>
        </w:rPr>
        <w:t>se</w:t>
      </w:r>
      <w:r w:rsidRPr="006B2503">
        <w:rPr>
          <w:rFonts w:ascii="Abadi" w:hAnsi="Abadi"/>
          <w:b w:val="0"/>
          <w:bCs w:val="0"/>
          <w:spacing w:val="57"/>
          <w:sz w:val="21"/>
          <w:szCs w:val="21"/>
        </w:rPr>
        <w:t xml:space="preserve"> </w:t>
      </w:r>
      <w:r w:rsidRPr="006B2503">
        <w:rPr>
          <w:rFonts w:ascii="Abadi" w:hAnsi="Abadi"/>
          <w:b w:val="0"/>
          <w:bCs w:val="0"/>
          <w:sz w:val="21"/>
          <w:szCs w:val="21"/>
        </w:rPr>
        <w:t>deslinden</w:t>
      </w:r>
      <w:r w:rsidRPr="006B2503">
        <w:rPr>
          <w:rFonts w:ascii="Abadi" w:hAnsi="Abadi"/>
          <w:b w:val="0"/>
          <w:bCs w:val="0"/>
          <w:spacing w:val="58"/>
          <w:sz w:val="21"/>
          <w:szCs w:val="21"/>
        </w:rPr>
        <w:t xml:space="preserve"> </w:t>
      </w:r>
      <w:r w:rsidRPr="006B2503">
        <w:rPr>
          <w:rFonts w:ascii="Abadi" w:hAnsi="Abadi"/>
          <w:b w:val="0"/>
          <w:bCs w:val="0"/>
          <w:sz w:val="21"/>
          <w:szCs w:val="21"/>
        </w:rPr>
        <w:t>responsabilidades</w:t>
      </w:r>
      <w:r w:rsidRPr="006B2503">
        <w:rPr>
          <w:rFonts w:ascii="Abadi" w:hAnsi="Abadi"/>
          <w:b w:val="0"/>
          <w:bCs w:val="0"/>
          <w:spacing w:val="60"/>
          <w:sz w:val="21"/>
          <w:szCs w:val="21"/>
        </w:rPr>
        <w:t xml:space="preserve"> </w:t>
      </w:r>
      <w:r w:rsidRPr="006B2503">
        <w:rPr>
          <w:rFonts w:ascii="Abadi" w:hAnsi="Abadi"/>
          <w:b w:val="0"/>
          <w:bCs w:val="0"/>
          <w:sz w:val="21"/>
          <w:szCs w:val="21"/>
        </w:rPr>
        <w:t>administrativas</w:t>
      </w:r>
      <w:r w:rsidRPr="006B2503">
        <w:rPr>
          <w:rFonts w:ascii="Abadi" w:hAnsi="Abadi"/>
          <w:b w:val="0"/>
          <w:bCs w:val="0"/>
          <w:spacing w:val="60"/>
          <w:sz w:val="21"/>
          <w:szCs w:val="21"/>
        </w:rPr>
        <w:t xml:space="preserve"> </w:t>
      </w:r>
      <w:r w:rsidRPr="006B2503">
        <w:rPr>
          <w:rFonts w:ascii="Abadi" w:hAnsi="Abadi"/>
          <w:b w:val="0"/>
          <w:bCs w:val="0"/>
          <w:sz w:val="21"/>
          <w:szCs w:val="21"/>
        </w:rPr>
        <w:t>por</w:t>
      </w:r>
      <w:r w:rsidRPr="006B2503">
        <w:rPr>
          <w:rFonts w:ascii="Abadi" w:hAnsi="Abadi"/>
          <w:b w:val="0"/>
          <w:bCs w:val="0"/>
          <w:spacing w:val="58"/>
          <w:sz w:val="21"/>
          <w:szCs w:val="21"/>
        </w:rPr>
        <w:t xml:space="preserve"> </w:t>
      </w:r>
      <w:r w:rsidRPr="006B2503">
        <w:rPr>
          <w:rFonts w:ascii="Abadi" w:hAnsi="Abadi"/>
          <w:b w:val="0"/>
          <w:bCs w:val="0"/>
          <w:sz w:val="21"/>
          <w:szCs w:val="21"/>
        </w:rPr>
        <w:t>el</w:t>
      </w:r>
      <w:r w:rsidRPr="006B2503">
        <w:rPr>
          <w:rFonts w:ascii="Abadi" w:hAnsi="Abadi"/>
          <w:b w:val="0"/>
          <w:bCs w:val="0"/>
          <w:spacing w:val="58"/>
          <w:sz w:val="21"/>
          <w:szCs w:val="21"/>
        </w:rPr>
        <w:t xml:space="preserve"> </w:t>
      </w:r>
      <w:r w:rsidRPr="006B2503">
        <w:rPr>
          <w:rFonts w:ascii="Abadi" w:hAnsi="Abadi"/>
          <w:b w:val="0"/>
          <w:bCs w:val="0"/>
          <w:sz w:val="21"/>
          <w:szCs w:val="21"/>
        </w:rPr>
        <w:t>caso</w:t>
      </w:r>
      <w:r w:rsidRPr="006B2503">
        <w:rPr>
          <w:rFonts w:ascii="Abadi" w:hAnsi="Abadi"/>
          <w:b w:val="0"/>
          <w:bCs w:val="0"/>
          <w:spacing w:val="60"/>
          <w:sz w:val="21"/>
          <w:szCs w:val="21"/>
        </w:rPr>
        <w:t xml:space="preserve"> </w:t>
      </w:r>
      <w:r w:rsidRPr="006B2503">
        <w:rPr>
          <w:rFonts w:ascii="Abadi" w:hAnsi="Abadi"/>
          <w:b w:val="0"/>
          <w:bCs w:val="0"/>
          <w:sz w:val="21"/>
          <w:szCs w:val="21"/>
        </w:rPr>
        <w:t>contenido</w:t>
      </w:r>
      <w:r w:rsidRPr="006B2503">
        <w:rPr>
          <w:rFonts w:ascii="Abadi" w:hAnsi="Abadi"/>
          <w:b w:val="0"/>
          <w:bCs w:val="0"/>
          <w:spacing w:val="60"/>
          <w:sz w:val="21"/>
          <w:szCs w:val="21"/>
        </w:rPr>
        <w:t xml:space="preserve"> </w:t>
      </w:r>
      <w:r w:rsidRPr="006B2503">
        <w:rPr>
          <w:rFonts w:ascii="Abadi" w:hAnsi="Abadi"/>
          <w:b w:val="0"/>
          <w:bCs w:val="0"/>
          <w:sz w:val="21"/>
          <w:szCs w:val="21"/>
        </w:rPr>
        <w:t>en</w:t>
      </w:r>
      <w:r w:rsidRPr="006B2503">
        <w:rPr>
          <w:rFonts w:ascii="Abadi" w:hAnsi="Abadi"/>
          <w:b w:val="0"/>
          <w:bCs w:val="0"/>
          <w:spacing w:val="58"/>
          <w:sz w:val="21"/>
          <w:szCs w:val="21"/>
        </w:rPr>
        <w:t xml:space="preserve"> </w:t>
      </w:r>
      <w:r w:rsidRPr="006B2503">
        <w:rPr>
          <w:rFonts w:ascii="Abadi" w:hAnsi="Abadi"/>
          <w:b w:val="0"/>
          <w:bCs w:val="0"/>
          <w:sz w:val="21"/>
          <w:szCs w:val="21"/>
        </w:rPr>
        <w:t>el</w:t>
      </w:r>
      <w:r w:rsidRPr="006B2503">
        <w:rPr>
          <w:rFonts w:ascii="Abadi" w:hAnsi="Abadi"/>
          <w:b w:val="0"/>
          <w:bCs w:val="0"/>
          <w:spacing w:val="58"/>
          <w:sz w:val="21"/>
          <w:szCs w:val="21"/>
        </w:rPr>
        <w:t xml:space="preserve"> </w:t>
      </w:r>
      <w:r w:rsidRPr="006B2503">
        <w:rPr>
          <w:rFonts w:ascii="Abadi" w:hAnsi="Abadi"/>
          <w:b w:val="0"/>
          <w:bCs w:val="0"/>
          <w:sz w:val="21"/>
          <w:szCs w:val="21"/>
        </w:rPr>
        <w:t>expediente</w:t>
      </w:r>
      <w:r w:rsidRPr="006B2503">
        <w:rPr>
          <w:rFonts w:ascii="Abadi" w:hAnsi="Abadi"/>
          <w:b w:val="0"/>
          <w:bCs w:val="0"/>
          <w:spacing w:val="-2"/>
          <w:sz w:val="21"/>
          <w:szCs w:val="21"/>
        </w:rPr>
        <w:t xml:space="preserve"> </w:t>
      </w:r>
      <w:r w:rsidRPr="006B2503">
        <w:rPr>
          <w:rFonts w:ascii="Abadi" w:hAnsi="Abadi"/>
          <w:b w:val="0"/>
          <w:bCs w:val="0"/>
          <w:sz w:val="21"/>
          <w:szCs w:val="21"/>
        </w:rPr>
        <w:t>instaurado en la Procuraduría de los Derechos Humanos del Estado de Guanajuato. Agotada</w:t>
      </w:r>
      <w:r w:rsidRPr="006B2503">
        <w:rPr>
          <w:rFonts w:ascii="Abadi" w:hAnsi="Abadi"/>
          <w:b w:val="0"/>
          <w:bCs w:val="0"/>
          <w:spacing w:val="-2"/>
          <w:sz w:val="21"/>
          <w:szCs w:val="21"/>
        </w:rPr>
        <w:t xml:space="preserve"> </w:t>
      </w:r>
      <w:r w:rsidRPr="006B2503">
        <w:rPr>
          <w:rFonts w:ascii="Abadi" w:hAnsi="Abadi"/>
          <w:b w:val="0"/>
          <w:bCs w:val="0"/>
          <w:sz w:val="21"/>
          <w:szCs w:val="21"/>
        </w:rPr>
        <w:t>la</w:t>
      </w:r>
      <w:r w:rsidRPr="006B2503">
        <w:rPr>
          <w:rFonts w:ascii="Abadi" w:hAnsi="Abadi"/>
          <w:b w:val="0"/>
          <w:bCs w:val="0"/>
          <w:spacing w:val="-9"/>
          <w:sz w:val="21"/>
          <w:szCs w:val="21"/>
        </w:rPr>
        <w:t xml:space="preserve"> </w:t>
      </w:r>
      <w:r w:rsidRPr="006B2503">
        <w:rPr>
          <w:rFonts w:ascii="Abadi" w:hAnsi="Abadi"/>
          <w:b w:val="0"/>
          <w:bCs w:val="0"/>
          <w:sz w:val="21"/>
          <w:szCs w:val="21"/>
        </w:rPr>
        <w:t>lectura,</w:t>
      </w:r>
      <w:r w:rsidRPr="006B2503">
        <w:rPr>
          <w:rFonts w:ascii="Abadi" w:hAnsi="Abadi"/>
          <w:b w:val="0"/>
          <w:bCs w:val="0"/>
          <w:spacing w:val="-8"/>
          <w:sz w:val="21"/>
          <w:szCs w:val="21"/>
        </w:rPr>
        <w:t xml:space="preserve"> </w:t>
      </w:r>
      <w:r w:rsidRPr="006B2503">
        <w:rPr>
          <w:rFonts w:ascii="Abadi" w:hAnsi="Abadi"/>
          <w:b w:val="0"/>
          <w:bCs w:val="0"/>
          <w:sz w:val="21"/>
          <w:szCs w:val="21"/>
        </w:rPr>
        <w:t>la</w:t>
      </w:r>
      <w:r w:rsidRPr="006B2503">
        <w:rPr>
          <w:rFonts w:ascii="Abadi" w:hAnsi="Abadi"/>
          <w:b w:val="0"/>
          <w:bCs w:val="0"/>
          <w:spacing w:val="-9"/>
          <w:sz w:val="21"/>
          <w:szCs w:val="21"/>
        </w:rPr>
        <w:t xml:space="preserve"> </w:t>
      </w:r>
      <w:r w:rsidRPr="006B2503">
        <w:rPr>
          <w:rFonts w:ascii="Abadi" w:hAnsi="Abadi"/>
          <w:b w:val="0"/>
          <w:bCs w:val="0"/>
          <w:sz w:val="21"/>
          <w:szCs w:val="21"/>
        </w:rPr>
        <w:t>presidencia</w:t>
      </w:r>
      <w:r w:rsidRPr="006B2503">
        <w:rPr>
          <w:rFonts w:ascii="Abadi" w:hAnsi="Abadi"/>
          <w:b w:val="0"/>
          <w:bCs w:val="0"/>
          <w:spacing w:val="-9"/>
          <w:sz w:val="21"/>
          <w:szCs w:val="21"/>
        </w:rPr>
        <w:t xml:space="preserve"> </w:t>
      </w:r>
      <w:r w:rsidRPr="006B2503">
        <w:rPr>
          <w:rFonts w:ascii="Abadi" w:hAnsi="Abadi"/>
          <w:b w:val="0"/>
          <w:bCs w:val="0"/>
          <w:sz w:val="21"/>
          <w:szCs w:val="21"/>
        </w:rPr>
        <w:t>turnó</w:t>
      </w:r>
      <w:r w:rsidRPr="006B2503">
        <w:rPr>
          <w:rFonts w:ascii="Abadi" w:hAnsi="Abadi"/>
          <w:b w:val="0"/>
          <w:bCs w:val="0"/>
          <w:spacing w:val="-8"/>
          <w:sz w:val="21"/>
          <w:szCs w:val="21"/>
        </w:rPr>
        <w:t xml:space="preserve"> </w:t>
      </w:r>
      <w:r w:rsidRPr="006B2503">
        <w:rPr>
          <w:rFonts w:ascii="Abadi" w:hAnsi="Abadi"/>
          <w:b w:val="0"/>
          <w:bCs w:val="0"/>
          <w:sz w:val="21"/>
          <w:szCs w:val="21"/>
        </w:rPr>
        <w:t>la</w:t>
      </w:r>
      <w:r w:rsidRPr="006B2503">
        <w:rPr>
          <w:rFonts w:ascii="Abadi" w:hAnsi="Abadi"/>
          <w:b w:val="0"/>
          <w:bCs w:val="0"/>
          <w:spacing w:val="-9"/>
          <w:sz w:val="21"/>
          <w:szCs w:val="21"/>
        </w:rPr>
        <w:t xml:space="preserve"> </w:t>
      </w:r>
      <w:r w:rsidRPr="006B2503">
        <w:rPr>
          <w:rFonts w:ascii="Abadi" w:hAnsi="Abadi"/>
          <w:b w:val="0"/>
          <w:bCs w:val="0"/>
          <w:sz w:val="21"/>
          <w:szCs w:val="21"/>
        </w:rPr>
        <w:t>propuesta</w:t>
      </w:r>
      <w:r w:rsidRPr="006B2503">
        <w:rPr>
          <w:rFonts w:ascii="Abadi" w:hAnsi="Abadi"/>
          <w:b w:val="0"/>
          <w:bCs w:val="0"/>
          <w:spacing w:val="-10"/>
          <w:sz w:val="21"/>
          <w:szCs w:val="21"/>
        </w:rPr>
        <w:t xml:space="preserve"> </w:t>
      </w:r>
      <w:r w:rsidRPr="006B2503">
        <w:rPr>
          <w:rFonts w:ascii="Abadi" w:hAnsi="Abadi"/>
          <w:b w:val="0"/>
          <w:bCs w:val="0"/>
          <w:sz w:val="21"/>
          <w:szCs w:val="21"/>
        </w:rPr>
        <w:t>de</w:t>
      </w:r>
      <w:r w:rsidRPr="006B2503">
        <w:rPr>
          <w:rFonts w:ascii="Abadi" w:hAnsi="Abadi"/>
          <w:b w:val="0"/>
          <w:bCs w:val="0"/>
          <w:spacing w:val="-9"/>
          <w:sz w:val="21"/>
          <w:szCs w:val="21"/>
        </w:rPr>
        <w:t xml:space="preserve"> </w:t>
      </w:r>
      <w:r w:rsidRPr="006B2503">
        <w:rPr>
          <w:rFonts w:ascii="Abadi" w:hAnsi="Abadi"/>
          <w:b w:val="0"/>
          <w:bCs w:val="0"/>
          <w:sz w:val="21"/>
          <w:szCs w:val="21"/>
        </w:rPr>
        <w:t>punto</w:t>
      </w:r>
      <w:r w:rsidRPr="006B2503">
        <w:rPr>
          <w:rFonts w:ascii="Abadi" w:hAnsi="Abadi"/>
          <w:b w:val="0"/>
          <w:bCs w:val="0"/>
          <w:spacing w:val="-9"/>
          <w:sz w:val="21"/>
          <w:szCs w:val="21"/>
        </w:rPr>
        <w:t xml:space="preserve"> </w:t>
      </w:r>
      <w:r w:rsidRPr="006B2503">
        <w:rPr>
          <w:rFonts w:ascii="Abadi" w:hAnsi="Abadi"/>
          <w:b w:val="0"/>
          <w:bCs w:val="0"/>
          <w:sz w:val="21"/>
          <w:szCs w:val="21"/>
        </w:rPr>
        <w:t>de</w:t>
      </w:r>
      <w:r w:rsidRPr="006B2503">
        <w:rPr>
          <w:rFonts w:ascii="Abadi" w:hAnsi="Abadi"/>
          <w:b w:val="0"/>
          <w:bCs w:val="0"/>
          <w:spacing w:val="-9"/>
          <w:sz w:val="21"/>
          <w:szCs w:val="21"/>
        </w:rPr>
        <w:t xml:space="preserve"> </w:t>
      </w:r>
      <w:r w:rsidRPr="006B2503">
        <w:rPr>
          <w:rFonts w:ascii="Abadi" w:hAnsi="Abadi"/>
          <w:b w:val="0"/>
          <w:bCs w:val="0"/>
          <w:sz w:val="21"/>
          <w:szCs w:val="21"/>
        </w:rPr>
        <w:t>acuerdo</w:t>
      </w:r>
      <w:r w:rsidRPr="006B2503">
        <w:rPr>
          <w:rFonts w:ascii="Abadi" w:hAnsi="Abadi"/>
          <w:b w:val="0"/>
          <w:bCs w:val="0"/>
          <w:spacing w:val="-7"/>
          <w:sz w:val="21"/>
          <w:szCs w:val="21"/>
        </w:rPr>
        <w:t xml:space="preserve"> </w:t>
      </w:r>
      <w:r w:rsidRPr="006B2503">
        <w:rPr>
          <w:rFonts w:ascii="Abadi" w:hAnsi="Abadi"/>
          <w:b w:val="0"/>
          <w:bCs w:val="0"/>
          <w:sz w:val="21"/>
          <w:szCs w:val="21"/>
        </w:rPr>
        <w:t>a</w:t>
      </w:r>
      <w:r w:rsidRPr="006B2503">
        <w:rPr>
          <w:rFonts w:ascii="Abadi" w:hAnsi="Abadi"/>
          <w:b w:val="0"/>
          <w:bCs w:val="0"/>
          <w:spacing w:val="-9"/>
          <w:sz w:val="21"/>
          <w:szCs w:val="21"/>
        </w:rPr>
        <w:t xml:space="preserve"> </w:t>
      </w:r>
      <w:r w:rsidRPr="006B2503">
        <w:rPr>
          <w:rFonts w:ascii="Abadi" w:hAnsi="Abadi"/>
          <w:b w:val="0"/>
          <w:bCs w:val="0"/>
          <w:sz w:val="21"/>
          <w:szCs w:val="21"/>
        </w:rPr>
        <w:t>la</w:t>
      </w:r>
      <w:r w:rsidRPr="006B2503">
        <w:rPr>
          <w:rFonts w:ascii="Abadi" w:hAnsi="Abadi"/>
          <w:b w:val="0"/>
          <w:bCs w:val="0"/>
          <w:spacing w:val="-9"/>
          <w:sz w:val="21"/>
          <w:szCs w:val="21"/>
        </w:rPr>
        <w:t xml:space="preserve"> </w:t>
      </w:r>
      <w:r w:rsidRPr="006B2503">
        <w:rPr>
          <w:rFonts w:ascii="Abadi" w:hAnsi="Abadi"/>
          <w:b w:val="0"/>
          <w:bCs w:val="0"/>
          <w:sz w:val="21"/>
          <w:szCs w:val="21"/>
        </w:rPr>
        <w:t>Comisión</w:t>
      </w:r>
      <w:r w:rsidRPr="006B2503">
        <w:rPr>
          <w:rFonts w:ascii="Abadi" w:hAnsi="Abadi"/>
          <w:b w:val="0"/>
          <w:bCs w:val="0"/>
          <w:spacing w:val="-8"/>
          <w:sz w:val="21"/>
          <w:szCs w:val="21"/>
        </w:rPr>
        <w:t xml:space="preserve"> </w:t>
      </w:r>
      <w:r w:rsidRPr="006B2503">
        <w:rPr>
          <w:rFonts w:ascii="Abadi" w:hAnsi="Abadi"/>
          <w:b w:val="0"/>
          <w:bCs w:val="0"/>
          <w:sz w:val="21"/>
          <w:szCs w:val="21"/>
        </w:rPr>
        <w:t>de</w:t>
      </w:r>
      <w:r w:rsidRPr="006B2503">
        <w:rPr>
          <w:rFonts w:ascii="Abadi" w:hAnsi="Abadi"/>
          <w:b w:val="0"/>
          <w:bCs w:val="0"/>
          <w:spacing w:val="-9"/>
          <w:sz w:val="21"/>
          <w:szCs w:val="21"/>
        </w:rPr>
        <w:t xml:space="preserve"> </w:t>
      </w:r>
      <w:r w:rsidRPr="006B2503">
        <w:rPr>
          <w:rFonts w:ascii="Abadi" w:hAnsi="Abadi"/>
          <w:b w:val="0"/>
          <w:bCs w:val="0"/>
          <w:sz w:val="21"/>
          <w:szCs w:val="21"/>
        </w:rPr>
        <w:t>Educación,</w:t>
      </w:r>
      <w:r w:rsidRPr="006B2503">
        <w:rPr>
          <w:rFonts w:ascii="Abadi" w:hAnsi="Abadi"/>
          <w:b w:val="0"/>
          <w:bCs w:val="0"/>
          <w:spacing w:val="-2"/>
          <w:sz w:val="21"/>
          <w:szCs w:val="21"/>
        </w:rPr>
        <w:t xml:space="preserve"> </w:t>
      </w:r>
      <w:r w:rsidRPr="006B2503">
        <w:rPr>
          <w:rFonts w:ascii="Abadi" w:hAnsi="Abadi"/>
          <w:b w:val="0"/>
          <w:bCs w:val="0"/>
          <w:sz w:val="21"/>
          <w:szCs w:val="21"/>
        </w:rPr>
        <w:t>Ciencia</w:t>
      </w:r>
      <w:r w:rsidRPr="006B2503">
        <w:rPr>
          <w:rFonts w:ascii="Abadi" w:hAnsi="Abadi"/>
          <w:b w:val="0"/>
          <w:bCs w:val="0"/>
          <w:spacing w:val="14"/>
          <w:sz w:val="21"/>
          <w:szCs w:val="21"/>
        </w:rPr>
        <w:t xml:space="preserve"> </w:t>
      </w:r>
      <w:r w:rsidRPr="006B2503">
        <w:rPr>
          <w:rFonts w:ascii="Abadi" w:hAnsi="Abadi"/>
          <w:b w:val="0"/>
          <w:bCs w:val="0"/>
          <w:sz w:val="21"/>
          <w:szCs w:val="21"/>
        </w:rPr>
        <w:t>y</w:t>
      </w:r>
      <w:r w:rsidRPr="006B2503">
        <w:rPr>
          <w:rFonts w:ascii="Abadi" w:hAnsi="Abadi"/>
          <w:b w:val="0"/>
          <w:bCs w:val="0"/>
          <w:spacing w:val="16"/>
          <w:sz w:val="21"/>
          <w:szCs w:val="21"/>
        </w:rPr>
        <w:t xml:space="preserve"> </w:t>
      </w:r>
      <w:r w:rsidRPr="006B2503">
        <w:rPr>
          <w:rFonts w:ascii="Abadi" w:hAnsi="Abadi"/>
          <w:b w:val="0"/>
          <w:bCs w:val="0"/>
          <w:sz w:val="21"/>
          <w:szCs w:val="21"/>
        </w:rPr>
        <w:t>Tecnología</w:t>
      </w:r>
      <w:r w:rsidRPr="006B2503">
        <w:rPr>
          <w:rFonts w:ascii="Abadi" w:hAnsi="Abadi"/>
          <w:b w:val="0"/>
          <w:bCs w:val="0"/>
          <w:spacing w:val="14"/>
          <w:sz w:val="21"/>
          <w:szCs w:val="21"/>
        </w:rPr>
        <w:t xml:space="preserve"> </w:t>
      </w:r>
      <w:r w:rsidRPr="006B2503">
        <w:rPr>
          <w:rFonts w:ascii="Abadi" w:hAnsi="Abadi"/>
          <w:b w:val="0"/>
          <w:bCs w:val="0"/>
          <w:sz w:val="21"/>
          <w:szCs w:val="21"/>
        </w:rPr>
        <w:t>y</w:t>
      </w:r>
      <w:r w:rsidRPr="006B2503">
        <w:rPr>
          <w:rFonts w:ascii="Abadi" w:hAnsi="Abadi"/>
          <w:b w:val="0"/>
          <w:bCs w:val="0"/>
          <w:spacing w:val="16"/>
          <w:sz w:val="21"/>
          <w:szCs w:val="21"/>
        </w:rPr>
        <w:t xml:space="preserve"> </w:t>
      </w:r>
      <w:r w:rsidRPr="006B2503">
        <w:rPr>
          <w:rFonts w:ascii="Abadi" w:hAnsi="Abadi"/>
          <w:b w:val="0"/>
          <w:bCs w:val="0"/>
          <w:sz w:val="21"/>
          <w:szCs w:val="21"/>
        </w:rPr>
        <w:t>Cultura,</w:t>
      </w:r>
      <w:r w:rsidRPr="006B2503">
        <w:rPr>
          <w:rFonts w:ascii="Abadi" w:hAnsi="Abadi"/>
          <w:b w:val="0"/>
          <w:bCs w:val="0"/>
          <w:spacing w:val="16"/>
          <w:sz w:val="21"/>
          <w:szCs w:val="21"/>
        </w:rPr>
        <w:t xml:space="preserve"> </w:t>
      </w:r>
      <w:r w:rsidRPr="006B2503">
        <w:rPr>
          <w:rFonts w:ascii="Abadi" w:hAnsi="Abadi"/>
          <w:b w:val="0"/>
          <w:bCs w:val="0"/>
          <w:sz w:val="21"/>
          <w:szCs w:val="21"/>
        </w:rPr>
        <w:t>para</w:t>
      </w:r>
      <w:r w:rsidRPr="006B2503">
        <w:rPr>
          <w:rFonts w:ascii="Abadi" w:hAnsi="Abadi"/>
          <w:b w:val="0"/>
          <w:bCs w:val="0"/>
          <w:spacing w:val="14"/>
          <w:sz w:val="21"/>
          <w:szCs w:val="21"/>
        </w:rPr>
        <w:t xml:space="preserve"> </w:t>
      </w:r>
      <w:r w:rsidRPr="006B2503">
        <w:rPr>
          <w:rFonts w:ascii="Abadi" w:hAnsi="Abadi"/>
          <w:b w:val="0"/>
          <w:bCs w:val="0"/>
          <w:sz w:val="21"/>
          <w:szCs w:val="21"/>
        </w:rPr>
        <w:t>su</w:t>
      </w:r>
      <w:r w:rsidRPr="006B2503">
        <w:rPr>
          <w:rFonts w:ascii="Abadi" w:hAnsi="Abadi"/>
          <w:b w:val="0"/>
          <w:bCs w:val="0"/>
          <w:spacing w:val="15"/>
          <w:sz w:val="21"/>
          <w:szCs w:val="21"/>
        </w:rPr>
        <w:t xml:space="preserve"> </w:t>
      </w:r>
      <w:r w:rsidRPr="006B2503">
        <w:rPr>
          <w:rFonts w:ascii="Abadi" w:hAnsi="Abadi"/>
          <w:b w:val="0"/>
          <w:bCs w:val="0"/>
          <w:sz w:val="21"/>
          <w:szCs w:val="21"/>
        </w:rPr>
        <w:t>estudio</w:t>
      </w:r>
      <w:r w:rsidRPr="006B2503">
        <w:rPr>
          <w:rFonts w:ascii="Abadi" w:hAnsi="Abadi"/>
          <w:b w:val="0"/>
          <w:bCs w:val="0"/>
          <w:spacing w:val="16"/>
          <w:sz w:val="21"/>
          <w:szCs w:val="21"/>
        </w:rPr>
        <w:t xml:space="preserve"> </w:t>
      </w:r>
      <w:r w:rsidRPr="006B2503">
        <w:rPr>
          <w:rFonts w:ascii="Abadi" w:hAnsi="Abadi"/>
          <w:b w:val="0"/>
          <w:bCs w:val="0"/>
          <w:sz w:val="21"/>
          <w:szCs w:val="21"/>
        </w:rPr>
        <w:t>y</w:t>
      </w:r>
      <w:r w:rsidRPr="006B2503">
        <w:rPr>
          <w:rFonts w:ascii="Abadi" w:hAnsi="Abadi"/>
          <w:b w:val="0"/>
          <w:bCs w:val="0"/>
          <w:spacing w:val="18"/>
          <w:sz w:val="21"/>
          <w:szCs w:val="21"/>
        </w:rPr>
        <w:t xml:space="preserve"> </w:t>
      </w:r>
      <w:r w:rsidRPr="006B2503">
        <w:rPr>
          <w:rFonts w:ascii="Abadi" w:hAnsi="Abadi"/>
          <w:b w:val="0"/>
          <w:bCs w:val="0"/>
          <w:sz w:val="21"/>
          <w:szCs w:val="21"/>
        </w:rPr>
        <w:t>dictamen,</w:t>
      </w:r>
      <w:r w:rsidRPr="006B2503">
        <w:rPr>
          <w:rFonts w:ascii="Abadi" w:hAnsi="Abadi"/>
          <w:b w:val="0"/>
          <w:bCs w:val="0"/>
          <w:spacing w:val="25"/>
          <w:sz w:val="21"/>
          <w:szCs w:val="21"/>
        </w:rPr>
        <w:t xml:space="preserve"> </w:t>
      </w:r>
      <w:r w:rsidRPr="006B2503">
        <w:rPr>
          <w:rFonts w:ascii="Abadi" w:hAnsi="Abadi"/>
          <w:b w:val="0"/>
          <w:bCs w:val="0"/>
          <w:sz w:val="21"/>
          <w:szCs w:val="21"/>
        </w:rPr>
        <w:t>con</w:t>
      </w:r>
      <w:r w:rsidRPr="006B2503">
        <w:rPr>
          <w:rFonts w:ascii="Abadi" w:hAnsi="Abadi"/>
          <w:b w:val="0"/>
          <w:bCs w:val="0"/>
          <w:spacing w:val="15"/>
          <w:sz w:val="21"/>
          <w:szCs w:val="21"/>
        </w:rPr>
        <w:t xml:space="preserve"> </w:t>
      </w:r>
      <w:r w:rsidRPr="006B2503">
        <w:rPr>
          <w:rFonts w:ascii="Abadi" w:hAnsi="Abadi"/>
          <w:b w:val="0"/>
          <w:bCs w:val="0"/>
          <w:sz w:val="21"/>
          <w:szCs w:val="21"/>
        </w:rPr>
        <w:t>fundamento</w:t>
      </w:r>
      <w:r w:rsidRPr="006B2503">
        <w:rPr>
          <w:rFonts w:ascii="Abadi" w:hAnsi="Abadi"/>
          <w:b w:val="0"/>
          <w:bCs w:val="0"/>
          <w:spacing w:val="15"/>
          <w:sz w:val="21"/>
          <w:szCs w:val="21"/>
        </w:rPr>
        <w:t xml:space="preserve"> </w:t>
      </w:r>
      <w:r w:rsidRPr="006B2503">
        <w:rPr>
          <w:rFonts w:ascii="Abadi" w:hAnsi="Abadi"/>
          <w:b w:val="0"/>
          <w:bCs w:val="0"/>
          <w:sz w:val="21"/>
          <w:szCs w:val="21"/>
        </w:rPr>
        <w:t>en</w:t>
      </w:r>
      <w:r w:rsidRPr="006B2503">
        <w:rPr>
          <w:rFonts w:ascii="Abadi" w:hAnsi="Abadi"/>
          <w:b w:val="0"/>
          <w:bCs w:val="0"/>
          <w:spacing w:val="15"/>
          <w:sz w:val="21"/>
          <w:szCs w:val="21"/>
        </w:rPr>
        <w:t xml:space="preserve"> </w:t>
      </w:r>
      <w:r w:rsidRPr="006B2503">
        <w:rPr>
          <w:rFonts w:ascii="Abadi" w:hAnsi="Abadi"/>
          <w:b w:val="0"/>
          <w:bCs w:val="0"/>
          <w:sz w:val="21"/>
          <w:szCs w:val="21"/>
        </w:rPr>
        <w:t>el</w:t>
      </w:r>
      <w:r w:rsidRPr="006B2503">
        <w:rPr>
          <w:rFonts w:ascii="Abadi" w:hAnsi="Abadi"/>
          <w:b w:val="0"/>
          <w:bCs w:val="0"/>
          <w:spacing w:val="16"/>
          <w:sz w:val="21"/>
          <w:szCs w:val="21"/>
        </w:rPr>
        <w:t xml:space="preserve"> </w:t>
      </w:r>
      <w:r w:rsidRPr="006B2503">
        <w:rPr>
          <w:rFonts w:ascii="Abadi" w:hAnsi="Abadi"/>
          <w:b w:val="0"/>
          <w:bCs w:val="0"/>
          <w:sz w:val="21"/>
          <w:szCs w:val="21"/>
        </w:rPr>
        <w:t>artículo</w:t>
      </w:r>
      <w:r w:rsidRPr="006B2503">
        <w:rPr>
          <w:rFonts w:ascii="Abadi" w:hAnsi="Abadi"/>
          <w:b w:val="0"/>
          <w:bCs w:val="0"/>
          <w:spacing w:val="-2"/>
          <w:sz w:val="21"/>
          <w:szCs w:val="21"/>
        </w:rPr>
        <w:t xml:space="preserve"> </w:t>
      </w:r>
      <w:r w:rsidRPr="006B2503">
        <w:rPr>
          <w:rFonts w:ascii="Abadi" w:hAnsi="Abadi"/>
          <w:b w:val="0"/>
          <w:bCs w:val="0"/>
          <w:sz w:val="21"/>
          <w:szCs w:val="21"/>
        </w:rPr>
        <w:t>ciento</w:t>
      </w:r>
      <w:r w:rsidRPr="006B2503">
        <w:rPr>
          <w:rFonts w:ascii="Abadi" w:hAnsi="Abadi"/>
          <w:b w:val="0"/>
          <w:bCs w:val="0"/>
          <w:spacing w:val="-3"/>
          <w:sz w:val="21"/>
          <w:szCs w:val="21"/>
        </w:rPr>
        <w:t xml:space="preserve"> </w:t>
      </w:r>
      <w:r w:rsidRPr="006B2503">
        <w:rPr>
          <w:rFonts w:ascii="Abadi" w:hAnsi="Abadi"/>
          <w:b w:val="0"/>
          <w:bCs w:val="0"/>
          <w:sz w:val="21"/>
          <w:szCs w:val="21"/>
        </w:rPr>
        <w:t>nueve</w:t>
      </w:r>
      <w:r w:rsidRPr="006B2503">
        <w:rPr>
          <w:rFonts w:ascii="Abadi" w:hAnsi="Abadi"/>
          <w:b w:val="0"/>
          <w:bCs w:val="0"/>
          <w:spacing w:val="-3"/>
          <w:sz w:val="21"/>
          <w:szCs w:val="21"/>
        </w:rPr>
        <w:t xml:space="preserve"> </w:t>
      </w:r>
      <w:r w:rsidRPr="006B2503">
        <w:rPr>
          <w:rFonts w:ascii="Abadi" w:hAnsi="Abadi"/>
          <w:b w:val="0"/>
          <w:bCs w:val="0"/>
          <w:sz w:val="21"/>
          <w:szCs w:val="21"/>
        </w:rPr>
        <w:t>-fracción</w:t>
      </w:r>
      <w:r w:rsidRPr="006B2503">
        <w:rPr>
          <w:rFonts w:ascii="Abadi" w:hAnsi="Abadi"/>
          <w:b w:val="0"/>
          <w:bCs w:val="0"/>
          <w:spacing w:val="-3"/>
          <w:sz w:val="21"/>
          <w:szCs w:val="21"/>
        </w:rPr>
        <w:t xml:space="preserve"> </w:t>
      </w:r>
      <w:r w:rsidRPr="006B2503">
        <w:rPr>
          <w:rFonts w:ascii="Abadi" w:hAnsi="Abadi"/>
          <w:b w:val="0"/>
          <w:bCs w:val="0"/>
          <w:sz w:val="21"/>
          <w:szCs w:val="21"/>
        </w:rPr>
        <w:t>sexta-</w:t>
      </w:r>
      <w:r w:rsidRPr="006B2503">
        <w:rPr>
          <w:rFonts w:ascii="Abadi" w:hAnsi="Abadi"/>
          <w:b w:val="0"/>
          <w:bCs w:val="0"/>
          <w:spacing w:val="-3"/>
          <w:sz w:val="21"/>
          <w:szCs w:val="21"/>
        </w:rPr>
        <w:t xml:space="preserve"> </w:t>
      </w:r>
      <w:r w:rsidRPr="006B2503">
        <w:rPr>
          <w:rFonts w:ascii="Abadi" w:hAnsi="Abadi"/>
          <w:b w:val="0"/>
          <w:bCs w:val="0"/>
          <w:sz w:val="21"/>
          <w:szCs w:val="21"/>
        </w:rPr>
        <w:t>de</w:t>
      </w:r>
      <w:r w:rsidRPr="006B2503">
        <w:rPr>
          <w:rFonts w:ascii="Abadi" w:hAnsi="Abadi"/>
          <w:b w:val="0"/>
          <w:bCs w:val="0"/>
          <w:spacing w:val="-4"/>
          <w:sz w:val="21"/>
          <w:szCs w:val="21"/>
        </w:rPr>
        <w:t xml:space="preserve"> </w:t>
      </w:r>
      <w:r w:rsidRPr="006B2503">
        <w:rPr>
          <w:rFonts w:ascii="Abadi" w:hAnsi="Abadi"/>
          <w:b w:val="0"/>
          <w:bCs w:val="0"/>
          <w:sz w:val="21"/>
          <w:szCs w:val="21"/>
        </w:rPr>
        <w:t>la</w:t>
      </w:r>
      <w:r w:rsidRPr="006B2503">
        <w:rPr>
          <w:rFonts w:ascii="Abadi" w:hAnsi="Abadi"/>
          <w:b w:val="0"/>
          <w:bCs w:val="0"/>
          <w:spacing w:val="-5"/>
          <w:sz w:val="21"/>
          <w:szCs w:val="21"/>
        </w:rPr>
        <w:t xml:space="preserve"> </w:t>
      </w:r>
      <w:r w:rsidRPr="006B2503">
        <w:rPr>
          <w:rFonts w:ascii="Abadi" w:hAnsi="Abadi"/>
          <w:b w:val="0"/>
          <w:bCs w:val="0"/>
          <w:sz w:val="21"/>
          <w:szCs w:val="21"/>
        </w:rPr>
        <w:t>Ley</w:t>
      </w:r>
      <w:r w:rsidRPr="006B2503">
        <w:rPr>
          <w:rFonts w:ascii="Abadi" w:hAnsi="Abadi"/>
          <w:b w:val="0"/>
          <w:bCs w:val="0"/>
          <w:spacing w:val="-3"/>
          <w:sz w:val="21"/>
          <w:szCs w:val="21"/>
        </w:rPr>
        <w:t xml:space="preserve"> </w:t>
      </w:r>
      <w:r w:rsidRPr="006B2503">
        <w:rPr>
          <w:rFonts w:ascii="Abadi" w:hAnsi="Abadi"/>
          <w:b w:val="0"/>
          <w:bCs w:val="0"/>
          <w:sz w:val="21"/>
          <w:szCs w:val="21"/>
        </w:rPr>
        <w:t>Orgánica</w:t>
      </w:r>
      <w:r w:rsidRPr="006B2503">
        <w:rPr>
          <w:rFonts w:ascii="Abadi" w:hAnsi="Abadi"/>
          <w:b w:val="0"/>
          <w:bCs w:val="0"/>
          <w:spacing w:val="-5"/>
          <w:sz w:val="21"/>
          <w:szCs w:val="21"/>
        </w:rPr>
        <w:t xml:space="preserve"> </w:t>
      </w:r>
      <w:r w:rsidRPr="006B2503">
        <w:rPr>
          <w:rFonts w:ascii="Abadi" w:hAnsi="Abadi"/>
          <w:b w:val="0"/>
          <w:bCs w:val="0"/>
          <w:sz w:val="21"/>
          <w:szCs w:val="21"/>
        </w:rPr>
        <w:t>del</w:t>
      </w:r>
      <w:r w:rsidRPr="006B2503">
        <w:rPr>
          <w:rFonts w:ascii="Abadi" w:hAnsi="Abadi"/>
          <w:b w:val="0"/>
          <w:bCs w:val="0"/>
          <w:spacing w:val="-3"/>
          <w:sz w:val="21"/>
          <w:szCs w:val="21"/>
        </w:rPr>
        <w:t xml:space="preserve"> </w:t>
      </w:r>
      <w:r w:rsidRPr="006B2503">
        <w:rPr>
          <w:rFonts w:ascii="Abadi" w:hAnsi="Abadi"/>
          <w:b w:val="0"/>
          <w:bCs w:val="0"/>
          <w:sz w:val="21"/>
          <w:szCs w:val="21"/>
        </w:rPr>
        <w:t>Poder</w:t>
      </w:r>
      <w:r w:rsidRPr="006B2503">
        <w:rPr>
          <w:rFonts w:ascii="Abadi" w:hAnsi="Abadi"/>
          <w:b w:val="0"/>
          <w:bCs w:val="0"/>
          <w:spacing w:val="-3"/>
          <w:sz w:val="21"/>
          <w:szCs w:val="21"/>
        </w:rPr>
        <w:t xml:space="preserve"> </w:t>
      </w:r>
      <w:r w:rsidRPr="006B2503">
        <w:rPr>
          <w:rFonts w:ascii="Abadi" w:hAnsi="Abadi"/>
          <w:b w:val="0"/>
          <w:bCs w:val="0"/>
          <w:sz w:val="21"/>
          <w:szCs w:val="21"/>
        </w:rPr>
        <w:t>Legislativo</w:t>
      </w:r>
      <w:r w:rsidRPr="006B2503">
        <w:rPr>
          <w:rFonts w:ascii="Abadi" w:hAnsi="Abadi"/>
          <w:b w:val="0"/>
          <w:bCs w:val="0"/>
          <w:spacing w:val="-3"/>
          <w:sz w:val="21"/>
          <w:szCs w:val="21"/>
        </w:rPr>
        <w:t xml:space="preserve"> </w:t>
      </w:r>
      <w:r w:rsidRPr="006B2503">
        <w:rPr>
          <w:rFonts w:ascii="Abadi" w:hAnsi="Abadi"/>
          <w:b w:val="0"/>
          <w:bCs w:val="0"/>
          <w:sz w:val="21"/>
          <w:szCs w:val="21"/>
        </w:rPr>
        <w:t>del</w:t>
      </w:r>
      <w:r w:rsidRPr="006B2503">
        <w:rPr>
          <w:rFonts w:ascii="Abadi" w:hAnsi="Abadi"/>
          <w:b w:val="0"/>
          <w:bCs w:val="0"/>
          <w:spacing w:val="-3"/>
          <w:sz w:val="21"/>
          <w:szCs w:val="21"/>
        </w:rPr>
        <w:t xml:space="preserve"> </w:t>
      </w:r>
      <w:r w:rsidRPr="006B2503">
        <w:rPr>
          <w:rFonts w:ascii="Abadi" w:hAnsi="Abadi"/>
          <w:b w:val="0"/>
          <w:bCs w:val="0"/>
          <w:sz w:val="21"/>
          <w:szCs w:val="21"/>
        </w:rPr>
        <w:t>Estado.</w:t>
      </w:r>
      <w:r w:rsidRPr="006B2503">
        <w:rPr>
          <w:rFonts w:ascii="Abadi" w:hAnsi="Abadi"/>
          <w:b w:val="0"/>
          <w:bCs w:val="0"/>
          <w:spacing w:val="-3"/>
          <w:sz w:val="21"/>
          <w:szCs w:val="21"/>
        </w:rPr>
        <w:t xml:space="preserve"> </w:t>
      </w:r>
      <w:r w:rsidRPr="006B2503">
        <w:rPr>
          <w:rFonts w:ascii="Abadi" w:hAnsi="Abadi"/>
          <w:b w:val="0"/>
          <w:bCs w:val="0"/>
          <w:sz w:val="21"/>
          <w:szCs w:val="21"/>
        </w:rPr>
        <w:t>-</w:t>
      </w:r>
      <w:r w:rsidRPr="006B2503">
        <w:rPr>
          <w:rFonts w:ascii="Abadi" w:hAnsi="Abadi"/>
          <w:b w:val="0"/>
          <w:bCs w:val="0"/>
          <w:spacing w:val="-3"/>
          <w:sz w:val="21"/>
          <w:szCs w:val="21"/>
        </w:rPr>
        <w:t xml:space="preserve"> </w:t>
      </w:r>
      <w:r w:rsidRPr="006B2503">
        <w:rPr>
          <w:rFonts w:ascii="Abadi" w:hAnsi="Abadi"/>
          <w:b w:val="0"/>
          <w:bCs w:val="0"/>
          <w:sz w:val="21"/>
          <w:szCs w:val="21"/>
        </w:rPr>
        <w:t>-</w:t>
      </w:r>
      <w:r w:rsidR="00AB0BFD">
        <w:rPr>
          <w:rFonts w:ascii="Abadi" w:hAnsi="Abadi"/>
          <w:b w:val="0"/>
          <w:bCs w:val="0"/>
          <w:spacing w:val="-1"/>
          <w:sz w:val="21"/>
          <w:szCs w:val="21"/>
        </w:rPr>
        <w:tab/>
      </w:r>
      <w:r w:rsidRPr="006B2503">
        <w:rPr>
          <w:rFonts w:ascii="Abadi" w:hAnsi="Abadi"/>
          <w:b w:val="0"/>
          <w:bCs w:val="0"/>
          <w:sz w:val="21"/>
          <w:szCs w:val="21"/>
        </w:rPr>
        <w:t>En</w:t>
      </w:r>
      <w:r w:rsidRPr="006B2503">
        <w:rPr>
          <w:rFonts w:ascii="Abadi" w:hAnsi="Abadi"/>
          <w:b w:val="0"/>
          <w:bCs w:val="0"/>
          <w:spacing w:val="4"/>
          <w:sz w:val="21"/>
          <w:szCs w:val="21"/>
        </w:rPr>
        <w:t xml:space="preserve"> </w:t>
      </w:r>
      <w:r w:rsidRPr="006B2503">
        <w:rPr>
          <w:rFonts w:ascii="Abadi" w:hAnsi="Abadi"/>
          <w:b w:val="0"/>
          <w:bCs w:val="0"/>
          <w:sz w:val="21"/>
          <w:szCs w:val="21"/>
        </w:rPr>
        <w:t>el</w:t>
      </w:r>
      <w:r w:rsidRPr="006B2503">
        <w:rPr>
          <w:rFonts w:ascii="Abadi" w:hAnsi="Abadi"/>
          <w:b w:val="0"/>
          <w:bCs w:val="0"/>
          <w:spacing w:val="5"/>
          <w:sz w:val="21"/>
          <w:szCs w:val="21"/>
        </w:rPr>
        <w:t xml:space="preserve"> </w:t>
      </w:r>
      <w:r w:rsidRPr="006B2503">
        <w:rPr>
          <w:rFonts w:ascii="Abadi" w:hAnsi="Abadi"/>
          <w:b w:val="0"/>
          <w:bCs w:val="0"/>
          <w:sz w:val="21"/>
          <w:szCs w:val="21"/>
        </w:rPr>
        <w:t>apartado</w:t>
      </w:r>
      <w:r w:rsidRPr="006B2503">
        <w:rPr>
          <w:rFonts w:ascii="Abadi" w:hAnsi="Abadi"/>
          <w:b w:val="0"/>
          <w:bCs w:val="0"/>
          <w:spacing w:val="4"/>
          <w:sz w:val="21"/>
          <w:szCs w:val="21"/>
        </w:rPr>
        <w:t xml:space="preserve"> </w:t>
      </w:r>
      <w:r w:rsidRPr="006B2503">
        <w:rPr>
          <w:rFonts w:ascii="Abadi" w:hAnsi="Abadi"/>
          <w:b w:val="0"/>
          <w:bCs w:val="0"/>
          <w:sz w:val="21"/>
          <w:szCs w:val="21"/>
        </w:rPr>
        <w:t>correspondiente</w:t>
      </w:r>
      <w:r w:rsidRPr="006B2503">
        <w:rPr>
          <w:rFonts w:ascii="Abadi" w:hAnsi="Abadi"/>
          <w:b w:val="0"/>
          <w:bCs w:val="0"/>
          <w:spacing w:val="4"/>
          <w:sz w:val="21"/>
          <w:szCs w:val="21"/>
        </w:rPr>
        <w:t xml:space="preserve"> </w:t>
      </w:r>
      <w:r w:rsidRPr="006B2503">
        <w:rPr>
          <w:rFonts w:ascii="Abadi" w:hAnsi="Abadi"/>
          <w:b w:val="0"/>
          <w:bCs w:val="0"/>
          <w:sz w:val="21"/>
          <w:szCs w:val="21"/>
        </w:rPr>
        <w:t>a</w:t>
      </w:r>
      <w:r w:rsidRPr="006B2503">
        <w:rPr>
          <w:rFonts w:ascii="Abadi" w:hAnsi="Abadi"/>
          <w:b w:val="0"/>
          <w:bCs w:val="0"/>
          <w:spacing w:val="4"/>
          <w:sz w:val="21"/>
          <w:szCs w:val="21"/>
        </w:rPr>
        <w:t xml:space="preserve"> </w:t>
      </w:r>
      <w:r w:rsidRPr="006B2503">
        <w:rPr>
          <w:rFonts w:ascii="Abadi" w:hAnsi="Abadi"/>
          <w:b w:val="0"/>
          <w:bCs w:val="0"/>
          <w:sz w:val="21"/>
          <w:szCs w:val="21"/>
        </w:rPr>
        <w:t>los</w:t>
      </w:r>
      <w:r w:rsidRPr="006B2503">
        <w:rPr>
          <w:rFonts w:ascii="Abadi" w:hAnsi="Abadi"/>
          <w:b w:val="0"/>
          <w:bCs w:val="0"/>
          <w:spacing w:val="5"/>
          <w:sz w:val="21"/>
          <w:szCs w:val="21"/>
        </w:rPr>
        <w:t xml:space="preserve"> </w:t>
      </w:r>
      <w:r w:rsidRPr="006B2503">
        <w:rPr>
          <w:rFonts w:ascii="Abadi" w:hAnsi="Abadi"/>
          <w:b w:val="0"/>
          <w:bCs w:val="0"/>
          <w:sz w:val="21"/>
          <w:szCs w:val="21"/>
        </w:rPr>
        <w:t>asuntos</w:t>
      </w:r>
      <w:r w:rsidRPr="006B2503">
        <w:rPr>
          <w:rFonts w:ascii="Abadi" w:hAnsi="Abadi"/>
          <w:b w:val="0"/>
          <w:bCs w:val="0"/>
          <w:spacing w:val="5"/>
          <w:sz w:val="21"/>
          <w:szCs w:val="21"/>
        </w:rPr>
        <w:t xml:space="preserve"> </w:t>
      </w:r>
      <w:r w:rsidRPr="006B2503">
        <w:rPr>
          <w:rFonts w:ascii="Abadi" w:hAnsi="Abadi"/>
          <w:b w:val="0"/>
          <w:bCs w:val="0"/>
          <w:sz w:val="21"/>
          <w:szCs w:val="21"/>
        </w:rPr>
        <w:t>de</w:t>
      </w:r>
      <w:r w:rsidRPr="006B2503">
        <w:rPr>
          <w:rFonts w:ascii="Abadi" w:hAnsi="Abadi"/>
          <w:b w:val="0"/>
          <w:bCs w:val="0"/>
          <w:spacing w:val="4"/>
          <w:sz w:val="21"/>
          <w:szCs w:val="21"/>
        </w:rPr>
        <w:t xml:space="preserve"> </w:t>
      </w:r>
      <w:r w:rsidRPr="006B2503">
        <w:rPr>
          <w:rFonts w:ascii="Abadi" w:hAnsi="Abadi"/>
          <w:b w:val="0"/>
          <w:bCs w:val="0"/>
          <w:sz w:val="21"/>
          <w:szCs w:val="21"/>
        </w:rPr>
        <w:t>interés</w:t>
      </w:r>
      <w:r w:rsidRPr="006B2503">
        <w:rPr>
          <w:rFonts w:ascii="Abadi" w:hAnsi="Abadi"/>
          <w:b w:val="0"/>
          <w:bCs w:val="0"/>
          <w:spacing w:val="4"/>
          <w:sz w:val="21"/>
          <w:szCs w:val="21"/>
        </w:rPr>
        <w:t xml:space="preserve"> </w:t>
      </w:r>
      <w:r w:rsidRPr="006B2503">
        <w:rPr>
          <w:rFonts w:ascii="Abadi" w:hAnsi="Abadi"/>
          <w:b w:val="0"/>
          <w:bCs w:val="0"/>
          <w:sz w:val="21"/>
          <w:szCs w:val="21"/>
        </w:rPr>
        <w:t>general,</w:t>
      </w:r>
      <w:r w:rsidRPr="006B2503">
        <w:rPr>
          <w:rFonts w:ascii="Abadi" w:hAnsi="Abadi"/>
          <w:b w:val="0"/>
          <w:bCs w:val="0"/>
          <w:spacing w:val="5"/>
          <w:sz w:val="21"/>
          <w:szCs w:val="21"/>
        </w:rPr>
        <w:t xml:space="preserve"> </w:t>
      </w:r>
      <w:r w:rsidRPr="006B2503">
        <w:rPr>
          <w:rFonts w:ascii="Abadi" w:hAnsi="Abadi"/>
          <w:b w:val="0"/>
          <w:bCs w:val="0"/>
          <w:sz w:val="21"/>
          <w:szCs w:val="21"/>
        </w:rPr>
        <w:t>se</w:t>
      </w:r>
      <w:r w:rsidRPr="006B2503">
        <w:rPr>
          <w:rFonts w:ascii="Abadi" w:hAnsi="Abadi"/>
          <w:b w:val="0"/>
          <w:bCs w:val="0"/>
          <w:spacing w:val="4"/>
          <w:sz w:val="21"/>
          <w:szCs w:val="21"/>
        </w:rPr>
        <w:t xml:space="preserve"> </w:t>
      </w:r>
      <w:r w:rsidRPr="006B2503">
        <w:rPr>
          <w:rFonts w:ascii="Abadi" w:hAnsi="Abadi"/>
          <w:b w:val="0"/>
          <w:bCs w:val="0"/>
          <w:sz w:val="21"/>
          <w:szCs w:val="21"/>
        </w:rPr>
        <w:t>registraron</w:t>
      </w:r>
      <w:r w:rsidRPr="006B2503">
        <w:rPr>
          <w:rFonts w:ascii="Abadi" w:hAnsi="Abadi"/>
          <w:b w:val="0"/>
          <w:bCs w:val="0"/>
          <w:spacing w:val="13"/>
          <w:sz w:val="21"/>
          <w:szCs w:val="21"/>
        </w:rPr>
        <w:t xml:space="preserve"> </w:t>
      </w:r>
      <w:r w:rsidRPr="006B2503">
        <w:rPr>
          <w:rFonts w:ascii="Abadi" w:hAnsi="Abadi"/>
          <w:b w:val="0"/>
          <w:bCs w:val="0"/>
          <w:sz w:val="21"/>
          <w:szCs w:val="21"/>
        </w:rPr>
        <w:t>las</w:t>
      </w:r>
      <w:r w:rsidRPr="006B2503">
        <w:rPr>
          <w:rFonts w:ascii="Abadi" w:hAnsi="Abadi"/>
          <w:b w:val="0"/>
          <w:bCs w:val="0"/>
          <w:spacing w:val="-3"/>
          <w:sz w:val="21"/>
          <w:szCs w:val="21"/>
        </w:rPr>
        <w:t xml:space="preserve"> </w:t>
      </w:r>
      <w:r w:rsidRPr="006B2503">
        <w:rPr>
          <w:rFonts w:ascii="Abadi" w:hAnsi="Abadi"/>
          <w:b w:val="0"/>
          <w:bCs w:val="0"/>
          <w:sz w:val="21"/>
          <w:szCs w:val="21"/>
        </w:rPr>
        <w:t>participaciones</w:t>
      </w:r>
      <w:r w:rsidRPr="006B2503">
        <w:rPr>
          <w:rFonts w:ascii="Abadi" w:hAnsi="Abadi"/>
          <w:b w:val="0"/>
          <w:bCs w:val="0"/>
          <w:spacing w:val="34"/>
          <w:sz w:val="21"/>
          <w:szCs w:val="21"/>
        </w:rPr>
        <w:t xml:space="preserve"> </w:t>
      </w:r>
      <w:r w:rsidRPr="006B2503">
        <w:rPr>
          <w:rFonts w:ascii="Abadi" w:hAnsi="Abadi"/>
          <w:b w:val="0"/>
          <w:bCs w:val="0"/>
          <w:sz w:val="21"/>
          <w:szCs w:val="21"/>
        </w:rPr>
        <w:t>de</w:t>
      </w:r>
      <w:r w:rsidRPr="006B2503">
        <w:rPr>
          <w:rFonts w:ascii="Abadi" w:hAnsi="Abadi"/>
          <w:b w:val="0"/>
          <w:bCs w:val="0"/>
          <w:spacing w:val="31"/>
          <w:sz w:val="21"/>
          <w:szCs w:val="21"/>
        </w:rPr>
        <w:t xml:space="preserve"> </w:t>
      </w:r>
      <w:r w:rsidRPr="006B2503">
        <w:rPr>
          <w:rFonts w:ascii="Abadi" w:hAnsi="Abadi"/>
          <w:b w:val="0"/>
          <w:bCs w:val="0"/>
          <w:sz w:val="21"/>
          <w:szCs w:val="21"/>
        </w:rPr>
        <w:t>las</w:t>
      </w:r>
      <w:r w:rsidRPr="006B2503">
        <w:rPr>
          <w:rFonts w:ascii="Abadi" w:hAnsi="Abadi"/>
          <w:b w:val="0"/>
          <w:bCs w:val="0"/>
          <w:spacing w:val="32"/>
          <w:sz w:val="21"/>
          <w:szCs w:val="21"/>
        </w:rPr>
        <w:t xml:space="preserve"> </w:t>
      </w:r>
      <w:r w:rsidRPr="006B2503">
        <w:rPr>
          <w:rFonts w:ascii="Abadi" w:hAnsi="Abadi"/>
          <w:b w:val="0"/>
          <w:bCs w:val="0"/>
          <w:sz w:val="21"/>
          <w:szCs w:val="21"/>
        </w:rPr>
        <w:t>diputadas</w:t>
      </w:r>
      <w:r w:rsidRPr="006B2503">
        <w:rPr>
          <w:rFonts w:ascii="Abadi" w:hAnsi="Abadi"/>
          <w:b w:val="0"/>
          <w:bCs w:val="0"/>
          <w:spacing w:val="32"/>
          <w:sz w:val="21"/>
          <w:szCs w:val="21"/>
        </w:rPr>
        <w:t xml:space="preserve"> </w:t>
      </w:r>
      <w:r w:rsidRPr="006B2503">
        <w:rPr>
          <w:rFonts w:ascii="Abadi" w:hAnsi="Abadi"/>
          <w:b w:val="0"/>
          <w:bCs w:val="0"/>
          <w:sz w:val="21"/>
          <w:szCs w:val="21"/>
        </w:rPr>
        <w:t>Alma</w:t>
      </w:r>
      <w:r w:rsidRPr="006B2503">
        <w:rPr>
          <w:rFonts w:ascii="Abadi" w:hAnsi="Abadi"/>
          <w:b w:val="0"/>
          <w:bCs w:val="0"/>
          <w:spacing w:val="31"/>
          <w:sz w:val="21"/>
          <w:szCs w:val="21"/>
        </w:rPr>
        <w:t xml:space="preserve"> </w:t>
      </w:r>
      <w:r w:rsidRPr="006B2503">
        <w:rPr>
          <w:rFonts w:ascii="Abadi" w:hAnsi="Abadi"/>
          <w:b w:val="0"/>
          <w:bCs w:val="0"/>
          <w:sz w:val="21"/>
          <w:szCs w:val="21"/>
        </w:rPr>
        <w:t>Eduwiges</w:t>
      </w:r>
      <w:r w:rsidRPr="006B2503">
        <w:rPr>
          <w:rFonts w:ascii="Abadi" w:hAnsi="Abadi"/>
          <w:b w:val="0"/>
          <w:bCs w:val="0"/>
          <w:spacing w:val="34"/>
          <w:sz w:val="21"/>
          <w:szCs w:val="21"/>
        </w:rPr>
        <w:t xml:space="preserve"> </w:t>
      </w:r>
      <w:r w:rsidRPr="006B2503">
        <w:rPr>
          <w:rFonts w:ascii="Abadi" w:hAnsi="Abadi"/>
          <w:b w:val="0"/>
          <w:bCs w:val="0"/>
          <w:sz w:val="21"/>
          <w:szCs w:val="21"/>
        </w:rPr>
        <w:t>Alcaraz</w:t>
      </w:r>
      <w:r w:rsidRPr="006B2503">
        <w:rPr>
          <w:rFonts w:ascii="Abadi" w:hAnsi="Abadi"/>
          <w:b w:val="0"/>
          <w:bCs w:val="0"/>
          <w:spacing w:val="33"/>
          <w:sz w:val="21"/>
          <w:szCs w:val="21"/>
        </w:rPr>
        <w:t xml:space="preserve"> </w:t>
      </w:r>
      <w:r w:rsidRPr="006B2503">
        <w:rPr>
          <w:rFonts w:ascii="Abadi" w:hAnsi="Abadi"/>
          <w:b w:val="0"/>
          <w:bCs w:val="0"/>
          <w:sz w:val="21"/>
          <w:szCs w:val="21"/>
        </w:rPr>
        <w:t>Hernández</w:t>
      </w:r>
      <w:r w:rsidRPr="006B2503">
        <w:rPr>
          <w:rFonts w:ascii="Abadi" w:hAnsi="Abadi"/>
          <w:b w:val="0"/>
          <w:bCs w:val="0"/>
          <w:spacing w:val="33"/>
          <w:sz w:val="21"/>
          <w:szCs w:val="21"/>
        </w:rPr>
        <w:t xml:space="preserve"> </w:t>
      </w:r>
      <w:r w:rsidRPr="006B2503">
        <w:rPr>
          <w:rFonts w:ascii="Abadi" w:hAnsi="Abadi"/>
          <w:b w:val="0"/>
          <w:bCs w:val="0"/>
          <w:sz w:val="21"/>
          <w:szCs w:val="21"/>
        </w:rPr>
        <w:t>con</w:t>
      </w:r>
      <w:r w:rsidRPr="006B2503">
        <w:rPr>
          <w:rFonts w:ascii="Abadi" w:hAnsi="Abadi"/>
          <w:b w:val="0"/>
          <w:bCs w:val="0"/>
          <w:spacing w:val="32"/>
          <w:sz w:val="21"/>
          <w:szCs w:val="21"/>
        </w:rPr>
        <w:t xml:space="preserve"> </w:t>
      </w:r>
      <w:r w:rsidRPr="006B2503">
        <w:rPr>
          <w:rFonts w:ascii="Abadi" w:hAnsi="Abadi"/>
          <w:b w:val="0"/>
          <w:bCs w:val="0"/>
          <w:sz w:val="21"/>
          <w:szCs w:val="21"/>
        </w:rPr>
        <w:t>el</w:t>
      </w:r>
      <w:r w:rsidRPr="006B2503">
        <w:rPr>
          <w:rFonts w:ascii="Abadi" w:hAnsi="Abadi"/>
          <w:b w:val="0"/>
          <w:bCs w:val="0"/>
          <w:spacing w:val="32"/>
          <w:sz w:val="21"/>
          <w:szCs w:val="21"/>
        </w:rPr>
        <w:t xml:space="preserve"> </w:t>
      </w:r>
      <w:r w:rsidRPr="006B2503">
        <w:rPr>
          <w:rFonts w:ascii="Abadi" w:hAnsi="Abadi"/>
          <w:b w:val="0"/>
          <w:bCs w:val="0"/>
          <w:sz w:val="21"/>
          <w:szCs w:val="21"/>
        </w:rPr>
        <w:t>tema</w:t>
      </w:r>
      <w:r w:rsidRPr="006B2503">
        <w:rPr>
          <w:rFonts w:ascii="Abadi" w:hAnsi="Abadi"/>
          <w:b w:val="0"/>
          <w:bCs w:val="0"/>
          <w:spacing w:val="37"/>
          <w:sz w:val="21"/>
          <w:szCs w:val="21"/>
        </w:rPr>
        <w:t xml:space="preserve"> </w:t>
      </w:r>
      <w:r w:rsidRPr="006B2503">
        <w:rPr>
          <w:rFonts w:ascii="Abadi" w:hAnsi="Abadi"/>
          <w:b w:val="0"/>
          <w:bCs w:val="0"/>
          <w:i/>
          <w:iCs/>
          <w:sz w:val="21"/>
          <w:szCs w:val="21"/>
        </w:rPr>
        <w:t>análisis</w:t>
      </w:r>
      <w:r w:rsidRPr="006B2503">
        <w:rPr>
          <w:rFonts w:ascii="Abadi" w:hAnsi="Abadi"/>
          <w:b w:val="0"/>
          <w:bCs w:val="0"/>
          <w:sz w:val="21"/>
          <w:szCs w:val="21"/>
        </w:rPr>
        <w:t>;</w:t>
      </w:r>
      <w:r w:rsidRPr="006B2503">
        <w:rPr>
          <w:rFonts w:ascii="Abadi" w:hAnsi="Abadi"/>
          <w:b w:val="0"/>
          <w:bCs w:val="0"/>
          <w:spacing w:val="-3"/>
          <w:sz w:val="21"/>
          <w:szCs w:val="21"/>
        </w:rPr>
        <w:t xml:space="preserve"> </w:t>
      </w:r>
      <w:r w:rsidRPr="006B2503">
        <w:rPr>
          <w:rFonts w:ascii="Abadi" w:hAnsi="Abadi"/>
          <w:b w:val="0"/>
          <w:bCs w:val="0"/>
          <w:sz w:val="21"/>
          <w:szCs w:val="21"/>
        </w:rPr>
        <w:t>Briseida</w:t>
      </w:r>
      <w:r w:rsidRPr="006B2503">
        <w:rPr>
          <w:rFonts w:ascii="Abadi" w:hAnsi="Abadi"/>
          <w:b w:val="0"/>
          <w:bCs w:val="0"/>
          <w:spacing w:val="54"/>
          <w:sz w:val="21"/>
          <w:szCs w:val="21"/>
        </w:rPr>
        <w:t xml:space="preserve"> </w:t>
      </w:r>
      <w:r w:rsidRPr="006B2503">
        <w:rPr>
          <w:rFonts w:ascii="Abadi" w:hAnsi="Abadi"/>
          <w:b w:val="0"/>
          <w:bCs w:val="0"/>
          <w:sz w:val="21"/>
          <w:szCs w:val="21"/>
        </w:rPr>
        <w:t>Anabel</w:t>
      </w:r>
      <w:r w:rsidRPr="006B2503">
        <w:rPr>
          <w:rFonts w:ascii="Abadi" w:hAnsi="Abadi"/>
          <w:b w:val="0"/>
          <w:bCs w:val="0"/>
          <w:spacing w:val="56"/>
          <w:sz w:val="21"/>
          <w:szCs w:val="21"/>
        </w:rPr>
        <w:t xml:space="preserve"> </w:t>
      </w:r>
      <w:r w:rsidRPr="006B2503">
        <w:rPr>
          <w:rFonts w:ascii="Abadi" w:hAnsi="Abadi"/>
          <w:b w:val="0"/>
          <w:bCs w:val="0"/>
          <w:sz w:val="21"/>
          <w:szCs w:val="21"/>
        </w:rPr>
        <w:t>Magdaleno</w:t>
      </w:r>
      <w:r w:rsidRPr="006B2503">
        <w:rPr>
          <w:rFonts w:ascii="Abadi" w:hAnsi="Abadi"/>
          <w:b w:val="0"/>
          <w:bCs w:val="0"/>
          <w:spacing w:val="56"/>
          <w:sz w:val="21"/>
          <w:szCs w:val="21"/>
        </w:rPr>
        <w:t xml:space="preserve"> </w:t>
      </w:r>
      <w:r w:rsidRPr="006B2503">
        <w:rPr>
          <w:rFonts w:ascii="Abadi" w:hAnsi="Abadi"/>
          <w:b w:val="0"/>
          <w:bCs w:val="0"/>
          <w:sz w:val="21"/>
          <w:szCs w:val="21"/>
        </w:rPr>
        <w:t>González</w:t>
      </w:r>
      <w:r w:rsidRPr="006B2503">
        <w:rPr>
          <w:rFonts w:ascii="Abadi" w:hAnsi="Abadi"/>
          <w:b w:val="0"/>
          <w:bCs w:val="0"/>
          <w:spacing w:val="57"/>
          <w:sz w:val="21"/>
          <w:szCs w:val="21"/>
        </w:rPr>
        <w:t xml:space="preserve"> </w:t>
      </w:r>
      <w:r w:rsidRPr="006B2503">
        <w:rPr>
          <w:rFonts w:ascii="Abadi" w:hAnsi="Abadi"/>
          <w:b w:val="0"/>
          <w:bCs w:val="0"/>
          <w:sz w:val="21"/>
          <w:szCs w:val="21"/>
        </w:rPr>
        <w:t>con</w:t>
      </w:r>
      <w:r w:rsidRPr="006B2503">
        <w:rPr>
          <w:rFonts w:ascii="Abadi" w:hAnsi="Abadi"/>
          <w:b w:val="0"/>
          <w:bCs w:val="0"/>
          <w:spacing w:val="56"/>
          <w:sz w:val="21"/>
          <w:szCs w:val="21"/>
        </w:rPr>
        <w:t xml:space="preserve"> </w:t>
      </w:r>
      <w:r w:rsidRPr="006B2503">
        <w:rPr>
          <w:rFonts w:ascii="Abadi" w:hAnsi="Abadi"/>
          <w:b w:val="0"/>
          <w:bCs w:val="0"/>
          <w:sz w:val="21"/>
          <w:szCs w:val="21"/>
        </w:rPr>
        <w:t>el</w:t>
      </w:r>
      <w:r w:rsidRPr="006B2503">
        <w:rPr>
          <w:rFonts w:ascii="Abadi" w:hAnsi="Abadi"/>
          <w:b w:val="0"/>
          <w:bCs w:val="0"/>
          <w:spacing w:val="56"/>
          <w:sz w:val="21"/>
          <w:szCs w:val="21"/>
        </w:rPr>
        <w:t xml:space="preserve"> </w:t>
      </w:r>
      <w:r w:rsidRPr="006B2503">
        <w:rPr>
          <w:rFonts w:ascii="Abadi" w:hAnsi="Abadi"/>
          <w:b w:val="0"/>
          <w:bCs w:val="0"/>
          <w:sz w:val="21"/>
          <w:szCs w:val="21"/>
        </w:rPr>
        <w:t>tema</w:t>
      </w:r>
      <w:r w:rsidRPr="006B2503">
        <w:rPr>
          <w:rFonts w:ascii="Abadi" w:hAnsi="Abadi"/>
          <w:b w:val="0"/>
          <w:bCs w:val="0"/>
          <w:spacing w:val="62"/>
          <w:sz w:val="21"/>
          <w:szCs w:val="21"/>
        </w:rPr>
        <w:t xml:space="preserve"> </w:t>
      </w:r>
      <w:r w:rsidRPr="006B2503">
        <w:rPr>
          <w:rFonts w:ascii="Abadi" w:hAnsi="Abadi"/>
          <w:b w:val="0"/>
          <w:bCs w:val="0"/>
          <w:i/>
          <w:iCs/>
          <w:sz w:val="21"/>
          <w:szCs w:val="21"/>
        </w:rPr>
        <w:t>inadmisible</w:t>
      </w:r>
      <w:r w:rsidRPr="006B2503">
        <w:rPr>
          <w:rFonts w:ascii="Abadi" w:hAnsi="Abadi"/>
          <w:b w:val="0"/>
          <w:bCs w:val="0"/>
          <w:sz w:val="21"/>
          <w:szCs w:val="21"/>
        </w:rPr>
        <w:t>,</w:t>
      </w:r>
      <w:r w:rsidRPr="006B2503">
        <w:rPr>
          <w:rFonts w:ascii="Abadi" w:hAnsi="Abadi"/>
          <w:b w:val="0"/>
          <w:bCs w:val="0"/>
          <w:spacing w:val="56"/>
          <w:sz w:val="21"/>
          <w:szCs w:val="21"/>
        </w:rPr>
        <w:t xml:space="preserve"> </w:t>
      </w:r>
      <w:r w:rsidRPr="006B2503">
        <w:rPr>
          <w:rFonts w:ascii="Abadi" w:hAnsi="Abadi"/>
          <w:b w:val="0"/>
          <w:bCs w:val="0"/>
          <w:sz w:val="21"/>
          <w:szCs w:val="21"/>
        </w:rPr>
        <w:t>quien</w:t>
      </w:r>
      <w:r w:rsidRPr="006B2503">
        <w:rPr>
          <w:rFonts w:ascii="Abadi" w:hAnsi="Abadi"/>
          <w:b w:val="0"/>
          <w:bCs w:val="0"/>
          <w:spacing w:val="60"/>
          <w:sz w:val="21"/>
          <w:szCs w:val="21"/>
        </w:rPr>
        <w:t xml:space="preserve"> </w:t>
      </w:r>
      <w:r w:rsidRPr="006B2503">
        <w:rPr>
          <w:rFonts w:ascii="Abadi" w:hAnsi="Abadi"/>
          <w:b w:val="0"/>
          <w:bCs w:val="0"/>
          <w:sz w:val="21"/>
          <w:szCs w:val="21"/>
        </w:rPr>
        <w:t>al</w:t>
      </w:r>
      <w:r w:rsidRPr="006B2503">
        <w:rPr>
          <w:rFonts w:ascii="Abadi" w:hAnsi="Abadi"/>
          <w:b w:val="0"/>
          <w:bCs w:val="0"/>
          <w:spacing w:val="56"/>
          <w:sz w:val="21"/>
          <w:szCs w:val="21"/>
        </w:rPr>
        <w:t xml:space="preserve"> </w:t>
      </w:r>
      <w:r w:rsidRPr="006B2503">
        <w:rPr>
          <w:rFonts w:ascii="Abadi" w:hAnsi="Abadi"/>
          <w:b w:val="0"/>
          <w:bCs w:val="0"/>
          <w:sz w:val="21"/>
          <w:szCs w:val="21"/>
        </w:rPr>
        <w:t>término</w:t>
      </w:r>
      <w:r w:rsidRPr="006B2503">
        <w:rPr>
          <w:rFonts w:ascii="Abadi" w:hAnsi="Abadi"/>
          <w:b w:val="0"/>
          <w:bCs w:val="0"/>
          <w:spacing w:val="56"/>
          <w:sz w:val="21"/>
          <w:szCs w:val="21"/>
        </w:rPr>
        <w:t xml:space="preserve"> </w:t>
      </w:r>
      <w:r w:rsidRPr="006B2503">
        <w:rPr>
          <w:rFonts w:ascii="Abadi" w:hAnsi="Abadi"/>
          <w:b w:val="0"/>
          <w:bCs w:val="0"/>
          <w:sz w:val="21"/>
          <w:szCs w:val="21"/>
        </w:rPr>
        <w:t>de</w:t>
      </w:r>
      <w:r w:rsidRPr="006B2503">
        <w:rPr>
          <w:rFonts w:ascii="Abadi" w:hAnsi="Abadi"/>
          <w:b w:val="0"/>
          <w:bCs w:val="0"/>
          <w:spacing w:val="55"/>
          <w:sz w:val="21"/>
          <w:szCs w:val="21"/>
        </w:rPr>
        <w:t xml:space="preserve"> </w:t>
      </w:r>
      <w:r w:rsidRPr="006B2503">
        <w:rPr>
          <w:rFonts w:ascii="Abadi" w:hAnsi="Abadi"/>
          <w:b w:val="0"/>
          <w:bCs w:val="0"/>
          <w:sz w:val="21"/>
          <w:szCs w:val="21"/>
        </w:rPr>
        <w:t>su</w:t>
      </w:r>
      <w:r w:rsidRPr="006B2503">
        <w:rPr>
          <w:rFonts w:ascii="Abadi" w:hAnsi="Abadi"/>
          <w:b w:val="0"/>
          <w:bCs w:val="0"/>
          <w:spacing w:val="-3"/>
          <w:sz w:val="21"/>
          <w:szCs w:val="21"/>
        </w:rPr>
        <w:t xml:space="preserve"> </w:t>
      </w:r>
      <w:r w:rsidRPr="006B2503">
        <w:rPr>
          <w:rFonts w:ascii="Abadi" w:hAnsi="Abadi"/>
          <w:b w:val="0"/>
          <w:bCs w:val="0"/>
          <w:sz w:val="21"/>
          <w:szCs w:val="21"/>
        </w:rPr>
        <w:t>intervención</w:t>
      </w:r>
      <w:r w:rsidRPr="006B2503">
        <w:rPr>
          <w:rFonts w:ascii="Abadi" w:hAnsi="Abadi"/>
          <w:b w:val="0"/>
          <w:bCs w:val="0"/>
          <w:spacing w:val="11"/>
          <w:sz w:val="21"/>
          <w:szCs w:val="21"/>
        </w:rPr>
        <w:t xml:space="preserve"> </w:t>
      </w:r>
      <w:r w:rsidRPr="006B2503">
        <w:rPr>
          <w:rFonts w:ascii="Abadi" w:hAnsi="Abadi"/>
          <w:b w:val="0"/>
          <w:bCs w:val="0"/>
          <w:sz w:val="21"/>
          <w:szCs w:val="21"/>
        </w:rPr>
        <w:t>fue</w:t>
      </w:r>
      <w:r w:rsidRPr="006B2503">
        <w:rPr>
          <w:rFonts w:ascii="Abadi" w:hAnsi="Abadi"/>
          <w:b w:val="0"/>
          <w:bCs w:val="0"/>
          <w:spacing w:val="10"/>
          <w:sz w:val="21"/>
          <w:szCs w:val="21"/>
        </w:rPr>
        <w:t xml:space="preserve"> </w:t>
      </w:r>
      <w:r w:rsidRPr="006B2503">
        <w:rPr>
          <w:rFonts w:ascii="Abadi" w:hAnsi="Abadi"/>
          <w:b w:val="0"/>
          <w:bCs w:val="0"/>
          <w:sz w:val="21"/>
          <w:szCs w:val="21"/>
        </w:rPr>
        <w:t>rectificada</w:t>
      </w:r>
      <w:r w:rsidRPr="006B2503">
        <w:rPr>
          <w:rFonts w:ascii="Abadi" w:hAnsi="Abadi"/>
          <w:b w:val="0"/>
          <w:bCs w:val="0"/>
          <w:spacing w:val="8"/>
          <w:sz w:val="21"/>
          <w:szCs w:val="21"/>
        </w:rPr>
        <w:t xml:space="preserve"> </w:t>
      </w:r>
      <w:r w:rsidRPr="006B2503">
        <w:rPr>
          <w:rFonts w:ascii="Abadi" w:hAnsi="Abadi"/>
          <w:b w:val="0"/>
          <w:bCs w:val="0"/>
          <w:sz w:val="21"/>
          <w:szCs w:val="21"/>
        </w:rPr>
        <w:t>en</w:t>
      </w:r>
      <w:r w:rsidRPr="006B2503">
        <w:rPr>
          <w:rFonts w:ascii="Abadi" w:hAnsi="Abadi"/>
          <w:b w:val="0"/>
          <w:bCs w:val="0"/>
          <w:spacing w:val="10"/>
          <w:sz w:val="21"/>
          <w:szCs w:val="21"/>
        </w:rPr>
        <w:t xml:space="preserve"> </w:t>
      </w:r>
      <w:r w:rsidRPr="006B2503">
        <w:rPr>
          <w:rFonts w:ascii="Abadi" w:hAnsi="Abadi"/>
          <w:b w:val="0"/>
          <w:bCs w:val="0"/>
          <w:sz w:val="21"/>
          <w:szCs w:val="21"/>
        </w:rPr>
        <w:t>hechos</w:t>
      </w:r>
      <w:r w:rsidRPr="006B2503">
        <w:rPr>
          <w:rFonts w:ascii="Abadi" w:hAnsi="Abadi"/>
          <w:b w:val="0"/>
          <w:bCs w:val="0"/>
          <w:spacing w:val="9"/>
          <w:sz w:val="21"/>
          <w:szCs w:val="21"/>
        </w:rPr>
        <w:t xml:space="preserve"> </w:t>
      </w:r>
      <w:r w:rsidRPr="006B2503">
        <w:rPr>
          <w:rFonts w:ascii="Abadi" w:hAnsi="Abadi"/>
          <w:b w:val="0"/>
          <w:bCs w:val="0"/>
          <w:sz w:val="21"/>
          <w:szCs w:val="21"/>
        </w:rPr>
        <w:t>por</w:t>
      </w:r>
      <w:r w:rsidRPr="006B2503">
        <w:rPr>
          <w:rFonts w:ascii="Abadi" w:hAnsi="Abadi"/>
          <w:b w:val="0"/>
          <w:bCs w:val="0"/>
          <w:spacing w:val="10"/>
          <w:sz w:val="21"/>
          <w:szCs w:val="21"/>
        </w:rPr>
        <w:t xml:space="preserve"> </w:t>
      </w:r>
      <w:r w:rsidRPr="006B2503">
        <w:rPr>
          <w:rFonts w:ascii="Abadi" w:hAnsi="Abadi"/>
          <w:b w:val="0"/>
          <w:bCs w:val="0"/>
          <w:sz w:val="21"/>
          <w:szCs w:val="21"/>
        </w:rPr>
        <w:t>la</w:t>
      </w:r>
      <w:r w:rsidRPr="006B2503">
        <w:rPr>
          <w:rFonts w:ascii="Abadi" w:hAnsi="Abadi"/>
          <w:b w:val="0"/>
          <w:bCs w:val="0"/>
          <w:spacing w:val="9"/>
          <w:sz w:val="21"/>
          <w:szCs w:val="21"/>
        </w:rPr>
        <w:t xml:space="preserve"> </w:t>
      </w:r>
      <w:r w:rsidRPr="006B2503">
        <w:rPr>
          <w:rFonts w:ascii="Abadi" w:hAnsi="Abadi"/>
          <w:b w:val="0"/>
          <w:bCs w:val="0"/>
          <w:sz w:val="21"/>
          <w:szCs w:val="21"/>
        </w:rPr>
        <w:t>diputada</w:t>
      </w:r>
      <w:r w:rsidRPr="006B2503">
        <w:rPr>
          <w:rFonts w:ascii="Abadi" w:hAnsi="Abadi"/>
          <w:b w:val="0"/>
          <w:bCs w:val="0"/>
          <w:spacing w:val="9"/>
          <w:sz w:val="21"/>
          <w:szCs w:val="21"/>
        </w:rPr>
        <w:t xml:space="preserve"> </w:t>
      </w:r>
      <w:r w:rsidRPr="006B2503">
        <w:rPr>
          <w:rFonts w:ascii="Abadi" w:hAnsi="Abadi"/>
          <w:b w:val="0"/>
          <w:bCs w:val="0"/>
          <w:sz w:val="21"/>
          <w:szCs w:val="21"/>
        </w:rPr>
        <w:t>Irma</w:t>
      </w:r>
      <w:r w:rsidRPr="006B2503">
        <w:rPr>
          <w:rFonts w:ascii="Abadi" w:hAnsi="Abadi"/>
          <w:b w:val="0"/>
          <w:bCs w:val="0"/>
          <w:spacing w:val="9"/>
          <w:sz w:val="21"/>
          <w:szCs w:val="21"/>
        </w:rPr>
        <w:t xml:space="preserve"> </w:t>
      </w:r>
      <w:r w:rsidRPr="006B2503">
        <w:rPr>
          <w:rFonts w:ascii="Abadi" w:hAnsi="Abadi"/>
          <w:b w:val="0"/>
          <w:bCs w:val="0"/>
          <w:sz w:val="21"/>
          <w:szCs w:val="21"/>
        </w:rPr>
        <w:t>Leticia</w:t>
      </w:r>
      <w:r w:rsidRPr="006B2503">
        <w:rPr>
          <w:rFonts w:ascii="Abadi" w:hAnsi="Abadi"/>
          <w:b w:val="0"/>
          <w:bCs w:val="0"/>
          <w:spacing w:val="9"/>
          <w:sz w:val="21"/>
          <w:szCs w:val="21"/>
        </w:rPr>
        <w:t xml:space="preserve"> </w:t>
      </w:r>
      <w:r w:rsidRPr="006B2503">
        <w:rPr>
          <w:rFonts w:ascii="Abadi" w:hAnsi="Abadi"/>
          <w:b w:val="0"/>
          <w:bCs w:val="0"/>
          <w:sz w:val="21"/>
          <w:szCs w:val="21"/>
        </w:rPr>
        <w:t>González</w:t>
      </w:r>
      <w:r w:rsidRPr="006B2503">
        <w:rPr>
          <w:rFonts w:ascii="Abadi" w:hAnsi="Abadi"/>
          <w:b w:val="0"/>
          <w:bCs w:val="0"/>
          <w:spacing w:val="11"/>
          <w:sz w:val="21"/>
          <w:szCs w:val="21"/>
        </w:rPr>
        <w:t xml:space="preserve"> </w:t>
      </w:r>
      <w:r w:rsidRPr="006B2503">
        <w:rPr>
          <w:rFonts w:ascii="Abadi" w:hAnsi="Abadi"/>
          <w:b w:val="0"/>
          <w:bCs w:val="0"/>
          <w:sz w:val="21"/>
          <w:szCs w:val="21"/>
        </w:rPr>
        <w:t>Sánchez</w:t>
      </w:r>
      <w:r w:rsidRPr="006B2503">
        <w:rPr>
          <w:rFonts w:ascii="Abadi" w:hAnsi="Abadi"/>
          <w:b w:val="0"/>
          <w:bCs w:val="0"/>
          <w:spacing w:val="11"/>
          <w:sz w:val="21"/>
          <w:szCs w:val="21"/>
        </w:rPr>
        <w:t xml:space="preserve"> </w:t>
      </w:r>
      <w:r w:rsidRPr="006B2503">
        <w:rPr>
          <w:rFonts w:ascii="Abadi" w:hAnsi="Abadi"/>
          <w:b w:val="0"/>
          <w:bCs w:val="0"/>
          <w:sz w:val="21"/>
          <w:szCs w:val="21"/>
        </w:rPr>
        <w:t>y</w:t>
      </w:r>
      <w:r w:rsidRPr="006B2503">
        <w:rPr>
          <w:rFonts w:ascii="Abadi" w:hAnsi="Abadi"/>
          <w:b w:val="0"/>
          <w:bCs w:val="0"/>
          <w:spacing w:val="10"/>
          <w:sz w:val="21"/>
          <w:szCs w:val="21"/>
        </w:rPr>
        <w:t xml:space="preserve"> </w:t>
      </w:r>
      <w:r w:rsidRPr="006B2503">
        <w:rPr>
          <w:rFonts w:ascii="Abadi" w:hAnsi="Abadi"/>
          <w:b w:val="0"/>
          <w:bCs w:val="0"/>
          <w:sz w:val="21"/>
          <w:szCs w:val="21"/>
        </w:rPr>
        <w:t>por</w:t>
      </w:r>
      <w:r w:rsidRPr="006B2503">
        <w:rPr>
          <w:rFonts w:ascii="Abadi" w:hAnsi="Abadi"/>
          <w:b w:val="0"/>
          <w:bCs w:val="0"/>
          <w:spacing w:val="-3"/>
          <w:sz w:val="21"/>
          <w:szCs w:val="21"/>
        </w:rPr>
        <w:t xml:space="preserve"> </w:t>
      </w:r>
      <w:r w:rsidRPr="006B2503">
        <w:rPr>
          <w:rFonts w:ascii="Abadi" w:hAnsi="Abadi"/>
          <w:b w:val="0"/>
          <w:bCs w:val="0"/>
          <w:sz w:val="21"/>
          <w:szCs w:val="21"/>
        </w:rPr>
        <w:t>el</w:t>
      </w:r>
      <w:r w:rsidRPr="006B2503">
        <w:rPr>
          <w:rFonts w:ascii="Abadi" w:hAnsi="Abadi"/>
          <w:b w:val="0"/>
          <w:bCs w:val="0"/>
          <w:spacing w:val="-14"/>
          <w:sz w:val="21"/>
          <w:szCs w:val="21"/>
        </w:rPr>
        <w:t xml:space="preserve"> </w:t>
      </w:r>
      <w:r w:rsidRPr="006B2503">
        <w:rPr>
          <w:rFonts w:ascii="Abadi" w:hAnsi="Abadi"/>
          <w:b w:val="0"/>
          <w:bCs w:val="0"/>
          <w:sz w:val="21"/>
          <w:szCs w:val="21"/>
        </w:rPr>
        <w:t>diputado</w:t>
      </w:r>
      <w:r w:rsidRPr="006B2503">
        <w:rPr>
          <w:rFonts w:ascii="Abadi" w:hAnsi="Abadi"/>
          <w:b w:val="0"/>
          <w:bCs w:val="0"/>
          <w:spacing w:val="-14"/>
          <w:sz w:val="21"/>
          <w:szCs w:val="21"/>
        </w:rPr>
        <w:t xml:space="preserve"> </w:t>
      </w:r>
      <w:r w:rsidRPr="006B2503">
        <w:rPr>
          <w:rFonts w:ascii="Abadi" w:hAnsi="Abadi"/>
          <w:b w:val="0"/>
          <w:bCs w:val="0"/>
          <w:sz w:val="21"/>
          <w:szCs w:val="21"/>
        </w:rPr>
        <w:t>Ernesto</w:t>
      </w:r>
      <w:r w:rsidRPr="006B2503">
        <w:rPr>
          <w:rFonts w:ascii="Abadi" w:hAnsi="Abadi"/>
          <w:b w:val="0"/>
          <w:bCs w:val="0"/>
          <w:spacing w:val="-14"/>
          <w:sz w:val="21"/>
          <w:szCs w:val="21"/>
        </w:rPr>
        <w:t xml:space="preserve"> </w:t>
      </w:r>
      <w:r w:rsidRPr="006B2503">
        <w:rPr>
          <w:rFonts w:ascii="Abadi" w:hAnsi="Abadi"/>
          <w:b w:val="0"/>
          <w:bCs w:val="0"/>
          <w:sz w:val="21"/>
          <w:szCs w:val="21"/>
        </w:rPr>
        <w:t>Millán</w:t>
      </w:r>
      <w:r w:rsidRPr="006B2503">
        <w:rPr>
          <w:rFonts w:ascii="Abadi" w:hAnsi="Abadi"/>
          <w:b w:val="0"/>
          <w:bCs w:val="0"/>
          <w:spacing w:val="-14"/>
          <w:sz w:val="21"/>
          <w:szCs w:val="21"/>
        </w:rPr>
        <w:t xml:space="preserve"> </w:t>
      </w:r>
      <w:r w:rsidRPr="006B2503">
        <w:rPr>
          <w:rFonts w:ascii="Abadi" w:hAnsi="Abadi"/>
          <w:b w:val="0"/>
          <w:bCs w:val="0"/>
          <w:sz w:val="21"/>
          <w:szCs w:val="21"/>
        </w:rPr>
        <w:t>Soberanes,</w:t>
      </w:r>
      <w:r w:rsidRPr="006B2503">
        <w:rPr>
          <w:rFonts w:ascii="Abadi" w:hAnsi="Abadi"/>
          <w:b w:val="0"/>
          <w:bCs w:val="0"/>
          <w:spacing w:val="-13"/>
          <w:sz w:val="21"/>
          <w:szCs w:val="21"/>
        </w:rPr>
        <w:t xml:space="preserve"> </w:t>
      </w:r>
      <w:r w:rsidRPr="006B2503">
        <w:rPr>
          <w:rFonts w:ascii="Abadi" w:hAnsi="Abadi"/>
          <w:b w:val="0"/>
          <w:bCs w:val="0"/>
          <w:sz w:val="21"/>
          <w:szCs w:val="21"/>
        </w:rPr>
        <w:t>quien</w:t>
      </w:r>
      <w:r w:rsidRPr="006B2503">
        <w:rPr>
          <w:rFonts w:ascii="Abadi" w:hAnsi="Abadi"/>
          <w:b w:val="0"/>
          <w:bCs w:val="0"/>
          <w:spacing w:val="-14"/>
          <w:sz w:val="21"/>
          <w:szCs w:val="21"/>
        </w:rPr>
        <w:t xml:space="preserve"> </w:t>
      </w:r>
      <w:r w:rsidRPr="006B2503">
        <w:rPr>
          <w:rFonts w:ascii="Abadi" w:hAnsi="Abadi"/>
          <w:b w:val="0"/>
          <w:bCs w:val="0"/>
          <w:sz w:val="21"/>
          <w:szCs w:val="21"/>
        </w:rPr>
        <w:t>a</w:t>
      </w:r>
      <w:r w:rsidRPr="006B2503">
        <w:rPr>
          <w:rFonts w:ascii="Abadi" w:hAnsi="Abadi"/>
          <w:b w:val="0"/>
          <w:bCs w:val="0"/>
          <w:spacing w:val="-15"/>
          <w:sz w:val="21"/>
          <w:szCs w:val="21"/>
        </w:rPr>
        <w:t xml:space="preserve"> </w:t>
      </w:r>
      <w:r w:rsidRPr="006B2503">
        <w:rPr>
          <w:rFonts w:ascii="Abadi" w:hAnsi="Abadi"/>
          <w:b w:val="0"/>
          <w:bCs w:val="0"/>
          <w:sz w:val="21"/>
          <w:szCs w:val="21"/>
        </w:rPr>
        <w:t>su</w:t>
      </w:r>
      <w:r w:rsidRPr="006B2503">
        <w:rPr>
          <w:rFonts w:ascii="Abadi" w:hAnsi="Abadi"/>
          <w:b w:val="0"/>
          <w:bCs w:val="0"/>
          <w:spacing w:val="-14"/>
          <w:sz w:val="21"/>
          <w:szCs w:val="21"/>
        </w:rPr>
        <w:t xml:space="preserve"> </w:t>
      </w:r>
      <w:r w:rsidRPr="006B2503">
        <w:rPr>
          <w:rFonts w:ascii="Abadi" w:hAnsi="Abadi"/>
          <w:b w:val="0"/>
          <w:bCs w:val="0"/>
          <w:sz w:val="21"/>
          <w:szCs w:val="21"/>
        </w:rPr>
        <w:t>vez</w:t>
      </w:r>
      <w:r w:rsidRPr="006B2503">
        <w:rPr>
          <w:rFonts w:ascii="Abadi" w:hAnsi="Abadi"/>
          <w:b w:val="0"/>
          <w:bCs w:val="0"/>
          <w:spacing w:val="-13"/>
          <w:sz w:val="21"/>
          <w:szCs w:val="21"/>
        </w:rPr>
        <w:t xml:space="preserve"> </w:t>
      </w:r>
      <w:r w:rsidRPr="006B2503">
        <w:rPr>
          <w:rFonts w:ascii="Abadi" w:hAnsi="Abadi"/>
          <w:b w:val="0"/>
          <w:bCs w:val="0"/>
          <w:sz w:val="21"/>
          <w:szCs w:val="21"/>
        </w:rPr>
        <w:t>fue</w:t>
      </w:r>
      <w:r w:rsidRPr="006B2503">
        <w:rPr>
          <w:rFonts w:ascii="Abadi" w:hAnsi="Abadi"/>
          <w:b w:val="0"/>
          <w:bCs w:val="0"/>
          <w:spacing w:val="-14"/>
          <w:sz w:val="21"/>
          <w:szCs w:val="21"/>
        </w:rPr>
        <w:t xml:space="preserve"> </w:t>
      </w:r>
      <w:r w:rsidRPr="006B2503">
        <w:rPr>
          <w:rFonts w:ascii="Abadi" w:hAnsi="Abadi"/>
          <w:b w:val="0"/>
          <w:bCs w:val="0"/>
          <w:sz w:val="21"/>
          <w:szCs w:val="21"/>
        </w:rPr>
        <w:t>rectificado</w:t>
      </w:r>
      <w:r w:rsidRPr="006B2503">
        <w:rPr>
          <w:rFonts w:ascii="Abadi" w:hAnsi="Abadi"/>
          <w:b w:val="0"/>
          <w:bCs w:val="0"/>
          <w:spacing w:val="-14"/>
          <w:sz w:val="21"/>
          <w:szCs w:val="21"/>
        </w:rPr>
        <w:t xml:space="preserve"> </w:t>
      </w:r>
      <w:r w:rsidRPr="006B2503">
        <w:rPr>
          <w:rFonts w:ascii="Abadi" w:hAnsi="Abadi"/>
          <w:b w:val="0"/>
          <w:bCs w:val="0"/>
          <w:sz w:val="21"/>
          <w:szCs w:val="21"/>
        </w:rPr>
        <w:t>en</w:t>
      </w:r>
      <w:r w:rsidRPr="006B2503">
        <w:rPr>
          <w:rFonts w:ascii="Abadi" w:hAnsi="Abadi"/>
          <w:b w:val="0"/>
          <w:bCs w:val="0"/>
          <w:spacing w:val="-14"/>
          <w:sz w:val="21"/>
          <w:szCs w:val="21"/>
        </w:rPr>
        <w:t xml:space="preserve"> </w:t>
      </w:r>
      <w:r w:rsidRPr="006B2503">
        <w:rPr>
          <w:rFonts w:ascii="Abadi" w:hAnsi="Abadi"/>
          <w:b w:val="0"/>
          <w:bCs w:val="0"/>
          <w:sz w:val="21"/>
          <w:szCs w:val="21"/>
        </w:rPr>
        <w:t>hechos</w:t>
      </w:r>
      <w:r w:rsidRPr="006B2503">
        <w:rPr>
          <w:rFonts w:ascii="Abadi" w:hAnsi="Abadi"/>
          <w:b w:val="0"/>
          <w:bCs w:val="0"/>
          <w:spacing w:val="-14"/>
          <w:sz w:val="21"/>
          <w:szCs w:val="21"/>
        </w:rPr>
        <w:t xml:space="preserve"> </w:t>
      </w:r>
      <w:r w:rsidRPr="006B2503">
        <w:rPr>
          <w:rFonts w:ascii="Abadi" w:hAnsi="Abadi"/>
          <w:b w:val="0"/>
          <w:bCs w:val="0"/>
          <w:sz w:val="21"/>
          <w:szCs w:val="21"/>
        </w:rPr>
        <w:t>por</w:t>
      </w:r>
      <w:r w:rsidRPr="006B2503">
        <w:rPr>
          <w:rFonts w:ascii="Abadi" w:hAnsi="Abadi"/>
          <w:b w:val="0"/>
          <w:bCs w:val="0"/>
          <w:spacing w:val="-14"/>
          <w:sz w:val="21"/>
          <w:szCs w:val="21"/>
        </w:rPr>
        <w:t xml:space="preserve"> </w:t>
      </w:r>
      <w:r w:rsidRPr="006B2503">
        <w:rPr>
          <w:rFonts w:ascii="Abadi" w:hAnsi="Abadi"/>
          <w:b w:val="0"/>
          <w:bCs w:val="0"/>
          <w:sz w:val="21"/>
          <w:szCs w:val="21"/>
        </w:rPr>
        <w:t>la</w:t>
      </w:r>
      <w:r w:rsidRPr="006B2503">
        <w:rPr>
          <w:rFonts w:ascii="Abadi" w:hAnsi="Abadi"/>
          <w:b w:val="0"/>
          <w:bCs w:val="0"/>
          <w:spacing w:val="-15"/>
          <w:sz w:val="21"/>
          <w:szCs w:val="21"/>
        </w:rPr>
        <w:t xml:space="preserve"> </w:t>
      </w:r>
      <w:r w:rsidRPr="006B2503">
        <w:rPr>
          <w:rFonts w:ascii="Abadi" w:hAnsi="Abadi"/>
          <w:b w:val="0"/>
          <w:bCs w:val="0"/>
          <w:sz w:val="21"/>
          <w:szCs w:val="21"/>
        </w:rPr>
        <w:t>diputada</w:t>
      </w:r>
      <w:r w:rsidRPr="006B2503">
        <w:rPr>
          <w:rFonts w:ascii="Abadi" w:hAnsi="Abadi"/>
          <w:b w:val="0"/>
          <w:bCs w:val="0"/>
          <w:spacing w:val="-3"/>
          <w:sz w:val="21"/>
          <w:szCs w:val="21"/>
        </w:rPr>
        <w:t xml:space="preserve"> </w:t>
      </w:r>
      <w:r w:rsidRPr="006B2503">
        <w:rPr>
          <w:rFonts w:ascii="Abadi" w:hAnsi="Abadi"/>
          <w:b w:val="0"/>
          <w:bCs w:val="0"/>
          <w:sz w:val="21"/>
          <w:szCs w:val="21"/>
        </w:rPr>
        <w:t>Briseida</w:t>
      </w:r>
      <w:r w:rsidRPr="006B2503">
        <w:rPr>
          <w:rFonts w:ascii="Abadi" w:hAnsi="Abadi"/>
          <w:b w:val="0"/>
          <w:bCs w:val="0"/>
          <w:spacing w:val="-4"/>
          <w:sz w:val="21"/>
          <w:szCs w:val="21"/>
        </w:rPr>
        <w:t xml:space="preserve"> </w:t>
      </w:r>
      <w:r w:rsidRPr="006B2503">
        <w:rPr>
          <w:rFonts w:ascii="Abadi" w:hAnsi="Abadi"/>
          <w:b w:val="0"/>
          <w:bCs w:val="0"/>
          <w:sz w:val="21"/>
          <w:szCs w:val="21"/>
        </w:rPr>
        <w:t>Anabel</w:t>
      </w:r>
      <w:r w:rsidRPr="006B2503">
        <w:rPr>
          <w:rFonts w:ascii="Abadi" w:hAnsi="Abadi"/>
          <w:b w:val="0"/>
          <w:bCs w:val="0"/>
          <w:spacing w:val="-2"/>
          <w:sz w:val="21"/>
          <w:szCs w:val="21"/>
        </w:rPr>
        <w:t xml:space="preserve"> </w:t>
      </w:r>
      <w:r w:rsidRPr="006B2503">
        <w:rPr>
          <w:rFonts w:ascii="Abadi" w:hAnsi="Abadi"/>
          <w:b w:val="0"/>
          <w:bCs w:val="0"/>
          <w:sz w:val="21"/>
          <w:szCs w:val="21"/>
        </w:rPr>
        <w:t>Magdaleno</w:t>
      </w:r>
      <w:r w:rsidRPr="006B2503">
        <w:rPr>
          <w:rFonts w:ascii="Abadi" w:hAnsi="Abadi"/>
          <w:b w:val="0"/>
          <w:bCs w:val="0"/>
          <w:spacing w:val="-2"/>
          <w:sz w:val="21"/>
          <w:szCs w:val="21"/>
        </w:rPr>
        <w:t xml:space="preserve"> </w:t>
      </w:r>
      <w:r w:rsidRPr="006B2503">
        <w:rPr>
          <w:rFonts w:ascii="Abadi" w:hAnsi="Abadi"/>
          <w:b w:val="0"/>
          <w:bCs w:val="0"/>
          <w:sz w:val="21"/>
          <w:szCs w:val="21"/>
        </w:rPr>
        <w:t>González;</w:t>
      </w:r>
      <w:r w:rsidRPr="006B2503">
        <w:rPr>
          <w:rFonts w:ascii="Abadi" w:hAnsi="Abadi"/>
          <w:b w:val="0"/>
          <w:bCs w:val="0"/>
          <w:spacing w:val="-2"/>
          <w:sz w:val="21"/>
          <w:szCs w:val="21"/>
        </w:rPr>
        <w:t xml:space="preserve"> </w:t>
      </w:r>
      <w:r w:rsidRPr="006B2503">
        <w:rPr>
          <w:rFonts w:ascii="Abadi" w:hAnsi="Abadi"/>
          <w:b w:val="0"/>
          <w:bCs w:val="0"/>
          <w:sz w:val="21"/>
          <w:szCs w:val="21"/>
        </w:rPr>
        <w:t>enseguida,</w:t>
      </w:r>
      <w:r w:rsidRPr="006B2503">
        <w:rPr>
          <w:rFonts w:ascii="Abadi" w:hAnsi="Abadi"/>
          <w:b w:val="0"/>
          <w:bCs w:val="0"/>
          <w:spacing w:val="-2"/>
          <w:sz w:val="21"/>
          <w:szCs w:val="21"/>
        </w:rPr>
        <w:t xml:space="preserve"> </w:t>
      </w:r>
      <w:r w:rsidRPr="006B2503">
        <w:rPr>
          <w:rFonts w:ascii="Abadi" w:hAnsi="Abadi"/>
          <w:b w:val="0"/>
          <w:bCs w:val="0"/>
          <w:sz w:val="21"/>
          <w:szCs w:val="21"/>
        </w:rPr>
        <w:t>le</w:t>
      </w:r>
      <w:r w:rsidRPr="006B2503">
        <w:rPr>
          <w:rFonts w:ascii="Abadi" w:hAnsi="Abadi"/>
          <w:b w:val="0"/>
          <w:bCs w:val="0"/>
          <w:spacing w:val="-2"/>
          <w:sz w:val="21"/>
          <w:szCs w:val="21"/>
        </w:rPr>
        <w:t xml:space="preserve"> </w:t>
      </w:r>
      <w:r w:rsidRPr="006B2503">
        <w:rPr>
          <w:rFonts w:ascii="Abadi" w:hAnsi="Abadi"/>
          <w:b w:val="0"/>
          <w:bCs w:val="0"/>
          <w:sz w:val="21"/>
          <w:szCs w:val="21"/>
        </w:rPr>
        <w:t>rectificaron</w:t>
      </w:r>
      <w:r w:rsidRPr="006B2503">
        <w:rPr>
          <w:rFonts w:ascii="Abadi" w:hAnsi="Abadi"/>
          <w:b w:val="0"/>
          <w:bCs w:val="0"/>
          <w:spacing w:val="-3"/>
          <w:sz w:val="21"/>
          <w:szCs w:val="21"/>
        </w:rPr>
        <w:t xml:space="preserve"> </w:t>
      </w:r>
      <w:r w:rsidRPr="006B2503">
        <w:rPr>
          <w:rFonts w:ascii="Abadi" w:hAnsi="Abadi"/>
          <w:b w:val="0"/>
          <w:bCs w:val="0"/>
          <w:sz w:val="21"/>
          <w:szCs w:val="21"/>
        </w:rPr>
        <w:t>hechos</w:t>
      </w:r>
      <w:r w:rsidRPr="006B2503">
        <w:rPr>
          <w:rFonts w:ascii="Abadi" w:hAnsi="Abadi"/>
          <w:b w:val="0"/>
          <w:bCs w:val="0"/>
          <w:spacing w:val="-1"/>
          <w:sz w:val="21"/>
          <w:szCs w:val="21"/>
        </w:rPr>
        <w:t xml:space="preserve"> </w:t>
      </w:r>
      <w:r w:rsidRPr="006B2503">
        <w:rPr>
          <w:rFonts w:ascii="Abadi" w:hAnsi="Abadi"/>
          <w:b w:val="0"/>
          <w:bCs w:val="0"/>
          <w:sz w:val="21"/>
          <w:szCs w:val="21"/>
        </w:rPr>
        <w:t>a</w:t>
      </w:r>
      <w:r w:rsidRPr="006B2503">
        <w:rPr>
          <w:rFonts w:ascii="Abadi" w:hAnsi="Abadi"/>
          <w:b w:val="0"/>
          <w:bCs w:val="0"/>
          <w:spacing w:val="-4"/>
          <w:sz w:val="21"/>
          <w:szCs w:val="21"/>
        </w:rPr>
        <w:t xml:space="preserve"> </w:t>
      </w:r>
      <w:r w:rsidRPr="006B2503">
        <w:rPr>
          <w:rFonts w:ascii="Abadi" w:hAnsi="Abadi"/>
          <w:b w:val="0"/>
          <w:bCs w:val="0"/>
          <w:sz w:val="21"/>
          <w:szCs w:val="21"/>
        </w:rPr>
        <w:t>la</w:t>
      </w:r>
      <w:r w:rsidRPr="006B2503">
        <w:rPr>
          <w:rFonts w:ascii="Abadi" w:hAnsi="Abadi"/>
          <w:b w:val="0"/>
          <w:bCs w:val="0"/>
          <w:spacing w:val="-1"/>
          <w:sz w:val="21"/>
          <w:szCs w:val="21"/>
        </w:rPr>
        <w:t xml:space="preserve"> </w:t>
      </w:r>
      <w:r w:rsidRPr="006B2503">
        <w:rPr>
          <w:rFonts w:ascii="Abadi" w:hAnsi="Abadi"/>
          <w:b w:val="0"/>
          <w:bCs w:val="0"/>
          <w:sz w:val="21"/>
          <w:szCs w:val="21"/>
        </w:rPr>
        <w:t>anterior</w:t>
      </w:r>
      <w:r w:rsidRPr="006B2503">
        <w:rPr>
          <w:rFonts w:ascii="Abadi" w:hAnsi="Abadi"/>
          <w:b w:val="0"/>
          <w:bCs w:val="0"/>
          <w:spacing w:val="-2"/>
          <w:sz w:val="21"/>
          <w:szCs w:val="21"/>
        </w:rPr>
        <w:t xml:space="preserve"> </w:t>
      </w:r>
      <w:r w:rsidRPr="006B2503">
        <w:rPr>
          <w:rFonts w:ascii="Abadi" w:hAnsi="Abadi"/>
          <w:b w:val="0"/>
          <w:bCs w:val="0"/>
          <w:sz w:val="21"/>
          <w:szCs w:val="21"/>
        </w:rPr>
        <w:t>oradora</w:t>
      </w:r>
      <w:r w:rsidRPr="006B2503">
        <w:rPr>
          <w:rFonts w:ascii="Abadi" w:hAnsi="Abadi"/>
          <w:b w:val="0"/>
          <w:bCs w:val="0"/>
          <w:spacing w:val="-3"/>
          <w:sz w:val="21"/>
          <w:szCs w:val="21"/>
        </w:rPr>
        <w:t xml:space="preserve"> </w:t>
      </w:r>
      <w:r w:rsidRPr="006B2503">
        <w:rPr>
          <w:rFonts w:ascii="Abadi" w:hAnsi="Abadi"/>
          <w:b w:val="0"/>
          <w:bCs w:val="0"/>
          <w:sz w:val="21"/>
          <w:szCs w:val="21"/>
        </w:rPr>
        <w:t>el</w:t>
      </w:r>
      <w:r w:rsidRPr="006B2503">
        <w:rPr>
          <w:rFonts w:ascii="Abadi" w:hAnsi="Abadi"/>
          <w:b w:val="0"/>
          <w:bCs w:val="0"/>
          <w:spacing w:val="-11"/>
          <w:sz w:val="21"/>
          <w:szCs w:val="21"/>
        </w:rPr>
        <w:t xml:space="preserve"> </w:t>
      </w:r>
      <w:r w:rsidRPr="006B2503">
        <w:rPr>
          <w:rFonts w:ascii="Abadi" w:hAnsi="Abadi"/>
          <w:b w:val="0"/>
          <w:bCs w:val="0"/>
          <w:sz w:val="21"/>
          <w:szCs w:val="21"/>
        </w:rPr>
        <w:t>diputado</w:t>
      </w:r>
      <w:r w:rsidRPr="006B2503">
        <w:rPr>
          <w:rFonts w:ascii="Abadi" w:hAnsi="Abadi"/>
          <w:b w:val="0"/>
          <w:bCs w:val="0"/>
          <w:spacing w:val="-12"/>
          <w:sz w:val="21"/>
          <w:szCs w:val="21"/>
        </w:rPr>
        <w:t xml:space="preserve"> </w:t>
      </w:r>
      <w:r w:rsidRPr="006B2503">
        <w:rPr>
          <w:rFonts w:ascii="Abadi" w:hAnsi="Abadi"/>
          <w:b w:val="0"/>
          <w:bCs w:val="0"/>
          <w:sz w:val="21"/>
          <w:szCs w:val="21"/>
        </w:rPr>
        <w:t>Ernesto</w:t>
      </w:r>
      <w:r w:rsidRPr="006B2503">
        <w:rPr>
          <w:rFonts w:ascii="Abadi" w:hAnsi="Abadi"/>
          <w:b w:val="0"/>
          <w:bCs w:val="0"/>
          <w:spacing w:val="-12"/>
          <w:sz w:val="21"/>
          <w:szCs w:val="21"/>
        </w:rPr>
        <w:t xml:space="preserve"> </w:t>
      </w:r>
      <w:r w:rsidRPr="006B2503">
        <w:rPr>
          <w:rFonts w:ascii="Abadi" w:hAnsi="Abadi"/>
          <w:b w:val="0"/>
          <w:bCs w:val="0"/>
          <w:sz w:val="21"/>
          <w:szCs w:val="21"/>
        </w:rPr>
        <w:t>Millán</w:t>
      </w:r>
      <w:r w:rsidRPr="006B2503">
        <w:rPr>
          <w:rFonts w:ascii="Abadi" w:hAnsi="Abadi"/>
          <w:b w:val="0"/>
          <w:bCs w:val="0"/>
          <w:spacing w:val="-12"/>
          <w:sz w:val="21"/>
          <w:szCs w:val="21"/>
        </w:rPr>
        <w:t xml:space="preserve"> </w:t>
      </w:r>
      <w:r w:rsidRPr="006B2503">
        <w:rPr>
          <w:rFonts w:ascii="Abadi" w:hAnsi="Abadi"/>
          <w:b w:val="0"/>
          <w:bCs w:val="0"/>
          <w:sz w:val="21"/>
          <w:szCs w:val="21"/>
        </w:rPr>
        <w:t>Soberanes</w:t>
      </w:r>
      <w:r w:rsidRPr="006B2503">
        <w:rPr>
          <w:rFonts w:ascii="Abadi" w:hAnsi="Abadi"/>
          <w:b w:val="0"/>
          <w:bCs w:val="0"/>
          <w:spacing w:val="-9"/>
          <w:sz w:val="21"/>
          <w:szCs w:val="21"/>
        </w:rPr>
        <w:t xml:space="preserve"> </w:t>
      </w:r>
      <w:r w:rsidRPr="006B2503">
        <w:rPr>
          <w:rFonts w:ascii="Abadi" w:hAnsi="Abadi"/>
          <w:b w:val="0"/>
          <w:bCs w:val="0"/>
          <w:sz w:val="21"/>
          <w:szCs w:val="21"/>
        </w:rPr>
        <w:t>y</w:t>
      </w:r>
      <w:r w:rsidRPr="006B2503">
        <w:rPr>
          <w:rFonts w:ascii="Abadi" w:hAnsi="Abadi"/>
          <w:b w:val="0"/>
          <w:bCs w:val="0"/>
          <w:spacing w:val="-11"/>
          <w:sz w:val="21"/>
          <w:szCs w:val="21"/>
        </w:rPr>
        <w:t xml:space="preserve"> </w:t>
      </w:r>
      <w:r w:rsidRPr="006B2503">
        <w:rPr>
          <w:rFonts w:ascii="Abadi" w:hAnsi="Abadi"/>
          <w:b w:val="0"/>
          <w:bCs w:val="0"/>
          <w:sz w:val="21"/>
          <w:szCs w:val="21"/>
        </w:rPr>
        <w:t>la</w:t>
      </w:r>
      <w:r w:rsidRPr="006B2503">
        <w:rPr>
          <w:rFonts w:ascii="Abadi" w:hAnsi="Abadi"/>
          <w:b w:val="0"/>
          <w:bCs w:val="0"/>
          <w:spacing w:val="-13"/>
          <w:sz w:val="21"/>
          <w:szCs w:val="21"/>
        </w:rPr>
        <w:t xml:space="preserve"> </w:t>
      </w:r>
      <w:r w:rsidRPr="006B2503">
        <w:rPr>
          <w:rFonts w:ascii="Abadi" w:hAnsi="Abadi"/>
          <w:b w:val="0"/>
          <w:bCs w:val="0"/>
          <w:sz w:val="21"/>
          <w:szCs w:val="21"/>
        </w:rPr>
        <w:t>diputada</w:t>
      </w:r>
      <w:r w:rsidRPr="006B2503">
        <w:rPr>
          <w:rFonts w:ascii="Abadi" w:hAnsi="Abadi"/>
          <w:b w:val="0"/>
          <w:bCs w:val="0"/>
          <w:spacing w:val="-10"/>
          <w:sz w:val="21"/>
          <w:szCs w:val="21"/>
        </w:rPr>
        <w:t xml:space="preserve"> </w:t>
      </w:r>
      <w:r w:rsidRPr="006B2503">
        <w:rPr>
          <w:rFonts w:ascii="Abadi" w:hAnsi="Abadi"/>
          <w:b w:val="0"/>
          <w:bCs w:val="0"/>
          <w:sz w:val="21"/>
          <w:szCs w:val="21"/>
        </w:rPr>
        <w:t>Irma</w:t>
      </w:r>
      <w:r w:rsidRPr="006B2503">
        <w:rPr>
          <w:rFonts w:ascii="Abadi" w:hAnsi="Abadi"/>
          <w:b w:val="0"/>
          <w:bCs w:val="0"/>
          <w:spacing w:val="-12"/>
          <w:sz w:val="21"/>
          <w:szCs w:val="21"/>
        </w:rPr>
        <w:t xml:space="preserve"> </w:t>
      </w:r>
      <w:r w:rsidRPr="006B2503">
        <w:rPr>
          <w:rFonts w:ascii="Abadi" w:hAnsi="Abadi"/>
          <w:b w:val="0"/>
          <w:bCs w:val="0"/>
          <w:sz w:val="21"/>
          <w:szCs w:val="21"/>
        </w:rPr>
        <w:t>Leticia</w:t>
      </w:r>
      <w:r w:rsidRPr="006B2503">
        <w:rPr>
          <w:rFonts w:ascii="Abadi" w:hAnsi="Abadi"/>
          <w:b w:val="0"/>
          <w:bCs w:val="0"/>
          <w:spacing w:val="-13"/>
          <w:sz w:val="21"/>
          <w:szCs w:val="21"/>
        </w:rPr>
        <w:t xml:space="preserve"> </w:t>
      </w:r>
      <w:r w:rsidRPr="006B2503">
        <w:rPr>
          <w:rFonts w:ascii="Abadi" w:hAnsi="Abadi"/>
          <w:b w:val="0"/>
          <w:bCs w:val="0"/>
          <w:sz w:val="21"/>
          <w:szCs w:val="21"/>
        </w:rPr>
        <w:t>González</w:t>
      </w:r>
      <w:r w:rsidRPr="006B2503">
        <w:rPr>
          <w:rFonts w:ascii="Abadi" w:hAnsi="Abadi"/>
          <w:b w:val="0"/>
          <w:bCs w:val="0"/>
          <w:spacing w:val="-11"/>
          <w:sz w:val="21"/>
          <w:szCs w:val="21"/>
        </w:rPr>
        <w:t xml:space="preserve"> </w:t>
      </w:r>
      <w:r w:rsidRPr="006B2503">
        <w:rPr>
          <w:rFonts w:ascii="Abadi" w:hAnsi="Abadi"/>
          <w:b w:val="0"/>
          <w:bCs w:val="0"/>
          <w:sz w:val="21"/>
          <w:szCs w:val="21"/>
        </w:rPr>
        <w:t>Sánchez;</w:t>
      </w:r>
      <w:r w:rsidRPr="006B2503">
        <w:rPr>
          <w:rFonts w:ascii="Abadi" w:hAnsi="Abadi"/>
          <w:b w:val="0"/>
          <w:bCs w:val="0"/>
          <w:spacing w:val="-11"/>
          <w:sz w:val="21"/>
          <w:szCs w:val="21"/>
        </w:rPr>
        <w:t xml:space="preserve"> </w:t>
      </w:r>
      <w:r w:rsidRPr="006B2503">
        <w:rPr>
          <w:rFonts w:ascii="Abadi" w:hAnsi="Abadi"/>
          <w:b w:val="0"/>
          <w:bCs w:val="0"/>
          <w:sz w:val="21"/>
          <w:szCs w:val="21"/>
        </w:rPr>
        <w:t>al</w:t>
      </w:r>
      <w:r w:rsidRPr="006B2503">
        <w:rPr>
          <w:rFonts w:ascii="Abadi" w:hAnsi="Abadi"/>
          <w:b w:val="0"/>
          <w:bCs w:val="0"/>
          <w:spacing w:val="-11"/>
          <w:sz w:val="21"/>
          <w:szCs w:val="21"/>
        </w:rPr>
        <w:t xml:space="preserve"> </w:t>
      </w:r>
      <w:r w:rsidRPr="006B2503">
        <w:rPr>
          <w:rFonts w:ascii="Abadi" w:hAnsi="Abadi"/>
          <w:b w:val="0"/>
          <w:bCs w:val="0"/>
          <w:sz w:val="21"/>
          <w:szCs w:val="21"/>
        </w:rPr>
        <w:t>término</w:t>
      </w:r>
      <w:r w:rsidRPr="006B2503">
        <w:rPr>
          <w:rFonts w:ascii="Abadi" w:hAnsi="Abadi"/>
          <w:b w:val="0"/>
          <w:bCs w:val="0"/>
          <w:spacing w:val="-3"/>
          <w:sz w:val="21"/>
          <w:szCs w:val="21"/>
        </w:rPr>
        <w:t xml:space="preserve"> </w:t>
      </w:r>
      <w:r w:rsidRPr="006B2503">
        <w:rPr>
          <w:rFonts w:ascii="Abadi" w:hAnsi="Abadi"/>
          <w:b w:val="0"/>
          <w:bCs w:val="0"/>
          <w:sz w:val="21"/>
          <w:szCs w:val="21"/>
        </w:rPr>
        <w:t>de</w:t>
      </w:r>
      <w:r w:rsidRPr="006B2503">
        <w:rPr>
          <w:rFonts w:ascii="Abadi" w:hAnsi="Abadi"/>
          <w:b w:val="0"/>
          <w:bCs w:val="0"/>
          <w:spacing w:val="-17"/>
          <w:sz w:val="21"/>
          <w:szCs w:val="21"/>
        </w:rPr>
        <w:t xml:space="preserve"> </w:t>
      </w:r>
      <w:r w:rsidRPr="006B2503">
        <w:rPr>
          <w:rFonts w:ascii="Abadi" w:hAnsi="Abadi"/>
          <w:b w:val="0"/>
          <w:bCs w:val="0"/>
          <w:sz w:val="21"/>
          <w:szCs w:val="21"/>
        </w:rPr>
        <w:t>esta</w:t>
      </w:r>
      <w:r w:rsidRPr="006B2503">
        <w:rPr>
          <w:rFonts w:ascii="Abadi" w:hAnsi="Abadi"/>
          <w:b w:val="0"/>
          <w:bCs w:val="0"/>
          <w:spacing w:val="-17"/>
          <w:sz w:val="21"/>
          <w:szCs w:val="21"/>
        </w:rPr>
        <w:t xml:space="preserve"> </w:t>
      </w:r>
      <w:r w:rsidRPr="006B2503">
        <w:rPr>
          <w:rFonts w:ascii="Abadi" w:hAnsi="Abadi"/>
          <w:b w:val="0"/>
          <w:bCs w:val="0"/>
          <w:sz w:val="21"/>
          <w:szCs w:val="21"/>
        </w:rPr>
        <w:t>última</w:t>
      </w:r>
      <w:r w:rsidRPr="006B2503">
        <w:rPr>
          <w:rFonts w:ascii="Abadi" w:hAnsi="Abadi"/>
          <w:b w:val="0"/>
          <w:bCs w:val="0"/>
          <w:spacing w:val="-15"/>
          <w:sz w:val="21"/>
          <w:szCs w:val="21"/>
        </w:rPr>
        <w:t xml:space="preserve"> </w:t>
      </w:r>
      <w:r w:rsidRPr="006B2503">
        <w:rPr>
          <w:rFonts w:ascii="Abadi" w:hAnsi="Abadi"/>
          <w:b w:val="0"/>
          <w:bCs w:val="0"/>
          <w:sz w:val="21"/>
          <w:szCs w:val="21"/>
        </w:rPr>
        <w:t>participación</w:t>
      </w:r>
      <w:r w:rsidRPr="006B2503">
        <w:rPr>
          <w:rFonts w:ascii="Abadi" w:hAnsi="Abadi"/>
          <w:b w:val="0"/>
          <w:bCs w:val="0"/>
          <w:spacing w:val="-16"/>
          <w:sz w:val="21"/>
          <w:szCs w:val="21"/>
        </w:rPr>
        <w:t xml:space="preserve"> </w:t>
      </w:r>
      <w:r w:rsidRPr="006B2503">
        <w:rPr>
          <w:rFonts w:ascii="Abadi" w:hAnsi="Abadi"/>
          <w:b w:val="0"/>
          <w:bCs w:val="0"/>
          <w:sz w:val="21"/>
          <w:szCs w:val="21"/>
        </w:rPr>
        <w:t>se</w:t>
      </w:r>
      <w:r w:rsidRPr="006B2503">
        <w:rPr>
          <w:rFonts w:ascii="Abadi" w:hAnsi="Abadi"/>
          <w:b w:val="0"/>
          <w:bCs w:val="0"/>
          <w:spacing w:val="-14"/>
          <w:sz w:val="21"/>
          <w:szCs w:val="21"/>
        </w:rPr>
        <w:t xml:space="preserve"> </w:t>
      </w:r>
      <w:r w:rsidRPr="006B2503">
        <w:rPr>
          <w:rFonts w:ascii="Abadi" w:hAnsi="Abadi"/>
          <w:b w:val="0"/>
          <w:bCs w:val="0"/>
          <w:sz w:val="21"/>
          <w:szCs w:val="21"/>
        </w:rPr>
        <w:t>registraron</w:t>
      </w:r>
      <w:r w:rsidRPr="006B2503">
        <w:rPr>
          <w:rFonts w:ascii="Abadi" w:hAnsi="Abadi"/>
          <w:b w:val="0"/>
          <w:bCs w:val="0"/>
          <w:spacing w:val="-14"/>
          <w:sz w:val="21"/>
          <w:szCs w:val="21"/>
        </w:rPr>
        <w:t xml:space="preserve"> </w:t>
      </w:r>
      <w:r w:rsidRPr="006B2503">
        <w:rPr>
          <w:rFonts w:ascii="Abadi" w:hAnsi="Abadi"/>
          <w:b w:val="0"/>
          <w:bCs w:val="0"/>
          <w:sz w:val="21"/>
          <w:szCs w:val="21"/>
        </w:rPr>
        <w:t>para</w:t>
      </w:r>
      <w:r w:rsidRPr="006B2503">
        <w:rPr>
          <w:rFonts w:ascii="Abadi" w:hAnsi="Abadi"/>
          <w:b w:val="0"/>
          <w:bCs w:val="0"/>
          <w:spacing w:val="-17"/>
          <w:sz w:val="21"/>
          <w:szCs w:val="21"/>
        </w:rPr>
        <w:t xml:space="preserve"> </w:t>
      </w:r>
      <w:r w:rsidRPr="006B2503">
        <w:rPr>
          <w:rFonts w:ascii="Abadi" w:hAnsi="Abadi"/>
          <w:b w:val="0"/>
          <w:bCs w:val="0"/>
          <w:sz w:val="21"/>
          <w:szCs w:val="21"/>
        </w:rPr>
        <w:t>rectificarle</w:t>
      </w:r>
      <w:r w:rsidRPr="006B2503">
        <w:rPr>
          <w:rFonts w:ascii="Abadi" w:hAnsi="Abadi"/>
          <w:b w:val="0"/>
          <w:bCs w:val="0"/>
          <w:spacing w:val="-16"/>
          <w:sz w:val="21"/>
          <w:szCs w:val="21"/>
        </w:rPr>
        <w:t xml:space="preserve"> </w:t>
      </w:r>
      <w:r w:rsidRPr="006B2503">
        <w:rPr>
          <w:rFonts w:ascii="Abadi" w:hAnsi="Abadi"/>
          <w:b w:val="0"/>
          <w:bCs w:val="0"/>
          <w:sz w:val="21"/>
          <w:szCs w:val="21"/>
        </w:rPr>
        <w:t>hechos</w:t>
      </w:r>
      <w:r w:rsidRPr="006B2503">
        <w:rPr>
          <w:rFonts w:ascii="Abadi" w:hAnsi="Abadi"/>
          <w:b w:val="0"/>
          <w:bCs w:val="0"/>
          <w:spacing w:val="-17"/>
          <w:sz w:val="21"/>
          <w:szCs w:val="21"/>
        </w:rPr>
        <w:t xml:space="preserve"> </w:t>
      </w:r>
      <w:r w:rsidRPr="006B2503">
        <w:rPr>
          <w:rFonts w:ascii="Abadi" w:hAnsi="Abadi"/>
          <w:b w:val="0"/>
          <w:bCs w:val="0"/>
          <w:sz w:val="21"/>
          <w:szCs w:val="21"/>
        </w:rPr>
        <w:t>la</w:t>
      </w:r>
      <w:r w:rsidRPr="006B2503">
        <w:rPr>
          <w:rFonts w:ascii="Abadi" w:hAnsi="Abadi"/>
          <w:b w:val="0"/>
          <w:bCs w:val="0"/>
          <w:spacing w:val="-10"/>
          <w:sz w:val="21"/>
          <w:szCs w:val="21"/>
        </w:rPr>
        <w:t xml:space="preserve"> </w:t>
      </w:r>
      <w:r w:rsidRPr="006B2503">
        <w:rPr>
          <w:rFonts w:ascii="Abadi" w:hAnsi="Abadi"/>
          <w:b w:val="0"/>
          <w:bCs w:val="0"/>
          <w:sz w:val="21"/>
          <w:szCs w:val="21"/>
        </w:rPr>
        <w:t>diputada</w:t>
      </w:r>
      <w:r w:rsidRPr="006B2503">
        <w:rPr>
          <w:rFonts w:ascii="Abadi" w:hAnsi="Abadi"/>
          <w:b w:val="0"/>
          <w:bCs w:val="0"/>
          <w:spacing w:val="-17"/>
          <w:sz w:val="21"/>
          <w:szCs w:val="21"/>
        </w:rPr>
        <w:t xml:space="preserve"> </w:t>
      </w:r>
      <w:r w:rsidRPr="006B2503">
        <w:rPr>
          <w:rFonts w:ascii="Abadi" w:hAnsi="Abadi"/>
          <w:b w:val="0"/>
          <w:bCs w:val="0"/>
          <w:sz w:val="21"/>
          <w:szCs w:val="21"/>
        </w:rPr>
        <w:t>Briseida</w:t>
      </w:r>
      <w:r w:rsidRPr="006B2503">
        <w:rPr>
          <w:rFonts w:ascii="Abadi" w:hAnsi="Abadi"/>
          <w:b w:val="0"/>
          <w:bCs w:val="0"/>
          <w:spacing w:val="-15"/>
          <w:sz w:val="21"/>
          <w:szCs w:val="21"/>
        </w:rPr>
        <w:t xml:space="preserve"> </w:t>
      </w:r>
      <w:r w:rsidRPr="006B2503">
        <w:rPr>
          <w:rFonts w:ascii="Abadi" w:hAnsi="Abadi"/>
          <w:b w:val="0"/>
          <w:bCs w:val="0"/>
          <w:sz w:val="21"/>
          <w:szCs w:val="21"/>
        </w:rPr>
        <w:t>Anabel</w:t>
      </w:r>
      <w:r w:rsidRPr="006B2503">
        <w:rPr>
          <w:rFonts w:ascii="Abadi" w:hAnsi="Abadi"/>
          <w:b w:val="0"/>
          <w:bCs w:val="0"/>
          <w:spacing w:val="-3"/>
          <w:sz w:val="21"/>
          <w:szCs w:val="21"/>
        </w:rPr>
        <w:t xml:space="preserve"> </w:t>
      </w:r>
      <w:r w:rsidRPr="006B2503">
        <w:rPr>
          <w:rFonts w:ascii="Abadi" w:hAnsi="Abadi"/>
          <w:b w:val="0"/>
          <w:bCs w:val="0"/>
          <w:sz w:val="21"/>
          <w:szCs w:val="21"/>
        </w:rPr>
        <w:t>Magdaleno</w:t>
      </w:r>
      <w:r w:rsidRPr="006B2503">
        <w:rPr>
          <w:rFonts w:ascii="Abadi" w:hAnsi="Abadi"/>
          <w:b w:val="0"/>
          <w:bCs w:val="0"/>
          <w:spacing w:val="-4"/>
          <w:sz w:val="21"/>
          <w:szCs w:val="21"/>
        </w:rPr>
        <w:t xml:space="preserve"> </w:t>
      </w:r>
      <w:r w:rsidRPr="006B2503">
        <w:rPr>
          <w:rFonts w:ascii="Abadi" w:hAnsi="Abadi"/>
          <w:b w:val="0"/>
          <w:bCs w:val="0"/>
          <w:sz w:val="21"/>
          <w:szCs w:val="21"/>
        </w:rPr>
        <w:t>González</w:t>
      </w:r>
      <w:r w:rsidRPr="006B2503">
        <w:rPr>
          <w:rFonts w:ascii="Abadi" w:hAnsi="Abadi"/>
          <w:b w:val="0"/>
          <w:bCs w:val="0"/>
          <w:spacing w:val="-2"/>
          <w:sz w:val="21"/>
          <w:szCs w:val="21"/>
        </w:rPr>
        <w:t xml:space="preserve"> </w:t>
      </w:r>
      <w:r w:rsidRPr="006B2503">
        <w:rPr>
          <w:rFonts w:ascii="Abadi" w:hAnsi="Abadi"/>
          <w:b w:val="0"/>
          <w:bCs w:val="0"/>
          <w:sz w:val="21"/>
          <w:szCs w:val="21"/>
        </w:rPr>
        <w:t>y</w:t>
      </w:r>
      <w:r w:rsidRPr="006B2503">
        <w:rPr>
          <w:rFonts w:ascii="Abadi" w:hAnsi="Abadi"/>
          <w:b w:val="0"/>
          <w:bCs w:val="0"/>
          <w:spacing w:val="-4"/>
          <w:sz w:val="21"/>
          <w:szCs w:val="21"/>
        </w:rPr>
        <w:t xml:space="preserve"> </w:t>
      </w:r>
      <w:r w:rsidRPr="006B2503">
        <w:rPr>
          <w:rFonts w:ascii="Abadi" w:hAnsi="Abadi"/>
          <w:b w:val="0"/>
          <w:bCs w:val="0"/>
          <w:sz w:val="21"/>
          <w:szCs w:val="21"/>
        </w:rPr>
        <w:t>el</w:t>
      </w:r>
      <w:r w:rsidRPr="006B2503">
        <w:rPr>
          <w:rFonts w:ascii="Abadi" w:hAnsi="Abadi"/>
          <w:b w:val="0"/>
          <w:bCs w:val="0"/>
          <w:spacing w:val="-5"/>
          <w:sz w:val="21"/>
          <w:szCs w:val="21"/>
        </w:rPr>
        <w:t xml:space="preserve"> </w:t>
      </w:r>
      <w:r w:rsidRPr="006B2503">
        <w:rPr>
          <w:rFonts w:ascii="Abadi" w:hAnsi="Abadi"/>
          <w:b w:val="0"/>
          <w:bCs w:val="0"/>
          <w:sz w:val="21"/>
          <w:szCs w:val="21"/>
        </w:rPr>
        <w:t>diputado</w:t>
      </w:r>
      <w:r w:rsidRPr="006B2503">
        <w:rPr>
          <w:rFonts w:ascii="Abadi" w:hAnsi="Abadi"/>
          <w:b w:val="0"/>
          <w:bCs w:val="0"/>
          <w:spacing w:val="-5"/>
          <w:sz w:val="21"/>
          <w:szCs w:val="21"/>
        </w:rPr>
        <w:t xml:space="preserve"> </w:t>
      </w:r>
      <w:r w:rsidRPr="006B2503">
        <w:rPr>
          <w:rFonts w:ascii="Abadi" w:hAnsi="Abadi"/>
          <w:b w:val="0"/>
          <w:bCs w:val="0"/>
          <w:sz w:val="21"/>
          <w:szCs w:val="21"/>
        </w:rPr>
        <w:t>José</w:t>
      </w:r>
      <w:r w:rsidRPr="006B2503">
        <w:rPr>
          <w:rFonts w:ascii="Abadi" w:hAnsi="Abadi"/>
          <w:b w:val="0"/>
          <w:bCs w:val="0"/>
          <w:spacing w:val="-5"/>
          <w:sz w:val="21"/>
          <w:szCs w:val="21"/>
        </w:rPr>
        <w:t xml:space="preserve"> </w:t>
      </w:r>
      <w:r w:rsidRPr="006B2503">
        <w:rPr>
          <w:rFonts w:ascii="Abadi" w:hAnsi="Abadi"/>
          <w:b w:val="0"/>
          <w:bCs w:val="0"/>
          <w:sz w:val="21"/>
          <w:szCs w:val="21"/>
        </w:rPr>
        <w:t>Alfonso</w:t>
      </w:r>
      <w:r w:rsidRPr="006B2503">
        <w:rPr>
          <w:rFonts w:ascii="Abadi" w:hAnsi="Abadi"/>
          <w:b w:val="0"/>
          <w:bCs w:val="0"/>
          <w:spacing w:val="-5"/>
          <w:sz w:val="21"/>
          <w:szCs w:val="21"/>
        </w:rPr>
        <w:t xml:space="preserve"> </w:t>
      </w:r>
      <w:r w:rsidRPr="006B2503">
        <w:rPr>
          <w:rFonts w:ascii="Abadi" w:hAnsi="Abadi"/>
          <w:b w:val="0"/>
          <w:bCs w:val="0"/>
          <w:sz w:val="21"/>
          <w:szCs w:val="21"/>
        </w:rPr>
        <w:t>Borja</w:t>
      </w:r>
      <w:r w:rsidRPr="006B2503">
        <w:rPr>
          <w:rFonts w:ascii="Abadi" w:hAnsi="Abadi"/>
          <w:b w:val="0"/>
          <w:bCs w:val="0"/>
          <w:spacing w:val="-6"/>
          <w:sz w:val="21"/>
          <w:szCs w:val="21"/>
        </w:rPr>
        <w:t xml:space="preserve"> </w:t>
      </w:r>
      <w:r w:rsidRPr="006B2503">
        <w:rPr>
          <w:rFonts w:ascii="Abadi" w:hAnsi="Abadi"/>
          <w:b w:val="0"/>
          <w:bCs w:val="0"/>
          <w:sz w:val="21"/>
          <w:szCs w:val="21"/>
        </w:rPr>
        <w:t>Pimentel;</w:t>
      </w:r>
      <w:r w:rsidRPr="006B2503">
        <w:rPr>
          <w:rFonts w:ascii="Abadi" w:hAnsi="Abadi"/>
          <w:b w:val="0"/>
          <w:bCs w:val="0"/>
          <w:spacing w:val="-4"/>
          <w:sz w:val="21"/>
          <w:szCs w:val="21"/>
        </w:rPr>
        <w:t xml:space="preserve"> </w:t>
      </w:r>
      <w:r w:rsidRPr="006B2503">
        <w:rPr>
          <w:rFonts w:ascii="Abadi" w:hAnsi="Abadi"/>
          <w:b w:val="0"/>
          <w:bCs w:val="0"/>
          <w:sz w:val="21"/>
          <w:szCs w:val="21"/>
        </w:rPr>
        <w:t>al</w:t>
      </w:r>
      <w:r w:rsidRPr="006B2503">
        <w:rPr>
          <w:rFonts w:ascii="Abadi" w:hAnsi="Abadi"/>
          <w:b w:val="0"/>
          <w:bCs w:val="0"/>
          <w:spacing w:val="-4"/>
          <w:sz w:val="21"/>
          <w:szCs w:val="21"/>
        </w:rPr>
        <w:t xml:space="preserve"> </w:t>
      </w:r>
      <w:r w:rsidRPr="006B2503">
        <w:rPr>
          <w:rFonts w:ascii="Abadi" w:hAnsi="Abadi"/>
          <w:b w:val="0"/>
          <w:bCs w:val="0"/>
          <w:sz w:val="21"/>
          <w:szCs w:val="21"/>
        </w:rPr>
        <w:t>término</w:t>
      </w:r>
      <w:r w:rsidRPr="006B2503">
        <w:rPr>
          <w:rFonts w:ascii="Abadi" w:hAnsi="Abadi"/>
          <w:b w:val="0"/>
          <w:bCs w:val="0"/>
          <w:spacing w:val="-4"/>
          <w:sz w:val="21"/>
          <w:szCs w:val="21"/>
        </w:rPr>
        <w:t xml:space="preserve"> </w:t>
      </w:r>
      <w:r w:rsidRPr="006B2503">
        <w:rPr>
          <w:rFonts w:ascii="Abadi" w:hAnsi="Abadi"/>
          <w:b w:val="0"/>
          <w:bCs w:val="0"/>
          <w:sz w:val="21"/>
          <w:szCs w:val="21"/>
        </w:rPr>
        <w:t>de</w:t>
      </w:r>
      <w:r w:rsidRPr="006B2503">
        <w:rPr>
          <w:rFonts w:ascii="Abadi" w:hAnsi="Abadi"/>
          <w:b w:val="0"/>
          <w:bCs w:val="0"/>
          <w:spacing w:val="-5"/>
          <w:sz w:val="21"/>
          <w:szCs w:val="21"/>
        </w:rPr>
        <w:t xml:space="preserve"> </w:t>
      </w:r>
      <w:r w:rsidRPr="006B2503">
        <w:rPr>
          <w:rFonts w:ascii="Abadi" w:hAnsi="Abadi"/>
          <w:b w:val="0"/>
          <w:bCs w:val="0"/>
          <w:sz w:val="21"/>
          <w:szCs w:val="21"/>
        </w:rPr>
        <w:t>la</w:t>
      </w:r>
      <w:r w:rsidRPr="006B2503">
        <w:rPr>
          <w:rFonts w:ascii="Abadi" w:hAnsi="Abadi"/>
          <w:b w:val="0"/>
          <w:bCs w:val="0"/>
          <w:spacing w:val="-6"/>
          <w:sz w:val="21"/>
          <w:szCs w:val="21"/>
        </w:rPr>
        <w:t xml:space="preserve"> </w:t>
      </w:r>
      <w:r w:rsidRPr="006B2503">
        <w:rPr>
          <w:rFonts w:ascii="Abadi" w:hAnsi="Abadi"/>
          <w:b w:val="0"/>
          <w:bCs w:val="0"/>
          <w:sz w:val="21"/>
          <w:szCs w:val="21"/>
        </w:rPr>
        <w:t>intervención</w:t>
      </w:r>
      <w:r w:rsidRPr="006B2503">
        <w:rPr>
          <w:rFonts w:ascii="Abadi" w:hAnsi="Abadi"/>
          <w:b w:val="0"/>
          <w:bCs w:val="0"/>
          <w:spacing w:val="-3"/>
          <w:sz w:val="21"/>
          <w:szCs w:val="21"/>
        </w:rPr>
        <w:t xml:space="preserve"> </w:t>
      </w:r>
      <w:r w:rsidRPr="006B2503">
        <w:rPr>
          <w:rFonts w:ascii="Abadi" w:hAnsi="Abadi"/>
          <w:b w:val="0"/>
          <w:bCs w:val="0"/>
          <w:sz w:val="21"/>
          <w:szCs w:val="21"/>
        </w:rPr>
        <w:t>de</w:t>
      </w:r>
      <w:r w:rsidRPr="006B2503">
        <w:rPr>
          <w:rFonts w:ascii="Abadi" w:hAnsi="Abadi"/>
          <w:b w:val="0"/>
          <w:bCs w:val="0"/>
          <w:spacing w:val="-12"/>
          <w:sz w:val="21"/>
          <w:szCs w:val="21"/>
        </w:rPr>
        <w:t xml:space="preserve"> </w:t>
      </w:r>
      <w:r w:rsidRPr="006B2503">
        <w:rPr>
          <w:rFonts w:ascii="Abadi" w:hAnsi="Abadi"/>
          <w:b w:val="0"/>
          <w:bCs w:val="0"/>
          <w:sz w:val="21"/>
          <w:szCs w:val="21"/>
        </w:rPr>
        <w:t>la</w:t>
      </w:r>
      <w:r w:rsidRPr="006B2503">
        <w:rPr>
          <w:rFonts w:ascii="Abadi" w:hAnsi="Abadi"/>
          <w:b w:val="0"/>
          <w:bCs w:val="0"/>
          <w:spacing w:val="-13"/>
          <w:sz w:val="21"/>
          <w:szCs w:val="21"/>
        </w:rPr>
        <w:t xml:space="preserve"> </w:t>
      </w:r>
      <w:r w:rsidRPr="006B2503">
        <w:rPr>
          <w:rFonts w:ascii="Abadi" w:hAnsi="Abadi"/>
          <w:b w:val="0"/>
          <w:bCs w:val="0"/>
          <w:sz w:val="21"/>
          <w:szCs w:val="21"/>
        </w:rPr>
        <w:t>diputada</w:t>
      </w:r>
      <w:r w:rsidRPr="006B2503">
        <w:rPr>
          <w:rFonts w:ascii="Abadi" w:hAnsi="Abadi"/>
          <w:b w:val="0"/>
          <w:bCs w:val="0"/>
          <w:spacing w:val="-13"/>
          <w:sz w:val="21"/>
          <w:szCs w:val="21"/>
        </w:rPr>
        <w:t xml:space="preserve"> </w:t>
      </w:r>
      <w:r w:rsidRPr="006B2503">
        <w:rPr>
          <w:rFonts w:ascii="Abadi" w:hAnsi="Abadi"/>
          <w:b w:val="0"/>
          <w:bCs w:val="0"/>
          <w:sz w:val="21"/>
          <w:szCs w:val="21"/>
        </w:rPr>
        <w:t>Briseida</w:t>
      </w:r>
      <w:r w:rsidRPr="006B2503">
        <w:rPr>
          <w:rFonts w:ascii="Abadi" w:hAnsi="Abadi"/>
          <w:b w:val="0"/>
          <w:bCs w:val="0"/>
          <w:spacing w:val="-13"/>
          <w:sz w:val="21"/>
          <w:szCs w:val="21"/>
        </w:rPr>
        <w:t xml:space="preserve"> </w:t>
      </w:r>
      <w:r w:rsidRPr="006B2503">
        <w:rPr>
          <w:rFonts w:ascii="Abadi" w:hAnsi="Abadi"/>
          <w:b w:val="0"/>
          <w:bCs w:val="0"/>
          <w:sz w:val="21"/>
          <w:szCs w:val="21"/>
        </w:rPr>
        <w:t>Anabel</w:t>
      </w:r>
      <w:r w:rsidRPr="006B2503">
        <w:rPr>
          <w:rFonts w:ascii="Abadi" w:hAnsi="Abadi"/>
          <w:b w:val="0"/>
          <w:bCs w:val="0"/>
          <w:spacing w:val="-11"/>
          <w:sz w:val="21"/>
          <w:szCs w:val="21"/>
        </w:rPr>
        <w:t xml:space="preserve"> </w:t>
      </w:r>
      <w:r w:rsidRPr="006B2503">
        <w:rPr>
          <w:rFonts w:ascii="Abadi" w:hAnsi="Abadi"/>
          <w:b w:val="0"/>
          <w:bCs w:val="0"/>
          <w:sz w:val="21"/>
          <w:szCs w:val="21"/>
        </w:rPr>
        <w:t>Magdaleno</w:t>
      </w:r>
      <w:r w:rsidRPr="006B2503">
        <w:rPr>
          <w:rFonts w:ascii="Abadi" w:hAnsi="Abadi"/>
          <w:b w:val="0"/>
          <w:bCs w:val="0"/>
          <w:spacing w:val="-5"/>
          <w:sz w:val="21"/>
          <w:szCs w:val="21"/>
        </w:rPr>
        <w:t xml:space="preserve"> </w:t>
      </w:r>
      <w:r w:rsidRPr="006B2503">
        <w:rPr>
          <w:rFonts w:ascii="Abadi" w:hAnsi="Abadi"/>
          <w:b w:val="0"/>
          <w:bCs w:val="0"/>
          <w:sz w:val="21"/>
          <w:szCs w:val="21"/>
        </w:rPr>
        <w:t>González,</w:t>
      </w:r>
      <w:r w:rsidRPr="006B2503">
        <w:rPr>
          <w:rFonts w:ascii="Abadi" w:hAnsi="Abadi"/>
          <w:b w:val="0"/>
          <w:bCs w:val="0"/>
          <w:spacing w:val="-11"/>
          <w:sz w:val="21"/>
          <w:szCs w:val="21"/>
        </w:rPr>
        <w:t xml:space="preserve"> </w:t>
      </w:r>
      <w:r w:rsidRPr="006B2503">
        <w:rPr>
          <w:rFonts w:ascii="Abadi" w:hAnsi="Abadi"/>
          <w:b w:val="0"/>
          <w:bCs w:val="0"/>
          <w:sz w:val="21"/>
          <w:szCs w:val="21"/>
        </w:rPr>
        <w:t>fue</w:t>
      </w:r>
      <w:r w:rsidRPr="006B2503">
        <w:rPr>
          <w:rFonts w:ascii="Abadi" w:hAnsi="Abadi"/>
          <w:b w:val="0"/>
          <w:bCs w:val="0"/>
          <w:spacing w:val="-11"/>
          <w:sz w:val="21"/>
          <w:szCs w:val="21"/>
        </w:rPr>
        <w:t xml:space="preserve"> </w:t>
      </w:r>
      <w:r w:rsidRPr="006B2503">
        <w:rPr>
          <w:rFonts w:ascii="Abadi" w:hAnsi="Abadi"/>
          <w:b w:val="0"/>
          <w:bCs w:val="0"/>
          <w:sz w:val="21"/>
          <w:szCs w:val="21"/>
        </w:rPr>
        <w:t>rectificada</w:t>
      </w:r>
      <w:r w:rsidRPr="006B2503">
        <w:rPr>
          <w:rFonts w:ascii="Abadi" w:hAnsi="Abadi"/>
          <w:b w:val="0"/>
          <w:bCs w:val="0"/>
          <w:spacing w:val="-13"/>
          <w:sz w:val="21"/>
          <w:szCs w:val="21"/>
        </w:rPr>
        <w:t xml:space="preserve"> </w:t>
      </w:r>
      <w:r w:rsidRPr="006B2503">
        <w:rPr>
          <w:rFonts w:ascii="Abadi" w:hAnsi="Abadi"/>
          <w:b w:val="0"/>
          <w:bCs w:val="0"/>
          <w:sz w:val="21"/>
          <w:szCs w:val="21"/>
        </w:rPr>
        <w:t>en</w:t>
      </w:r>
      <w:r w:rsidRPr="006B2503">
        <w:rPr>
          <w:rFonts w:ascii="Abadi" w:hAnsi="Abadi"/>
          <w:b w:val="0"/>
          <w:bCs w:val="0"/>
          <w:spacing w:val="-12"/>
          <w:sz w:val="21"/>
          <w:szCs w:val="21"/>
        </w:rPr>
        <w:t xml:space="preserve"> </w:t>
      </w:r>
      <w:r w:rsidRPr="006B2503">
        <w:rPr>
          <w:rFonts w:ascii="Abadi" w:hAnsi="Abadi"/>
          <w:b w:val="0"/>
          <w:bCs w:val="0"/>
          <w:sz w:val="21"/>
          <w:szCs w:val="21"/>
        </w:rPr>
        <w:t>hechos</w:t>
      </w:r>
      <w:r w:rsidRPr="006B2503">
        <w:rPr>
          <w:rFonts w:ascii="Abadi" w:hAnsi="Abadi"/>
          <w:b w:val="0"/>
          <w:bCs w:val="0"/>
          <w:spacing w:val="-12"/>
          <w:sz w:val="21"/>
          <w:szCs w:val="21"/>
        </w:rPr>
        <w:t xml:space="preserve"> </w:t>
      </w:r>
      <w:r w:rsidRPr="006B2503">
        <w:rPr>
          <w:rFonts w:ascii="Abadi" w:hAnsi="Abadi"/>
          <w:b w:val="0"/>
          <w:bCs w:val="0"/>
          <w:sz w:val="21"/>
          <w:szCs w:val="21"/>
        </w:rPr>
        <w:t>por</w:t>
      </w:r>
      <w:r w:rsidRPr="006B2503">
        <w:rPr>
          <w:rFonts w:ascii="Abadi" w:hAnsi="Abadi"/>
          <w:b w:val="0"/>
          <w:bCs w:val="0"/>
          <w:spacing w:val="-9"/>
          <w:sz w:val="21"/>
          <w:szCs w:val="21"/>
        </w:rPr>
        <w:t xml:space="preserve"> </w:t>
      </w:r>
      <w:r w:rsidRPr="006B2503">
        <w:rPr>
          <w:rFonts w:ascii="Abadi" w:hAnsi="Abadi"/>
          <w:b w:val="0"/>
          <w:bCs w:val="0"/>
          <w:sz w:val="21"/>
          <w:szCs w:val="21"/>
        </w:rPr>
        <w:t>la</w:t>
      </w:r>
      <w:r w:rsidRPr="006B2503">
        <w:rPr>
          <w:rFonts w:ascii="Abadi" w:hAnsi="Abadi"/>
          <w:b w:val="0"/>
          <w:bCs w:val="0"/>
          <w:spacing w:val="-13"/>
          <w:sz w:val="21"/>
          <w:szCs w:val="21"/>
        </w:rPr>
        <w:t xml:space="preserve"> </w:t>
      </w:r>
      <w:r w:rsidRPr="006B2503">
        <w:rPr>
          <w:rFonts w:ascii="Abadi" w:hAnsi="Abadi"/>
          <w:b w:val="0"/>
          <w:bCs w:val="0"/>
          <w:sz w:val="21"/>
          <w:szCs w:val="21"/>
        </w:rPr>
        <w:t>diputada</w:t>
      </w:r>
      <w:r w:rsidRPr="006B2503">
        <w:rPr>
          <w:rFonts w:ascii="Abadi" w:hAnsi="Abadi"/>
          <w:b w:val="0"/>
          <w:bCs w:val="0"/>
          <w:spacing w:val="-3"/>
          <w:sz w:val="21"/>
          <w:szCs w:val="21"/>
        </w:rPr>
        <w:t xml:space="preserve"> </w:t>
      </w:r>
      <w:r w:rsidRPr="006B2503">
        <w:rPr>
          <w:rFonts w:ascii="Abadi" w:hAnsi="Abadi"/>
          <w:b w:val="0"/>
          <w:bCs w:val="0"/>
          <w:sz w:val="21"/>
          <w:szCs w:val="21"/>
        </w:rPr>
        <w:t>Irma</w:t>
      </w:r>
      <w:r w:rsidRPr="006B2503">
        <w:rPr>
          <w:rFonts w:ascii="Abadi" w:hAnsi="Abadi"/>
          <w:b w:val="0"/>
          <w:bCs w:val="0"/>
          <w:spacing w:val="24"/>
          <w:sz w:val="21"/>
          <w:szCs w:val="21"/>
        </w:rPr>
        <w:t xml:space="preserve"> </w:t>
      </w:r>
      <w:r w:rsidRPr="006B2503">
        <w:rPr>
          <w:rFonts w:ascii="Abadi" w:hAnsi="Abadi"/>
          <w:b w:val="0"/>
          <w:bCs w:val="0"/>
          <w:sz w:val="21"/>
          <w:szCs w:val="21"/>
        </w:rPr>
        <w:t>Leticia</w:t>
      </w:r>
      <w:r w:rsidRPr="006B2503">
        <w:rPr>
          <w:rFonts w:ascii="Abadi" w:hAnsi="Abadi"/>
          <w:b w:val="0"/>
          <w:bCs w:val="0"/>
          <w:spacing w:val="23"/>
          <w:sz w:val="21"/>
          <w:szCs w:val="21"/>
        </w:rPr>
        <w:t xml:space="preserve"> </w:t>
      </w:r>
      <w:r w:rsidRPr="006B2503">
        <w:rPr>
          <w:rFonts w:ascii="Abadi" w:hAnsi="Abadi"/>
          <w:b w:val="0"/>
          <w:bCs w:val="0"/>
          <w:sz w:val="21"/>
          <w:szCs w:val="21"/>
        </w:rPr>
        <w:t>González</w:t>
      </w:r>
      <w:r w:rsidRPr="006B2503">
        <w:rPr>
          <w:rFonts w:ascii="Abadi" w:hAnsi="Abadi"/>
          <w:b w:val="0"/>
          <w:bCs w:val="0"/>
          <w:spacing w:val="25"/>
          <w:sz w:val="21"/>
          <w:szCs w:val="21"/>
        </w:rPr>
        <w:t xml:space="preserve"> </w:t>
      </w:r>
      <w:r w:rsidRPr="006B2503">
        <w:rPr>
          <w:rFonts w:ascii="Abadi" w:hAnsi="Abadi"/>
          <w:b w:val="0"/>
          <w:bCs w:val="0"/>
          <w:sz w:val="21"/>
          <w:szCs w:val="21"/>
        </w:rPr>
        <w:t>Sánchez</w:t>
      </w:r>
      <w:r w:rsidRPr="006B2503">
        <w:rPr>
          <w:rFonts w:ascii="Abadi" w:hAnsi="Abadi"/>
          <w:b w:val="0"/>
          <w:bCs w:val="0"/>
          <w:spacing w:val="29"/>
          <w:sz w:val="21"/>
          <w:szCs w:val="21"/>
        </w:rPr>
        <w:t xml:space="preserve"> </w:t>
      </w:r>
      <w:r w:rsidRPr="006B2503">
        <w:rPr>
          <w:rFonts w:ascii="Abadi" w:hAnsi="Abadi"/>
          <w:b w:val="0"/>
          <w:bCs w:val="0"/>
          <w:sz w:val="21"/>
          <w:szCs w:val="21"/>
        </w:rPr>
        <w:t>y</w:t>
      </w:r>
      <w:r w:rsidRPr="006B2503">
        <w:rPr>
          <w:rFonts w:ascii="Abadi" w:hAnsi="Abadi"/>
          <w:b w:val="0"/>
          <w:bCs w:val="0"/>
          <w:spacing w:val="25"/>
          <w:sz w:val="21"/>
          <w:szCs w:val="21"/>
        </w:rPr>
        <w:t xml:space="preserve"> </w:t>
      </w:r>
      <w:r w:rsidRPr="006B2503">
        <w:rPr>
          <w:rFonts w:ascii="Abadi" w:hAnsi="Abadi"/>
          <w:b w:val="0"/>
          <w:bCs w:val="0"/>
          <w:sz w:val="21"/>
          <w:szCs w:val="21"/>
        </w:rPr>
        <w:t>a</w:t>
      </w:r>
      <w:r w:rsidRPr="006B2503">
        <w:rPr>
          <w:rFonts w:ascii="Abadi" w:hAnsi="Abadi"/>
          <w:b w:val="0"/>
          <w:bCs w:val="0"/>
          <w:spacing w:val="23"/>
          <w:sz w:val="21"/>
          <w:szCs w:val="21"/>
        </w:rPr>
        <w:t xml:space="preserve"> </w:t>
      </w:r>
      <w:r w:rsidRPr="006B2503">
        <w:rPr>
          <w:rFonts w:ascii="Abadi" w:hAnsi="Abadi"/>
          <w:b w:val="0"/>
          <w:bCs w:val="0"/>
          <w:sz w:val="21"/>
          <w:szCs w:val="21"/>
        </w:rPr>
        <w:t>esta</w:t>
      </w:r>
      <w:r w:rsidRPr="006B2503">
        <w:rPr>
          <w:rFonts w:ascii="Abadi" w:hAnsi="Abadi"/>
          <w:b w:val="0"/>
          <w:bCs w:val="0"/>
          <w:spacing w:val="23"/>
          <w:sz w:val="21"/>
          <w:szCs w:val="21"/>
        </w:rPr>
        <w:t xml:space="preserve"> </w:t>
      </w:r>
      <w:r w:rsidRPr="006B2503">
        <w:rPr>
          <w:rFonts w:ascii="Abadi" w:hAnsi="Abadi"/>
          <w:b w:val="0"/>
          <w:bCs w:val="0"/>
          <w:sz w:val="21"/>
          <w:szCs w:val="21"/>
        </w:rPr>
        <w:t>última</w:t>
      </w:r>
      <w:r w:rsidRPr="006B2503">
        <w:rPr>
          <w:rFonts w:ascii="Abadi" w:hAnsi="Abadi"/>
          <w:b w:val="0"/>
          <w:bCs w:val="0"/>
          <w:spacing w:val="24"/>
          <w:sz w:val="21"/>
          <w:szCs w:val="21"/>
        </w:rPr>
        <w:t xml:space="preserve"> </w:t>
      </w:r>
      <w:r w:rsidRPr="006B2503">
        <w:rPr>
          <w:rFonts w:ascii="Abadi" w:hAnsi="Abadi"/>
          <w:b w:val="0"/>
          <w:bCs w:val="0"/>
          <w:sz w:val="21"/>
          <w:szCs w:val="21"/>
        </w:rPr>
        <w:t>oradora</w:t>
      </w:r>
      <w:r w:rsidRPr="006B2503">
        <w:rPr>
          <w:rFonts w:ascii="Abadi" w:hAnsi="Abadi"/>
          <w:b w:val="0"/>
          <w:bCs w:val="0"/>
          <w:spacing w:val="25"/>
          <w:sz w:val="21"/>
          <w:szCs w:val="21"/>
        </w:rPr>
        <w:t xml:space="preserve"> </w:t>
      </w:r>
      <w:r w:rsidRPr="006B2503">
        <w:rPr>
          <w:rFonts w:ascii="Abadi" w:hAnsi="Abadi"/>
          <w:b w:val="0"/>
          <w:bCs w:val="0"/>
          <w:sz w:val="21"/>
          <w:szCs w:val="21"/>
        </w:rPr>
        <w:t>le</w:t>
      </w:r>
      <w:r w:rsidRPr="006B2503">
        <w:rPr>
          <w:rFonts w:ascii="Abadi" w:hAnsi="Abadi"/>
          <w:b w:val="0"/>
          <w:bCs w:val="0"/>
          <w:spacing w:val="24"/>
          <w:sz w:val="21"/>
          <w:szCs w:val="21"/>
        </w:rPr>
        <w:t xml:space="preserve"> </w:t>
      </w:r>
      <w:r w:rsidRPr="006B2503">
        <w:rPr>
          <w:rFonts w:ascii="Abadi" w:hAnsi="Abadi"/>
          <w:b w:val="0"/>
          <w:bCs w:val="0"/>
          <w:sz w:val="21"/>
          <w:szCs w:val="21"/>
        </w:rPr>
        <w:t>rectificó</w:t>
      </w:r>
      <w:r w:rsidRPr="006B2503">
        <w:rPr>
          <w:rFonts w:ascii="Abadi" w:hAnsi="Abadi"/>
          <w:b w:val="0"/>
          <w:bCs w:val="0"/>
          <w:spacing w:val="24"/>
          <w:sz w:val="21"/>
          <w:szCs w:val="21"/>
        </w:rPr>
        <w:t xml:space="preserve"> </w:t>
      </w:r>
      <w:r w:rsidRPr="006B2503">
        <w:rPr>
          <w:rFonts w:ascii="Abadi" w:hAnsi="Abadi"/>
          <w:b w:val="0"/>
          <w:bCs w:val="0"/>
          <w:sz w:val="21"/>
          <w:szCs w:val="21"/>
        </w:rPr>
        <w:t>hechos</w:t>
      </w:r>
      <w:r w:rsidRPr="006B2503">
        <w:rPr>
          <w:rFonts w:ascii="Abadi" w:hAnsi="Abadi"/>
          <w:b w:val="0"/>
          <w:bCs w:val="0"/>
          <w:spacing w:val="28"/>
          <w:sz w:val="21"/>
          <w:szCs w:val="21"/>
        </w:rPr>
        <w:t xml:space="preserve"> </w:t>
      </w:r>
      <w:r w:rsidRPr="006B2503">
        <w:rPr>
          <w:rFonts w:ascii="Abadi" w:hAnsi="Abadi"/>
          <w:b w:val="0"/>
          <w:bCs w:val="0"/>
          <w:sz w:val="21"/>
          <w:szCs w:val="21"/>
        </w:rPr>
        <w:t>nuevamente</w:t>
      </w:r>
      <w:r w:rsidRPr="006B2503">
        <w:rPr>
          <w:rFonts w:ascii="Abadi" w:hAnsi="Abadi"/>
          <w:b w:val="0"/>
          <w:bCs w:val="0"/>
          <w:spacing w:val="24"/>
          <w:sz w:val="21"/>
          <w:szCs w:val="21"/>
        </w:rPr>
        <w:t xml:space="preserve"> </w:t>
      </w:r>
      <w:r w:rsidRPr="006B2503">
        <w:rPr>
          <w:rFonts w:ascii="Abadi" w:hAnsi="Abadi"/>
          <w:b w:val="0"/>
          <w:bCs w:val="0"/>
          <w:sz w:val="21"/>
          <w:szCs w:val="21"/>
        </w:rPr>
        <w:t>la</w:t>
      </w:r>
      <w:r w:rsidRPr="006B2503">
        <w:rPr>
          <w:rFonts w:ascii="Abadi" w:hAnsi="Abadi"/>
          <w:b w:val="0"/>
          <w:bCs w:val="0"/>
          <w:spacing w:val="-3"/>
          <w:sz w:val="21"/>
          <w:szCs w:val="21"/>
        </w:rPr>
        <w:t xml:space="preserve"> </w:t>
      </w:r>
      <w:r w:rsidRPr="006B2503">
        <w:rPr>
          <w:rFonts w:ascii="Abadi" w:hAnsi="Abadi"/>
          <w:b w:val="0"/>
          <w:bCs w:val="0"/>
          <w:sz w:val="21"/>
          <w:szCs w:val="21"/>
        </w:rPr>
        <w:t>diputada</w:t>
      </w:r>
      <w:r w:rsidRPr="006B2503">
        <w:rPr>
          <w:rFonts w:ascii="Abadi" w:hAnsi="Abadi"/>
          <w:b w:val="0"/>
          <w:bCs w:val="0"/>
          <w:spacing w:val="11"/>
          <w:sz w:val="21"/>
          <w:szCs w:val="21"/>
        </w:rPr>
        <w:t xml:space="preserve"> </w:t>
      </w:r>
      <w:r w:rsidRPr="006B2503">
        <w:rPr>
          <w:rFonts w:ascii="Abadi" w:hAnsi="Abadi"/>
          <w:b w:val="0"/>
          <w:bCs w:val="0"/>
          <w:sz w:val="21"/>
          <w:szCs w:val="21"/>
        </w:rPr>
        <w:t>Briseida</w:t>
      </w:r>
      <w:r w:rsidRPr="006B2503">
        <w:rPr>
          <w:rFonts w:ascii="Abadi" w:hAnsi="Abadi"/>
          <w:b w:val="0"/>
          <w:bCs w:val="0"/>
          <w:spacing w:val="11"/>
          <w:sz w:val="21"/>
          <w:szCs w:val="21"/>
        </w:rPr>
        <w:t xml:space="preserve"> </w:t>
      </w:r>
      <w:r w:rsidRPr="006B2503">
        <w:rPr>
          <w:rFonts w:ascii="Abadi" w:hAnsi="Abadi"/>
          <w:b w:val="0"/>
          <w:bCs w:val="0"/>
          <w:sz w:val="21"/>
          <w:szCs w:val="21"/>
        </w:rPr>
        <w:t>Anabel</w:t>
      </w:r>
      <w:r w:rsidRPr="006B2503">
        <w:rPr>
          <w:rFonts w:ascii="Abadi" w:hAnsi="Abadi"/>
          <w:b w:val="0"/>
          <w:bCs w:val="0"/>
          <w:spacing w:val="15"/>
          <w:sz w:val="21"/>
          <w:szCs w:val="21"/>
        </w:rPr>
        <w:t xml:space="preserve"> </w:t>
      </w:r>
      <w:r w:rsidRPr="006B2503">
        <w:rPr>
          <w:rFonts w:ascii="Abadi" w:hAnsi="Abadi"/>
          <w:b w:val="0"/>
          <w:bCs w:val="0"/>
          <w:sz w:val="21"/>
          <w:szCs w:val="21"/>
        </w:rPr>
        <w:t>Magdaleno</w:t>
      </w:r>
      <w:r w:rsidRPr="006B2503">
        <w:rPr>
          <w:rFonts w:ascii="Abadi" w:hAnsi="Abadi"/>
          <w:b w:val="0"/>
          <w:bCs w:val="0"/>
          <w:spacing w:val="14"/>
          <w:sz w:val="21"/>
          <w:szCs w:val="21"/>
        </w:rPr>
        <w:t xml:space="preserve"> </w:t>
      </w:r>
      <w:r w:rsidRPr="006B2503">
        <w:rPr>
          <w:rFonts w:ascii="Abadi" w:hAnsi="Abadi"/>
          <w:b w:val="0"/>
          <w:bCs w:val="0"/>
          <w:sz w:val="21"/>
          <w:szCs w:val="21"/>
        </w:rPr>
        <w:t>González;</w:t>
      </w:r>
      <w:r w:rsidRPr="006B2503">
        <w:rPr>
          <w:rFonts w:ascii="Abadi" w:hAnsi="Abadi"/>
          <w:b w:val="0"/>
          <w:bCs w:val="0"/>
          <w:spacing w:val="12"/>
          <w:sz w:val="21"/>
          <w:szCs w:val="21"/>
        </w:rPr>
        <w:t xml:space="preserve"> </w:t>
      </w:r>
      <w:r w:rsidRPr="006B2503">
        <w:rPr>
          <w:rFonts w:ascii="Abadi" w:hAnsi="Abadi"/>
          <w:b w:val="0"/>
          <w:bCs w:val="0"/>
          <w:sz w:val="21"/>
          <w:szCs w:val="21"/>
        </w:rPr>
        <w:t>y</w:t>
      </w:r>
      <w:r w:rsidRPr="006B2503">
        <w:rPr>
          <w:rFonts w:ascii="Abadi" w:hAnsi="Abadi"/>
          <w:b w:val="0"/>
          <w:bCs w:val="0"/>
          <w:spacing w:val="13"/>
          <w:sz w:val="21"/>
          <w:szCs w:val="21"/>
        </w:rPr>
        <w:t xml:space="preserve"> </w:t>
      </w:r>
      <w:r w:rsidRPr="006B2503">
        <w:rPr>
          <w:rFonts w:ascii="Abadi" w:hAnsi="Abadi"/>
          <w:b w:val="0"/>
          <w:bCs w:val="0"/>
          <w:sz w:val="21"/>
          <w:szCs w:val="21"/>
        </w:rPr>
        <w:t>finalmente</w:t>
      </w:r>
      <w:r w:rsidRPr="006B2503">
        <w:rPr>
          <w:rFonts w:ascii="Abadi" w:hAnsi="Abadi"/>
          <w:b w:val="0"/>
          <w:bCs w:val="0"/>
          <w:spacing w:val="12"/>
          <w:sz w:val="21"/>
          <w:szCs w:val="21"/>
        </w:rPr>
        <w:t xml:space="preserve"> </w:t>
      </w:r>
      <w:r w:rsidRPr="006B2503">
        <w:rPr>
          <w:rFonts w:ascii="Abadi" w:hAnsi="Abadi"/>
          <w:b w:val="0"/>
          <w:bCs w:val="0"/>
          <w:sz w:val="21"/>
          <w:szCs w:val="21"/>
        </w:rPr>
        <w:t>hizo</w:t>
      </w:r>
      <w:r w:rsidRPr="006B2503">
        <w:rPr>
          <w:rFonts w:ascii="Abadi" w:hAnsi="Abadi"/>
          <w:b w:val="0"/>
          <w:bCs w:val="0"/>
          <w:spacing w:val="12"/>
          <w:sz w:val="21"/>
          <w:szCs w:val="21"/>
        </w:rPr>
        <w:t xml:space="preserve"> </w:t>
      </w:r>
      <w:r w:rsidRPr="006B2503">
        <w:rPr>
          <w:rFonts w:ascii="Abadi" w:hAnsi="Abadi"/>
          <w:b w:val="0"/>
          <w:bCs w:val="0"/>
          <w:sz w:val="21"/>
          <w:szCs w:val="21"/>
        </w:rPr>
        <w:t>uso</w:t>
      </w:r>
      <w:r w:rsidRPr="006B2503">
        <w:rPr>
          <w:rFonts w:ascii="Abadi" w:hAnsi="Abadi"/>
          <w:b w:val="0"/>
          <w:bCs w:val="0"/>
          <w:spacing w:val="12"/>
          <w:sz w:val="21"/>
          <w:szCs w:val="21"/>
        </w:rPr>
        <w:t xml:space="preserve"> </w:t>
      </w:r>
      <w:r w:rsidRPr="006B2503">
        <w:rPr>
          <w:rFonts w:ascii="Abadi" w:hAnsi="Abadi"/>
          <w:b w:val="0"/>
          <w:bCs w:val="0"/>
          <w:sz w:val="21"/>
          <w:szCs w:val="21"/>
        </w:rPr>
        <w:t>de</w:t>
      </w:r>
      <w:r w:rsidRPr="006B2503">
        <w:rPr>
          <w:rFonts w:ascii="Abadi" w:hAnsi="Abadi"/>
          <w:b w:val="0"/>
          <w:bCs w:val="0"/>
          <w:spacing w:val="11"/>
          <w:sz w:val="21"/>
          <w:szCs w:val="21"/>
        </w:rPr>
        <w:t xml:space="preserve"> </w:t>
      </w:r>
      <w:r w:rsidRPr="006B2503">
        <w:rPr>
          <w:rFonts w:ascii="Abadi" w:hAnsi="Abadi"/>
          <w:b w:val="0"/>
          <w:bCs w:val="0"/>
          <w:sz w:val="21"/>
          <w:szCs w:val="21"/>
        </w:rPr>
        <w:t>la</w:t>
      </w:r>
      <w:r w:rsidRPr="006B2503">
        <w:rPr>
          <w:rFonts w:ascii="Abadi" w:hAnsi="Abadi"/>
          <w:b w:val="0"/>
          <w:bCs w:val="0"/>
          <w:spacing w:val="11"/>
          <w:sz w:val="21"/>
          <w:szCs w:val="21"/>
        </w:rPr>
        <w:t xml:space="preserve"> </w:t>
      </w:r>
      <w:r w:rsidRPr="006B2503">
        <w:rPr>
          <w:rFonts w:ascii="Abadi" w:hAnsi="Abadi"/>
          <w:b w:val="0"/>
          <w:bCs w:val="0"/>
          <w:sz w:val="21"/>
          <w:szCs w:val="21"/>
        </w:rPr>
        <w:t>voz</w:t>
      </w:r>
      <w:r w:rsidRPr="006B2503">
        <w:rPr>
          <w:rFonts w:ascii="Abadi" w:hAnsi="Abadi"/>
          <w:b w:val="0"/>
          <w:bCs w:val="0"/>
          <w:spacing w:val="18"/>
          <w:sz w:val="21"/>
          <w:szCs w:val="21"/>
        </w:rPr>
        <w:t xml:space="preserve"> </w:t>
      </w:r>
      <w:r w:rsidRPr="006B2503">
        <w:rPr>
          <w:rFonts w:ascii="Abadi" w:hAnsi="Abadi"/>
          <w:b w:val="0"/>
          <w:bCs w:val="0"/>
          <w:sz w:val="21"/>
          <w:szCs w:val="21"/>
        </w:rPr>
        <w:t>el</w:t>
      </w:r>
      <w:r w:rsidRPr="006B2503">
        <w:rPr>
          <w:rFonts w:ascii="Abadi" w:hAnsi="Abadi"/>
          <w:b w:val="0"/>
          <w:bCs w:val="0"/>
          <w:spacing w:val="13"/>
          <w:sz w:val="21"/>
          <w:szCs w:val="21"/>
        </w:rPr>
        <w:t xml:space="preserve"> </w:t>
      </w:r>
      <w:r w:rsidRPr="006B2503">
        <w:rPr>
          <w:rFonts w:ascii="Abadi" w:hAnsi="Abadi"/>
          <w:b w:val="0"/>
          <w:bCs w:val="0"/>
          <w:sz w:val="21"/>
          <w:szCs w:val="21"/>
        </w:rPr>
        <w:t>diputado</w:t>
      </w:r>
      <w:r w:rsidRPr="006B2503">
        <w:rPr>
          <w:rFonts w:ascii="Abadi" w:hAnsi="Abadi"/>
          <w:b w:val="0"/>
          <w:bCs w:val="0"/>
          <w:spacing w:val="-3"/>
          <w:sz w:val="21"/>
          <w:szCs w:val="21"/>
        </w:rPr>
        <w:t xml:space="preserve"> </w:t>
      </w:r>
      <w:r w:rsidRPr="006B2503">
        <w:rPr>
          <w:rFonts w:ascii="Abadi" w:hAnsi="Abadi"/>
          <w:b w:val="0"/>
          <w:bCs w:val="0"/>
          <w:sz w:val="21"/>
          <w:szCs w:val="21"/>
        </w:rPr>
        <w:t>José</w:t>
      </w:r>
      <w:r w:rsidRPr="006B2503">
        <w:rPr>
          <w:rFonts w:ascii="Abadi" w:hAnsi="Abadi"/>
          <w:b w:val="0"/>
          <w:bCs w:val="0"/>
          <w:spacing w:val="-12"/>
          <w:sz w:val="21"/>
          <w:szCs w:val="21"/>
        </w:rPr>
        <w:t xml:space="preserve"> </w:t>
      </w:r>
      <w:r w:rsidRPr="006B2503">
        <w:rPr>
          <w:rFonts w:ascii="Abadi" w:hAnsi="Abadi"/>
          <w:b w:val="0"/>
          <w:bCs w:val="0"/>
          <w:sz w:val="21"/>
          <w:szCs w:val="21"/>
        </w:rPr>
        <w:t>Alfonso</w:t>
      </w:r>
      <w:r w:rsidRPr="006B2503">
        <w:rPr>
          <w:rFonts w:ascii="Abadi" w:hAnsi="Abadi"/>
          <w:b w:val="0"/>
          <w:bCs w:val="0"/>
          <w:spacing w:val="-12"/>
          <w:sz w:val="21"/>
          <w:szCs w:val="21"/>
        </w:rPr>
        <w:t xml:space="preserve"> </w:t>
      </w:r>
      <w:r w:rsidRPr="006B2503">
        <w:rPr>
          <w:rFonts w:ascii="Abadi" w:hAnsi="Abadi"/>
          <w:b w:val="0"/>
          <w:bCs w:val="0"/>
          <w:sz w:val="21"/>
          <w:szCs w:val="21"/>
        </w:rPr>
        <w:t>Borja</w:t>
      </w:r>
      <w:r w:rsidRPr="006B2503">
        <w:rPr>
          <w:rFonts w:ascii="Abadi" w:hAnsi="Abadi"/>
          <w:b w:val="0"/>
          <w:bCs w:val="0"/>
          <w:spacing w:val="-13"/>
          <w:sz w:val="21"/>
          <w:szCs w:val="21"/>
        </w:rPr>
        <w:t xml:space="preserve"> </w:t>
      </w:r>
      <w:r w:rsidRPr="006B2503">
        <w:rPr>
          <w:rFonts w:ascii="Abadi" w:hAnsi="Abadi"/>
          <w:b w:val="0"/>
          <w:bCs w:val="0"/>
          <w:sz w:val="21"/>
          <w:szCs w:val="21"/>
        </w:rPr>
        <w:t>Pimentel,</w:t>
      </w:r>
      <w:r w:rsidRPr="006B2503">
        <w:rPr>
          <w:rFonts w:ascii="Abadi" w:hAnsi="Abadi"/>
          <w:b w:val="0"/>
          <w:bCs w:val="0"/>
          <w:spacing w:val="-11"/>
          <w:sz w:val="21"/>
          <w:szCs w:val="21"/>
        </w:rPr>
        <w:t xml:space="preserve"> </w:t>
      </w:r>
      <w:r w:rsidRPr="006B2503">
        <w:rPr>
          <w:rFonts w:ascii="Abadi" w:hAnsi="Abadi"/>
          <w:b w:val="0"/>
          <w:bCs w:val="0"/>
          <w:sz w:val="21"/>
          <w:szCs w:val="21"/>
        </w:rPr>
        <w:t>a</w:t>
      </w:r>
      <w:r w:rsidRPr="006B2503">
        <w:rPr>
          <w:rFonts w:ascii="Abadi" w:hAnsi="Abadi"/>
          <w:b w:val="0"/>
          <w:bCs w:val="0"/>
          <w:spacing w:val="-13"/>
          <w:sz w:val="21"/>
          <w:szCs w:val="21"/>
        </w:rPr>
        <w:t xml:space="preserve"> </w:t>
      </w:r>
      <w:r w:rsidRPr="006B2503">
        <w:rPr>
          <w:rFonts w:ascii="Abadi" w:hAnsi="Abadi"/>
          <w:b w:val="0"/>
          <w:bCs w:val="0"/>
          <w:sz w:val="21"/>
          <w:szCs w:val="21"/>
        </w:rPr>
        <w:t>quien</w:t>
      </w:r>
      <w:r w:rsidRPr="006B2503">
        <w:rPr>
          <w:rFonts w:ascii="Abadi" w:hAnsi="Abadi"/>
          <w:b w:val="0"/>
          <w:bCs w:val="0"/>
          <w:spacing w:val="-12"/>
          <w:sz w:val="21"/>
          <w:szCs w:val="21"/>
        </w:rPr>
        <w:t xml:space="preserve"> </w:t>
      </w:r>
      <w:r w:rsidRPr="006B2503">
        <w:rPr>
          <w:rFonts w:ascii="Abadi" w:hAnsi="Abadi"/>
          <w:b w:val="0"/>
          <w:bCs w:val="0"/>
          <w:sz w:val="21"/>
          <w:szCs w:val="21"/>
        </w:rPr>
        <w:t>le</w:t>
      </w:r>
      <w:r w:rsidRPr="006B2503">
        <w:rPr>
          <w:rFonts w:ascii="Abadi" w:hAnsi="Abadi"/>
          <w:b w:val="0"/>
          <w:bCs w:val="0"/>
          <w:spacing w:val="-12"/>
          <w:sz w:val="21"/>
          <w:szCs w:val="21"/>
        </w:rPr>
        <w:t xml:space="preserve"> </w:t>
      </w:r>
      <w:r w:rsidRPr="006B2503">
        <w:rPr>
          <w:rFonts w:ascii="Abadi" w:hAnsi="Abadi"/>
          <w:b w:val="0"/>
          <w:bCs w:val="0"/>
          <w:sz w:val="21"/>
          <w:szCs w:val="21"/>
        </w:rPr>
        <w:t>rectificó</w:t>
      </w:r>
      <w:r w:rsidRPr="006B2503">
        <w:rPr>
          <w:rFonts w:ascii="Abadi" w:hAnsi="Abadi"/>
          <w:b w:val="0"/>
          <w:bCs w:val="0"/>
          <w:spacing w:val="-12"/>
          <w:sz w:val="21"/>
          <w:szCs w:val="21"/>
        </w:rPr>
        <w:t xml:space="preserve"> </w:t>
      </w:r>
      <w:r w:rsidRPr="006B2503">
        <w:rPr>
          <w:rFonts w:ascii="Abadi" w:hAnsi="Abadi"/>
          <w:b w:val="0"/>
          <w:bCs w:val="0"/>
          <w:sz w:val="21"/>
          <w:szCs w:val="21"/>
        </w:rPr>
        <w:t>hechos</w:t>
      </w:r>
      <w:r w:rsidRPr="006B2503">
        <w:rPr>
          <w:rFonts w:ascii="Abadi" w:hAnsi="Abadi"/>
          <w:b w:val="0"/>
          <w:bCs w:val="0"/>
          <w:spacing w:val="-12"/>
          <w:sz w:val="21"/>
          <w:szCs w:val="21"/>
        </w:rPr>
        <w:t xml:space="preserve"> </w:t>
      </w:r>
      <w:r w:rsidRPr="006B2503">
        <w:rPr>
          <w:rFonts w:ascii="Abadi" w:hAnsi="Abadi"/>
          <w:b w:val="0"/>
          <w:bCs w:val="0"/>
          <w:sz w:val="21"/>
          <w:szCs w:val="21"/>
        </w:rPr>
        <w:t>el</w:t>
      </w:r>
      <w:r w:rsidRPr="006B2503">
        <w:rPr>
          <w:rFonts w:ascii="Abadi" w:hAnsi="Abadi"/>
          <w:b w:val="0"/>
          <w:bCs w:val="0"/>
          <w:spacing w:val="-11"/>
          <w:sz w:val="21"/>
          <w:szCs w:val="21"/>
        </w:rPr>
        <w:t xml:space="preserve"> </w:t>
      </w:r>
      <w:r w:rsidRPr="006B2503">
        <w:rPr>
          <w:rFonts w:ascii="Abadi" w:hAnsi="Abadi"/>
          <w:b w:val="0"/>
          <w:bCs w:val="0"/>
          <w:sz w:val="21"/>
          <w:szCs w:val="21"/>
        </w:rPr>
        <w:t>diputado</w:t>
      </w:r>
      <w:r w:rsidRPr="006B2503">
        <w:rPr>
          <w:rFonts w:ascii="Abadi" w:hAnsi="Abadi"/>
          <w:b w:val="0"/>
          <w:bCs w:val="0"/>
          <w:spacing w:val="-12"/>
          <w:sz w:val="21"/>
          <w:szCs w:val="21"/>
        </w:rPr>
        <w:t xml:space="preserve"> </w:t>
      </w:r>
      <w:r w:rsidRPr="006B2503">
        <w:rPr>
          <w:rFonts w:ascii="Abadi" w:hAnsi="Abadi"/>
          <w:b w:val="0"/>
          <w:bCs w:val="0"/>
          <w:sz w:val="21"/>
          <w:szCs w:val="21"/>
        </w:rPr>
        <w:t>Ernesto</w:t>
      </w:r>
      <w:r w:rsidRPr="006B2503">
        <w:rPr>
          <w:rFonts w:ascii="Abadi" w:hAnsi="Abadi"/>
          <w:b w:val="0"/>
          <w:bCs w:val="0"/>
          <w:spacing w:val="-12"/>
          <w:sz w:val="21"/>
          <w:szCs w:val="21"/>
        </w:rPr>
        <w:t xml:space="preserve"> </w:t>
      </w:r>
      <w:r w:rsidRPr="006B2503">
        <w:rPr>
          <w:rFonts w:ascii="Abadi" w:hAnsi="Abadi"/>
          <w:b w:val="0"/>
          <w:bCs w:val="0"/>
          <w:sz w:val="21"/>
          <w:szCs w:val="21"/>
        </w:rPr>
        <w:t>Millán</w:t>
      </w:r>
      <w:r w:rsidRPr="006B2503">
        <w:rPr>
          <w:rFonts w:ascii="Abadi" w:hAnsi="Abadi"/>
          <w:b w:val="0"/>
          <w:bCs w:val="0"/>
          <w:spacing w:val="-12"/>
          <w:sz w:val="21"/>
          <w:szCs w:val="21"/>
        </w:rPr>
        <w:t xml:space="preserve"> </w:t>
      </w:r>
      <w:r w:rsidRPr="006B2503">
        <w:rPr>
          <w:rFonts w:ascii="Abadi" w:hAnsi="Abadi"/>
          <w:b w:val="0"/>
          <w:bCs w:val="0"/>
          <w:sz w:val="21"/>
          <w:szCs w:val="21"/>
        </w:rPr>
        <w:t>Soberanes;</w:t>
      </w:r>
      <w:r w:rsidRPr="006B2503">
        <w:rPr>
          <w:rFonts w:ascii="Abadi" w:hAnsi="Abadi"/>
          <w:b w:val="0"/>
          <w:bCs w:val="0"/>
          <w:spacing w:val="-3"/>
          <w:sz w:val="21"/>
          <w:szCs w:val="21"/>
        </w:rPr>
        <w:t xml:space="preserve"> </w:t>
      </w:r>
      <w:r w:rsidRPr="006B2503">
        <w:rPr>
          <w:rFonts w:ascii="Abadi" w:hAnsi="Abadi"/>
          <w:b w:val="0"/>
          <w:bCs w:val="0"/>
          <w:sz w:val="21"/>
          <w:szCs w:val="21"/>
        </w:rPr>
        <w:t>y</w:t>
      </w:r>
      <w:r w:rsidRPr="006B2503">
        <w:rPr>
          <w:rFonts w:ascii="Abadi" w:hAnsi="Abadi"/>
          <w:b w:val="0"/>
          <w:bCs w:val="0"/>
          <w:spacing w:val="-2"/>
          <w:sz w:val="21"/>
          <w:szCs w:val="21"/>
        </w:rPr>
        <w:t xml:space="preserve"> </w:t>
      </w:r>
      <w:r w:rsidRPr="006B2503">
        <w:rPr>
          <w:rFonts w:ascii="Abadi" w:hAnsi="Abadi"/>
          <w:b w:val="0"/>
          <w:bCs w:val="0"/>
          <w:sz w:val="21"/>
          <w:szCs w:val="21"/>
        </w:rPr>
        <w:t>del</w:t>
      </w:r>
      <w:r w:rsidRPr="006B2503">
        <w:rPr>
          <w:rFonts w:ascii="Abadi" w:hAnsi="Abadi"/>
          <w:b w:val="0"/>
          <w:bCs w:val="0"/>
          <w:spacing w:val="-2"/>
          <w:sz w:val="21"/>
          <w:szCs w:val="21"/>
        </w:rPr>
        <w:t xml:space="preserve"> </w:t>
      </w:r>
      <w:r w:rsidRPr="006B2503">
        <w:rPr>
          <w:rFonts w:ascii="Abadi" w:hAnsi="Abadi"/>
          <w:b w:val="0"/>
          <w:bCs w:val="0"/>
          <w:sz w:val="21"/>
          <w:szCs w:val="21"/>
        </w:rPr>
        <w:t>diputado</w:t>
      </w:r>
      <w:r w:rsidRPr="006B2503">
        <w:rPr>
          <w:rFonts w:ascii="Abadi" w:hAnsi="Abadi"/>
          <w:b w:val="0"/>
          <w:bCs w:val="0"/>
          <w:spacing w:val="-3"/>
          <w:sz w:val="21"/>
          <w:szCs w:val="21"/>
        </w:rPr>
        <w:t xml:space="preserve"> </w:t>
      </w:r>
      <w:r w:rsidRPr="006B2503">
        <w:rPr>
          <w:rFonts w:ascii="Abadi" w:hAnsi="Abadi"/>
          <w:b w:val="0"/>
          <w:bCs w:val="0"/>
          <w:sz w:val="21"/>
          <w:szCs w:val="21"/>
        </w:rPr>
        <w:t>Ernesto</w:t>
      </w:r>
      <w:r w:rsidRPr="006B2503">
        <w:rPr>
          <w:rFonts w:ascii="Abadi" w:hAnsi="Abadi"/>
          <w:b w:val="0"/>
          <w:bCs w:val="0"/>
          <w:spacing w:val="-2"/>
          <w:sz w:val="21"/>
          <w:szCs w:val="21"/>
        </w:rPr>
        <w:t xml:space="preserve"> </w:t>
      </w:r>
      <w:r w:rsidRPr="006B2503">
        <w:rPr>
          <w:rFonts w:ascii="Abadi" w:hAnsi="Abadi"/>
          <w:b w:val="0"/>
          <w:bCs w:val="0"/>
          <w:sz w:val="21"/>
          <w:szCs w:val="21"/>
        </w:rPr>
        <w:t>Millán</w:t>
      </w:r>
      <w:r w:rsidRPr="006B2503">
        <w:rPr>
          <w:rFonts w:ascii="Abadi" w:hAnsi="Abadi"/>
          <w:b w:val="0"/>
          <w:bCs w:val="0"/>
          <w:spacing w:val="-3"/>
          <w:sz w:val="21"/>
          <w:szCs w:val="21"/>
        </w:rPr>
        <w:t xml:space="preserve"> </w:t>
      </w:r>
      <w:r w:rsidRPr="006B2503">
        <w:rPr>
          <w:rFonts w:ascii="Abadi" w:hAnsi="Abadi"/>
          <w:b w:val="0"/>
          <w:bCs w:val="0"/>
          <w:sz w:val="21"/>
          <w:szCs w:val="21"/>
        </w:rPr>
        <w:t>Soberanes con</w:t>
      </w:r>
      <w:r w:rsidRPr="006B2503">
        <w:rPr>
          <w:rFonts w:ascii="Abadi" w:hAnsi="Abadi"/>
          <w:b w:val="0"/>
          <w:bCs w:val="0"/>
          <w:spacing w:val="-3"/>
          <w:sz w:val="21"/>
          <w:szCs w:val="21"/>
        </w:rPr>
        <w:t xml:space="preserve"> </w:t>
      </w:r>
      <w:r w:rsidRPr="006B2503">
        <w:rPr>
          <w:rFonts w:ascii="Abadi" w:hAnsi="Abadi"/>
          <w:b w:val="0"/>
          <w:bCs w:val="0"/>
          <w:sz w:val="21"/>
          <w:szCs w:val="21"/>
        </w:rPr>
        <w:t>el</w:t>
      </w:r>
      <w:r w:rsidRPr="006B2503">
        <w:rPr>
          <w:rFonts w:ascii="Abadi" w:hAnsi="Abadi"/>
          <w:b w:val="0"/>
          <w:bCs w:val="0"/>
          <w:spacing w:val="-2"/>
          <w:sz w:val="21"/>
          <w:szCs w:val="21"/>
        </w:rPr>
        <w:t xml:space="preserve"> </w:t>
      </w:r>
      <w:r w:rsidRPr="006B2503">
        <w:rPr>
          <w:rFonts w:ascii="Abadi" w:hAnsi="Abadi"/>
          <w:b w:val="0"/>
          <w:bCs w:val="0"/>
          <w:sz w:val="21"/>
          <w:szCs w:val="21"/>
        </w:rPr>
        <w:t>tema</w:t>
      </w:r>
      <w:r w:rsidRPr="006B2503">
        <w:rPr>
          <w:rFonts w:ascii="Abadi" w:hAnsi="Abadi"/>
          <w:b w:val="0"/>
          <w:bCs w:val="0"/>
          <w:spacing w:val="2"/>
          <w:sz w:val="21"/>
          <w:szCs w:val="21"/>
        </w:rPr>
        <w:t xml:space="preserve"> </w:t>
      </w:r>
      <w:r w:rsidRPr="006B2503">
        <w:rPr>
          <w:rFonts w:ascii="Abadi" w:hAnsi="Abadi"/>
          <w:b w:val="0"/>
          <w:bCs w:val="0"/>
          <w:i/>
          <w:iCs/>
          <w:sz w:val="21"/>
          <w:szCs w:val="21"/>
        </w:rPr>
        <w:t>procesos</w:t>
      </w:r>
      <w:r w:rsidRPr="006B2503">
        <w:rPr>
          <w:rFonts w:ascii="Abadi" w:hAnsi="Abadi"/>
          <w:b w:val="0"/>
          <w:bCs w:val="0"/>
          <w:sz w:val="21"/>
          <w:szCs w:val="21"/>
        </w:rPr>
        <w:t>.</w:t>
      </w:r>
      <w:r w:rsidRPr="006B2503">
        <w:rPr>
          <w:rFonts w:ascii="Abadi" w:hAnsi="Abadi"/>
          <w:b w:val="0"/>
          <w:bCs w:val="0"/>
          <w:spacing w:val="-1"/>
          <w:sz w:val="21"/>
          <w:szCs w:val="21"/>
        </w:rPr>
        <w:t xml:space="preserve"> </w:t>
      </w:r>
      <w:r w:rsidRPr="006B2503">
        <w:rPr>
          <w:rFonts w:ascii="Abadi" w:hAnsi="Abadi"/>
          <w:b w:val="0"/>
          <w:bCs w:val="0"/>
          <w:sz w:val="21"/>
          <w:szCs w:val="21"/>
        </w:rPr>
        <w:t>-</w:t>
      </w:r>
      <w:r w:rsidRPr="006B2503">
        <w:rPr>
          <w:rFonts w:ascii="Abadi" w:hAnsi="Abadi"/>
          <w:b w:val="0"/>
          <w:bCs w:val="0"/>
          <w:spacing w:val="-2"/>
          <w:sz w:val="21"/>
          <w:szCs w:val="21"/>
        </w:rPr>
        <w:t xml:space="preserve"> </w:t>
      </w:r>
      <w:r w:rsidRPr="006B2503">
        <w:rPr>
          <w:rFonts w:ascii="Abadi" w:hAnsi="Abadi"/>
          <w:b w:val="0"/>
          <w:bCs w:val="0"/>
          <w:sz w:val="21"/>
          <w:szCs w:val="21"/>
        </w:rPr>
        <w:t>-</w:t>
      </w:r>
      <w:r w:rsidRPr="006B2503">
        <w:rPr>
          <w:rFonts w:ascii="Abadi" w:hAnsi="Abadi"/>
          <w:b w:val="0"/>
          <w:bCs w:val="0"/>
          <w:spacing w:val="-2"/>
          <w:sz w:val="21"/>
          <w:szCs w:val="21"/>
        </w:rPr>
        <w:t xml:space="preserve"> </w:t>
      </w:r>
      <w:r w:rsidR="00CF5F32">
        <w:rPr>
          <w:rFonts w:ascii="Abadi" w:hAnsi="Abadi"/>
          <w:b w:val="0"/>
          <w:bCs w:val="0"/>
          <w:spacing w:val="-2"/>
          <w:sz w:val="21"/>
          <w:szCs w:val="21"/>
        </w:rPr>
        <w:t>- - - - - - -</w:t>
      </w:r>
    </w:p>
    <w:p w14:paraId="2BD18696" w14:textId="4C08D9D9" w:rsidR="005B49BE" w:rsidRPr="006B2503" w:rsidRDefault="000832DB" w:rsidP="000832DB">
      <w:pPr>
        <w:pStyle w:val="Textoindependiente"/>
        <w:kinsoku w:val="0"/>
        <w:overflowPunct w:val="0"/>
        <w:rPr>
          <w:rFonts w:ascii="Abadi" w:hAnsi="Abadi"/>
          <w:b w:val="0"/>
          <w:bCs w:val="0"/>
          <w:sz w:val="21"/>
          <w:szCs w:val="21"/>
        </w:rPr>
      </w:pPr>
      <w:r w:rsidRPr="006B2503">
        <w:rPr>
          <w:rFonts w:ascii="Abadi" w:hAnsi="Abadi"/>
          <w:b w:val="0"/>
          <w:bCs w:val="0"/>
          <w:sz w:val="21"/>
          <w:szCs w:val="21"/>
        </w:rPr>
        <w:tab/>
      </w:r>
      <w:r w:rsidR="005B49BE" w:rsidRPr="006B2503">
        <w:rPr>
          <w:rFonts w:ascii="Abadi" w:hAnsi="Abadi"/>
          <w:b w:val="0"/>
          <w:bCs w:val="0"/>
          <w:sz w:val="21"/>
          <w:szCs w:val="21"/>
        </w:rPr>
        <w:t xml:space="preserve">La secretaría informó que se registró una asistencia de once diputadas y diputados y que se retiró con permiso de la presidencia la diputada Lilia Margarita Rionda Salas. - - </w:t>
      </w:r>
      <w:r w:rsidRPr="006B2503">
        <w:rPr>
          <w:rFonts w:ascii="Abadi" w:hAnsi="Abadi"/>
          <w:b w:val="0"/>
          <w:bCs w:val="0"/>
          <w:sz w:val="21"/>
          <w:szCs w:val="21"/>
        </w:rPr>
        <w:t xml:space="preserve">- - </w:t>
      </w:r>
    </w:p>
    <w:p w14:paraId="2024F1B3" w14:textId="5E5C3100" w:rsidR="005B49BE" w:rsidRPr="006B2503" w:rsidRDefault="000832DB" w:rsidP="000832DB">
      <w:pPr>
        <w:pStyle w:val="Textoindependiente"/>
        <w:kinsoku w:val="0"/>
        <w:overflowPunct w:val="0"/>
        <w:rPr>
          <w:rFonts w:ascii="Abadi" w:hAnsi="Abadi"/>
          <w:b w:val="0"/>
          <w:bCs w:val="0"/>
          <w:sz w:val="21"/>
          <w:szCs w:val="21"/>
        </w:rPr>
      </w:pPr>
      <w:r w:rsidRPr="006B2503">
        <w:rPr>
          <w:rFonts w:ascii="Abadi" w:hAnsi="Abadi"/>
          <w:b w:val="0"/>
          <w:bCs w:val="0"/>
          <w:sz w:val="21"/>
          <w:szCs w:val="21"/>
        </w:rPr>
        <w:tab/>
      </w:r>
      <w:r w:rsidR="005B49BE" w:rsidRPr="006B2503">
        <w:rPr>
          <w:rFonts w:ascii="Abadi" w:hAnsi="Abadi"/>
          <w:b w:val="0"/>
          <w:bCs w:val="0"/>
          <w:sz w:val="21"/>
          <w:szCs w:val="21"/>
        </w:rPr>
        <w:t>Agotados</w:t>
      </w:r>
      <w:r w:rsidR="005B49BE" w:rsidRPr="006B2503">
        <w:rPr>
          <w:rFonts w:ascii="Abadi" w:hAnsi="Abadi"/>
          <w:b w:val="0"/>
          <w:bCs w:val="0"/>
          <w:spacing w:val="22"/>
          <w:sz w:val="21"/>
          <w:szCs w:val="21"/>
        </w:rPr>
        <w:t xml:space="preserve"> </w:t>
      </w:r>
      <w:r w:rsidR="005B49BE" w:rsidRPr="006B2503">
        <w:rPr>
          <w:rFonts w:ascii="Abadi" w:hAnsi="Abadi"/>
          <w:b w:val="0"/>
          <w:bCs w:val="0"/>
          <w:sz w:val="21"/>
          <w:szCs w:val="21"/>
        </w:rPr>
        <w:t>los</w:t>
      </w:r>
      <w:r w:rsidR="005B49BE" w:rsidRPr="006B2503">
        <w:rPr>
          <w:rFonts w:ascii="Abadi" w:hAnsi="Abadi"/>
          <w:b w:val="0"/>
          <w:bCs w:val="0"/>
          <w:spacing w:val="23"/>
          <w:sz w:val="21"/>
          <w:szCs w:val="21"/>
        </w:rPr>
        <w:t xml:space="preserve"> </w:t>
      </w:r>
      <w:r w:rsidR="005B49BE" w:rsidRPr="006B2503">
        <w:rPr>
          <w:rFonts w:ascii="Abadi" w:hAnsi="Abadi"/>
          <w:b w:val="0"/>
          <w:bCs w:val="0"/>
          <w:sz w:val="21"/>
          <w:szCs w:val="21"/>
        </w:rPr>
        <w:t>asuntos</w:t>
      </w:r>
      <w:r w:rsidR="005B49BE" w:rsidRPr="006B2503">
        <w:rPr>
          <w:rFonts w:ascii="Abadi" w:hAnsi="Abadi"/>
          <w:b w:val="0"/>
          <w:bCs w:val="0"/>
          <w:spacing w:val="23"/>
          <w:sz w:val="21"/>
          <w:szCs w:val="21"/>
        </w:rPr>
        <w:t xml:space="preserve"> </w:t>
      </w:r>
      <w:r w:rsidR="005B49BE" w:rsidRPr="006B2503">
        <w:rPr>
          <w:rFonts w:ascii="Abadi" w:hAnsi="Abadi"/>
          <w:b w:val="0"/>
          <w:bCs w:val="0"/>
          <w:sz w:val="21"/>
          <w:szCs w:val="21"/>
        </w:rPr>
        <w:t>del</w:t>
      </w:r>
      <w:r w:rsidR="005B49BE" w:rsidRPr="006B2503">
        <w:rPr>
          <w:rFonts w:ascii="Abadi" w:hAnsi="Abadi"/>
          <w:b w:val="0"/>
          <w:bCs w:val="0"/>
          <w:spacing w:val="26"/>
          <w:sz w:val="21"/>
          <w:szCs w:val="21"/>
        </w:rPr>
        <w:t xml:space="preserve"> </w:t>
      </w:r>
      <w:r w:rsidR="005B49BE" w:rsidRPr="006B2503">
        <w:rPr>
          <w:rFonts w:ascii="Abadi" w:hAnsi="Abadi"/>
          <w:b w:val="0"/>
          <w:bCs w:val="0"/>
          <w:sz w:val="21"/>
          <w:szCs w:val="21"/>
        </w:rPr>
        <w:t>orden</w:t>
      </w:r>
      <w:r w:rsidR="005B49BE" w:rsidRPr="006B2503">
        <w:rPr>
          <w:rFonts w:ascii="Abadi" w:hAnsi="Abadi"/>
          <w:b w:val="0"/>
          <w:bCs w:val="0"/>
          <w:spacing w:val="23"/>
          <w:sz w:val="21"/>
          <w:szCs w:val="21"/>
        </w:rPr>
        <w:t xml:space="preserve"> </w:t>
      </w:r>
      <w:r w:rsidR="005B49BE" w:rsidRPr="006B2503">
        <w:rPr>
          <w:rFonts w:ascii="Abadi" w:hAnsi="Abadi"/>
          <w:b w:val="0"/>
          <w:bCs w:val="0"/>
          <w:sz w:val="21"/>
          <w:szCs w:val="21"/>
        </w:rPr>
        <w:t>del</w:t>
      </w:r>
      <w:r w:rsidR="005B49BE" w:rsidRPr="006B2503">
        <w:rPr>
          <w:rFonts w:ascii="Abadi" w:hAnsi="Abadi"/>
          <w:b w:val="0"/>
          <w:bCs w:val="0"/>
          <w:spacing w:val="24"/>
          <w:sz w:val="21"/>
          <w:szCs w:val="21"/>
        </w:rPr>
        <w:t xml:space="preserve"> </w:t>
      </w:r>
      <w:r w:rsidR="005B49BE" w:rsidRPr="006B2503">
        <w:rPr>
          <w:rFonts w:ascii="Abadi" w:hAnsi="Abadi"/>
          <w:b w:val="0"/>
          <w:bCs w:val="0"/>
          <w:sz w:val="21"/>
          <w:szCs w:val="21"/>
        </w:rPr>
        <w:t>día</w:t>
      </w:r>
      <w:r w:rsidR="005B49BE" w:rsidRPr="006B2503">
        <w:rPr>
          <w:rFonts w:ascii="Abadi" w:hAnsi="Abadi"/>
          <w:b w:val="0"/>
          <w:bCs w:val="0"/>
          <w:spacing w:val="22"/>
          <w:sz w:val="21"/>
          <w:szCs w:val="21"/>
        </w:rPr>
        <w:t xml:space="preserve"> </w:t>
      </w:r>
      <w:r w:rsidR="005B49BE" w:rsidRPr="006B2503">
        <w:rPr>
          <w:rFonts w:ascii="Abadi" w:hAnsi="Abadi"/>
          <w:b w:val="0"/>
          <w:bCs w:val="0"/>
          <w:sz w:val="21"/>
          <w:szCs w:val="21"/>
        </w:rPr>
        <w:t>se</w:t>
      </w:r>
      <w:r w:rsidR="005B49BE" w:rsidRPr="006B2503">
        <w:rPr>
          <w:rFonts w:ascii="Abadi" w:hAnsi="Abadi"/>
          <w:b w:val="0"/>
          <w:bCs w:val="0"/>
          <w:spacing w:val="23"/>
          <w:sz w:val="21"/>
          <w:szCs w:val="21"/>
        </w:rPr>
        <w:t xml:space="preserve"> </w:t>
      </w:r>
      <w:r w:rsidR="00CF5F32" w:rsidRPr="006B2503">
        <w:rPr>
          <w:rFonts w:ascii="Abadi" w:hAnsi="Abadi"/>
          <w:b w:val="0"/>
          <w:bCs w:val="0"/>
          <w:sz w:val="21"/>
          <w:szCs w:val="21"/>
        </w:rPr>
        <w:t>levantó</w:t>
      </w:r>
      <w:r w:rsidR="005B49BE" w:rsidRPr="006B2503">
        <w:rPr>
          <w:rFonts w:ascii="Abadi" w:hAnsi="Abadi"/>
          <w:b w:val="0"/>
          <w:bCs w:val="0"/>
          <w:spacing w:val="23"/>
          <w:sz w:val="21"/>
          <w:szCs w:val="21"/>
        </w:rPr>
        <w:t xml:space="preserve"> </w:t>
      </w:r>
      <w:r w:rsidR="005B49BE" w:rsidRPr="006B2503">
        <w:rPr>
          <w:rFonts w:ascii="Abadi" w:hAnsi="Abadi"/>
          <w:b w:val="0"/>
          <w:bCs w:val="0"/>
          <w:sz w:val="21"/>
          <w:szCs w:val="21"/>
        </w:rPr>
        <w:t>la</w:t>
      </w:r>
      <w:r w:rsidR="005B49BE" w:rsidRPr="006B2503">
        <w:rPr>
          <w:rFonts w:ascii="Abadi" w:hAnsi="Abadi"/>
          <w:b w:val="0"/>
          <w:bCs w:val="0"/>
          <w:spacing w:val="22"/>
          <w:sz w:val="21"/>
          <w:szCs w:val="21"/>
        </w:rPr>
        <w:t xml:space="preserve"> </w:t>
      </w:r>
      <w:r w:rsidR="005B49BE" w:rsidRPr="006B2503">
        <w:rPr>
          <w:rFonts w:ascii="Abadi" w:hAnsi="Abadi"/>
          <w:b w:val="0"/>
          <w:bCs w:val="0"/>
          <w:sz w:val="21"/>
          <w:szCs w:val="21"/>
        </w:rPr>
        <w:t>sesión</w:t>
      </w:r>
      <w:r w:rsidR="005B49BE" w:rsidRPr="006B2503">
        <w:rPr>
          <w:rFonts w:ascii="Abadi" w:hAnsi="Abadi"/>
          <w:b w:val="0"/>
          <w:bCs w:val="0"/>
          <w:spacing w:val="23"/>
          <w:sz w:val="21"/>
          <w:szCs w:val="21"/>
        </w:rPr>
        <w:t xml:space="preserve"> </w:t>
      </w:r>
      <w:r w:rsidR="005B49BE" w:rsidRPr="006B2503">
        <w:rPr>
          <w:rFonts w:ascii="Abadi" w:hAnsi="Abadi"/>
          <w:b w:val="0"/>
          <w:bCs w:val="0"/>
          <w:sz w:val="21"/>
          <w:szCs w:val="21"/>
        </w:rPr>
        <w:t>a</w:t>
      </w:r>
      <w:r w:rsidR="005B49BE" w:rsidRPr="006B2503">
        <w:rPr>
          <w:rFonts w:ascii="Abadi" w:hAnsi="Abadi"/>
          <w:b w:val="0"/>
          <w:bCs w:val="0"/>
          <w:spacing w:val="22"/>
          <w:sz w:val="21"/>
          <w:szCs w:val="21"/>
        </w:rPr>
        <w:t xml:space="preserve"> </w:t>
      </w:r>
      <w:r w:rsidR="005B49BE" w:rsidRPr="006B2503">
        <w:rPr>
          <w:rFonts w:ascii="Abadi" w:hAnsi="Abadi"/>
          <w:b w:val="0"/>
          <w:bCs w:val="0"/>
          <w:sz w:val="21"/>
          <w:szCs w:val="21"/>
        </w:rPr>
        <w:t>las</w:t>
      </w:r>
      <w:r w:rsidR="005B49BE" w:rsidRPr="006B2503">
        <w:rPr>
          <w:rFonts w:ascii="Abadi" w:hAnsi="Abadi"/>
          <w:b w:val="0"/>
          <w:bCs w:val="0"/>
          <w:spacing w:val="23"/>
          <w:sz w:val="21"/>
          <w:szCs w:val="21"/>
        </w:rPr>
        <w:t xml:space="preserve"> </w:t>
      </w:r>
      <w:r w:rsidR="005B49BE" w:rsidRPr="006B2503">
        <w:rPr>
          <w:rFonts w:ascii="Abadi" w:hAnsi="Abadi"/>
          <w:b w:val="0"/>
          <w:bCs w:val="0"/>
          <w:sz w:val="21"/>
          <w:szCs w:val="21"/>
        </w:rPr>
        <w:t>once</w:t>
      </w:r>
      <w:r w:rsidR="005B49BE" w:rsidRPr="006B2503">
        <w:rPr>
          <w:rFonts w:ascii="Abadi" w:hAnsi="Abadi"/>
          <w:b w:val="0"/>
          <w:bCs w:val="0"/>
          <w:spacing w:val="23"/>
          <w:sz w:val="21"/>
          <w:szCs w:val="21"/>
        </w:rPr>
        <w:t xml:space="preserve"> </w:t>
      </w:r>
      <w:r w:rsidR="005B49BE" w:rsidRPr="006B2503">
        <w:rPr>
          <w:rFonts w:ascii="Abadi" w:hAnsi="Abadi"/>
          <w:b w:val="0"/>
          <w:bCs w:val="0"/>
          <w:sz w:val="21"/>
          <w:szCs w:val="21"/>
        </w:rPr>
        <w:t>horas</w:t>
      </w:r>
      <w:r w:rsidR="005B49BE" w:rsidRPr="006B2503">
        <w:rPr>
          <w:rFonts w:ascii="Abadi" w:hAnsi="Abadi"/>
          <w:b w:val="0"/>
          <w:bCs w:val="0"/>
          <w:spacing w:val="23"/>
          <w:sz w:val="21"/>
          <w:szCs w:val="21"/>
        </w:rPr>
        <w:t xml:space="preserve"> </w:t>
      </w:r>
      <w:r w:rsidR="005B49BE" w:rsidRPr="006B2503">
        <w:rPr>
          <w:rFonts w:ascii="Abadi" w:hAnsi="Abadi"/>
          <w:b w:val="0"/>
          <w:bCs w:val="0"/>
          <w:sz w:val="21"/>
          <w:szCs w:val="21"/>
        </w:rPr>
        <w:t>con cuarenta</w:t>
      </w:r>
      <w:r w:rsidR="005B49BE" w:rsidRPr="006B2503">
        <w:rPr>
          <w:rFonts w:ascii="Abadi" w:hAnsi="Abadi"/>
          <w:b w:val="0"/>
          <w:bCs w:val="0"/>
          <w:spacing w:val="-1"/>
          <w:sz w:val="21"/>
          <w:szCs w:val="21"/>
        </w:rPr>
        <w:t xml:space="preserve"> </w:t>
      </w:r>
      <w:r w:rsidR="005B49BE" w:rsidRPr="006B2503">
        <w:rPr>
          <w:rFonts w:ascii="Abadi" w:hAnsi="Abadi"/>
          <w:b w:val="0"/>
          <w:bCs w:val="0"/>
          <w:sz w:val="21"/>
          <w:szCs w:val="21"/>
        </w:rPr>
        <w:t>y seis minutos.</w:t>
      </w:r>
      <w:r w:rsidR="005B49BE" w:rsidRPr="006B2503">
        <w:rPr>
          <w:rFonts w:ascii="Abadi" w:hAnsi="Abadi"/>
          <w:b w:val="0"/>
          <w:bCs w:val="0"/>
          <w:spacing w:val="8"/>
          <w:sz w:val="21"/>
          <w:szCs w:val="21"/>
        </w:rPr>
        <w:t xml:space="preserve"> </w:t>
      </w:r>
      <w:r w:rsidR="005B49BE" w:rsidRPr="006B2503">
        <w:rPr>
          <w:rFonts w:ascii="Abadi" w:hAnsi="Abadi"/>
          <w:b w:val="0"/>
          <w:bCs w:val="0"/>
          <w:sz w:val="21"/>
          <w:szCs w:val="21"/>
        </w:rPr>
        <w:t xml:space="preserve">- - </w:t>
      </w:r>
      <w:r w:rsidRPr="006B2503">
        <w:rPr>
          <w:rFonts w:ascii="Abadi" w:hAnsi="Abadi"/>
          <w:b w:val="0"/>
          <w:bCs w:val="0"/>
          <w:sz w:val="21"/>
          <w:szCs w:val="21"/>
        </w:rPr>
        <w:t xml:space="preserve">- - - - - - - - - - - - </w:t>
      </w:r>
    </w:p>
    <w:p w14:paraId="44592543" w14:textId="6565A32A" w:rsidR="005B49BE" w:rsidRPr="005E4713" w:rsidRDefault="005B49BE" w:rsidP="000832DB">
      <w:pPr>
        <w:pStyle w:val="Textoindependiente"/>
        <w:kinsoku w:val="0"/>
        <w:overflowPunct w:val="0"/>
        <w:ind w:firstLine="851"/>
        <w:rPr>
          <w:rFonts w:ascii="Abadi" w:hAnsi="Abadi"/>
          <w:sz w:val="16"/>
          <w:szCs w:val="16"/>
        </w:rPr>
      </w:pPr>
      <w:r w:rsidRPr="006B2503">
        <w:rPr>
          <w:rFonts w:ascii="Abadi" w:hAnsi="Abadi"/>
          <w:b w:val="0"/>
          <w:bCs w:val="0"/>
          <w:sz w:val="21"/>
          <w:szCs w:val="21"/>
        </w:rPr>
        <w:t>Las</w:t>
      </w:r>
      <w:r w:rsidRPr="006B2503">
        <w:rPr>
          <w:rFonts w:ascii="Abadi" w:hAnsi="Abadi"/>
          <w:b w:val="0"/>
          <w:bCs w:val="0"/>
          <w:spacing w:val="-17"/>
          <w:sz w:val="21"/>
          <w:szCs w:val="21"/>
        </w:rPr>
        <w:t xml:space="preserve"> </w:t>
      </w:r>
      <w:r w:rsidRPr="006B2503">
        <w:rPr>
          <w:rFonts w:ascii="Abadi" w:hAnsi="Abadi"/>
          <w:b w:val="0"/>
          <w:bCs w:val="0"/>
          <w:sz w:val="21"/>
          <w:szCs w:val="21"/>
        </w:rPr>
        <w:t>intervenciones</w:t>
      </w:r>
      <w:r w:rsidRPr="006B2503">
        <w:rPr>
          <w:rFonts w:ascii="Abadi" w:hAnsi="Abadi"/>
          <w:b w:val="0"/>
          <w:bCs w:val="0"/>
          <w:spacing w:val="-16"/>
          <w:sz w:val="21"/>
          <w:szCs w:val="21"/>
        </w:rPr>
        <w:t xml:space="preserve"> </w:t>
      </w:r>
      <w:r w:rsidRPr="006B2503">
        <w:rPr>
          <w:rFonts w:ascii="Abadi" w:hAnsi="Abadi"/>
          <w:b w:val="0"/>
          <w:bCs w:val="0"/>
          <w:sz w:val="21"/>
          <w:szCs w:val="21"/>
        </w:rPr>
        <w:t>registradas</w:t>
      </w:r>
      <w:r w:rsidRPr="006B2503">
        <w:rPr>
          <w:rFonts w:ascii="Abadi" w:hAnsi="Abadi"/>
          <w:b w:val="0"/>
          <w:bCs w:val="0"/>
          <w:spacing w:val="-17"/>
          <w:sz w:val="21"/>
          <w:szCs w:val="21"/>
        </w:rPr>
        <w:t xml:space="preserve"> </w:t>
      </w:r>
      <w:r w:rsidRPr="006B2503">
        <w:rPr>
          <w:rFonts w:ascii="Abadi" w:hAnsi="Abadi"/>
          <w:b w:val="0"/>
          <w:bCs w:val="0"/>
          <w:sz w:val="21"/>
          <w:szCs w:val="21"/>
        </w:rPr>
        <w:t>durante</w:t>
      </w:r>
      <w:r w:rsidRPr="006B2503">
        <w:rPr>
          <w:rFonts w:ascii="Abadi" w:hAnsi="Abadi"/>
          <w:b w:val="0"/>
          <w:bCs w:val="0"/>
          <w:spacing w:val="-17"/>
          <w:sz w:val="21"/>
          <w:szCs w:val="21"/>
        </w:rPr>
        <w:t xml:space="preserve"> </w:t>
      </w:r>
      <w:r w:rsidRPr="006B2503">
        <w:rPr>
          <w:rFonts w:ascii="Abadi" w:hAnsi="Abadi"/>
          <w:b w:val="0"/>
          <w:bCs w:val="0"/>
          <w:sz w:val="21"/>
          <w:szCs w:val="21"/>
        </w:rPr>
        <w:t>la</w:t>
      </w:r>
      <w:r w:rsidRPr="006B2503">
        <w:rPr>
          <w:rFonts w:ascii="Abadi" w:hAnsi="Abadi"/>
          <w:b w:val="0"/>
          <w:bCs w:val="0"/>
          <w:spacing w:val="-14"/>
          <w:sz w:val="21"/>
          <w:szCs w:val="21"/>
        </w:rPr>
        <w:t xml:space="preserve"> </w:t>
      </w:r>
      <w:r w:rsidRPr="006B2503">
        <w:rPr>
          <w:rFonts w:ascii="Abadi" w:hAnsi="Abadi"/>
          <w:b w:val="0"/>
          <w:bCs w:val="0"/>
          <w:sz w:val="21"/>
          <w:szCs w:val="21"/>
        </w:rPr>
        <w:t>presente</w:t>
      </w:r>
      <w:r w:rsidRPr="006B2503">
        <w:rPr>
          <w:rFonts w:ascii="Abadi" w:hAnsi="Abadi"/>
          <w:b w:val="0"/>
          <w:bCs w:val="0"/>
          <w:spacing w:val="-15"/>
          <w:sz w:val="21"/>
          <w:szCs w:val="21"/>
        </w:rPr>
        <w:t xml:space="preserve"> </w:t>
      </w:r>
      <w:r w:rsidRPr="006B2503">
        <w:rPr>
          <w:rFonts w:ascii="Abadi" w:hAnsi="Abadi"/>
          <w:b w:val="0"/>
          <w:bCs w:val="0"/>
          <w:sz w:val="21"/>
          <w:szCs w:val="21"/>
        </w:rPr>
        <w:t>sesión</w:t>
      </w:r>
      <w:r w:rsidRPr="006B2503">
        <w:rPr>
          <w:rFonts w:ascii="Abadi" w:hAnsi="Abadi"/>
          <w:b w:val="0"/>
          <w:bCs w:val="0"/>
          <w:spacing w:val="-17"/>
          <w:sz w:val="21"/>
          <w:szCs w:val="21"/>
        </w:rPr>
        <w:t xml:space="preserve"> </w:t>
      </w:r>
      <w:r w:rsidRPr="006B2503">
        <w:rPr>
          <w:rFonts w:ascii="Abadi" w:hAnsi="Abadi"/>
          <w:b w:val="0"/>
          <w:bCs w:val="0"/>
          <w:sz w:val="21"/>
          <w:szCs w:val="21"/>
        </w:rPr>
        <w:t>se</w:t>
      </w:r>
      <w:r w:rsidRPr="006B2503">
        <w:rPr>
          <w:rFonts w:ascii="Abadi" w:hAnsi="Abadi"/>
          <w:b w:val="0"/>
          <w:bCs w:val="0"/>
          <w:spacing w:val="-17"/>
          <w:sz w:val="21"/>
          <w:szCs w:val="21"/>
        </w:rPr>
        <w:t xml:space="preserve"> </w:t>
      </w:r>
      <w:r w:rsidRPr="006B2503">
        <w:rPr>
          <w:rFonts w:ascii="Abadi" w:hAnsi="Abadi"/>
          <w:b w:val="0"/>
          <w:bCs w:val="0"/>
          <w:sz w:val="21"/>
          <w:szCs w:val="21"/>
        </w:rPr>
        <w:t>contienen</w:t>
      </w:r>
      <w:r w:rsidRPr="006B2503">
        <w:rPr>
          <w:rFonts w:ascii="Abadi" w:hAnsi="Abadi"/>
          <w:b w:val="0"/>
          <w:bCs w:val="0"/>
          <w:spacing w:val="-17"/>
          <w:sz w:val="21"/>
          <w:szCs w:val="21"/>
        </w:rPr>
        <w:t xml:space="preserve"> </w:t>
      </w:r>
      <w:r w:rsidRPr="006B2503">
        <w:rPr>
          <w:rFonts w:ascii="Abadi" w:hAnsi="Abadi"/>
          <w:b w:val="0"/>
          <w:bCs w:val="0"/>
          <w:sz w:val="21"/>
          <w:szCs w:val="21"/>
        </w:rPr>
        <w:t>íntegramente en</w:t>
      </w:r>
      <w:r w:rsidRPr="006B2503">
        <w:rPr>
          <w:rFonts w:ascii="Abadi" w:hAnsi="Abadi"/>
          <w:b w:val="0"/>
          <w:bCs w:val="0"/>
          <w:spacing w:val="10"/>
          <w:sz w:val="21"/>
          <w:szCs w:val="21"/>
        </w:rPr>
        <w:t xml:space="preserve"> </w:t>
      </w:r>
      <w:r w:rsidRPr="006B2503">
        <w:rPr>
          <w:rFonts w:ascii="Abadi" w:hAnsi="Abadi"/>
          <w:b w:val="0"/>
          <w:bCs w:val="0"/>
          <w:sz w:val="21"/>
          <w:szCs w:val="21"/>
        </w:rPr>
        <w:t>versión</w:t>
      </w:r>
      <w:r w:rsidRPr="006B2503">
        <w:rPr>
          <w:rFonts w:ascii="Abadi" w:hAnsi="Abadi"/>
          <w:b w:val="0"/>
          <w:bCs w:val="0"/>
          <w:spacing w:val="11"/>
          <w:sz w:val="21"/>
          <w:szCs w:val="21"/>
        </w:rPr>
        <w:t xml:space="preserve"> </w:t>
      </w:r>
      <w:r w:rsidRPr="006B2503">
        <w:rPr>
          <w:rFonts w:ascii="Abadi" w:hAnsi="Abadi"/>
          <w:b w:val="0"/>
          <w:bCs w:val="0"/>
          <w:sz w:val="21"/>
          <w:szCs w:val="21"/>
        </w:rPr>
        <w:t>mecanográfica,</w:t>
      </w:r>
      <w:r w:rsidRPr="006B2503">
        <w:rPr>
          <w:rFonts w:ascii="Abadi" w:hAnsi="Abadi"/>
          <w:b w:val="0"/>
          <w:bCs w:val="0"/>
          <w:spacing w:val="11"/>
          <w:sz w:val="21"/>
          <w:szCs w:val="21"/>
        </w:rPr>
        <w:t xml:space="preserve"> </w:t>
      </w:r>
      <w:r w:rsidRPr="006B2503">
        <w:rPr>
          <w:rFonts w:ascii="Abadi" w:hAnsi="Abadi"/>
          <w:b w:val="0"/>
          <w:bCs w:val="0"/>
          <w:sz w:val="21"/>
          <w:szCs w:val="21"/>
        </w:rPr>
        <w:t>formando</w:t>
      </w:r>
      <w:r w:rsidRPr="006B2503">
        <w:rPr>
          <w:rFonts w:ascii="Abadi" w:hAnsi="Abadi"/>
          <w:b w:val="0"/>
          <w:bCs w:val="0"/>
          <w:spacing w:val="16"/>
          <w:sz w:val="21"/>
          <w:szCs w:val="21"/>
        </w:rPr>
        <w:t xml:space="preserve"> </w:t>
      </w:r>
      <w:r w:rsidRPr="006B2503">
        <w:rPr>
          <w:rFonts w:ascii="Abadi" w:hAnsi="Abadi"/>
          <w:b w:val="0"/>
          <w:bCs w:val="0"/>
          <w:sz w:val="21"/>
          <w:szCs w:val="21"/>
        </w:rPr>
        <w:t>parte</w:t>
      </w:r>
      <w:r w:rsidRPr="006B2503">
        <w:rPr>
          <w:rFonts w:ascii="Abadi" w:hAnsi="Abadi"/>
          <w:b w:val="0"/>
          <w:bCs w:val="0"/>
          <w:spacing w:val="10"/>
          <w:sz w:val="21"/>
          <w:szCs w:val="21"/>
        </w:rPr>
        <w:t xml:space="preserve"> </w:t>
      </w:r>
      <w:r w:rsidRPr="006B2503">
        <w:rPr>
          <w:rFonts w:ascii="Abadi" w:hAnsi="Abadi"/>
          <w:b w:val="0"/>
          <w:bCs w:val="0"/>
          <w:sz w:val="21"/>
          <w:szCs w:val="21"/>
        </w:rPr>
        <w:t>de</w:t>
      </w:r>
      <w:r w:rsidRPr="006B2503">
        <w:rPr>
          <w:rFonts w:ascii="Abadi" w:hAnsi="Abadi"/>
          <w:b w:val="0"/>
          <w:bCs w:val="0"/>
          <w:spacing w:val="10"/>
          <w:sz w:val="21"/>
          <w:szCs w:val="21"/>
        </w:rPr>
        <w:t xml:space="preserve"> </w:t>
      </w:r>
      <w:r w:rsidRPr="006B2503">
        <w:rPr>
          <w:rFonts w:ascii="Abadi" w:hAnsi="Abadi"/>
          <w:b w:val="0"/>
          <w:bCs w:val="0"/>
          <w:sz w:val="21"/>
          <w:szCs w:val="21"/>
        </w:rPr>
        <w:t>la</w:t>
      </w:r>
      <w:r w:rsidRPr="006B2503">
        <w:rPr>
          <w:rFonts w:ascii="Abadi" w:hAnsi="Abadi"/>
          <w:b w:val="0"/>
          <w:bCs w:val="0"/>
          <w:spacing w:val="12"/>
          <w:sz w:val="21"/>
          <w:szCs w:val="21"/>
        </w:rPr>
        <w:t xml:space="preserve"> </w:t>
      </w:r>
      <w:r w:rsidRPr="006B2503">
        <w:rPr>
          <w:rFonts w:ascii="Abadi" w:hAnsi="Abadi"/>
          <w:b w:val="0"/>
          <w:bCs w:val="0"/>
          <w:sz w:val="21"/>
          <w:szCs w:val="21"/>
        </w:rPr>
        <w:t>presente</w:t>
      </w:r>
      <w:r w:rsidRPr="006B2503">
        <w:rPr>
          <w:rFonts w:ascii="Abadi" w:hAnsi="Abadi"/>
          <w:b w:val="0"/>
          <w:bCs w:val="0"/>
          <w:spacing w:val="12"/>
          <w:sz w:val="21"/>
          <w:szCs w:val="21"/>
        </w:rPr>
        <w:t xml:space="preserve"> </w:t>
      </w:r>
      <w:r w:rsidRPr="006B2503">
        <w:rPr>
          <w:rFonts w:ascii="Abadi" w:hAnsi="Abadi"/>
          <w:b w:val="0"/>
          <w:bCs w:val="0"/>
          <w:sz w:val="21"/>
          <w:szCs w:val="21"/>
        </w:rPr>
        <w:t>acta;</w:t>
      </w:r>
      <w:r w:rsidRPr="006B2503">
        <w:rPr>
          <w:rFonts w:ascii="Abadi" w:hAnsi="Abadi"/>
          <w:b w:val="0"/>
          <w:bCs w:val="0"/>
          <w:spacing w:val="13"/>
          <w:sz w:val="21"/>
          <w:szCs w:val="21"/>
        </w:rPr>
        <w:t xml:space="preserve"> </w:t>
      </w:r>
      <w:r w:rsidRPr="006B2503">
        <w:rPr>
          <w:rFonts w:ascii="Abadi" w:hAnsi="Abadi"/>
          <w:b w:val="0"/>
          <w:bCs w:val="0"/>
          <w:sz w:val="21"/>
          <w:szCs w:val="21"/>
        </w:rPr>
        <w:t>así</w:t>
      </w:r>
      <w:r w:rsidRPr="006B2503">
        <w:rPr>
          <w:rFonts w:ascii="Abadi" w:hAnsi="Abadi"/>
          <w:b w:val="0"/>
          <w:bCs w:val="0"/>
          <w:spacing w:val="10"/>
          <w:sz w:val="21"/>
          <w:szCs w:val="21"/>
        </w:rPr>
        <w:t xml:space="preserve"> </w:t>
      </w:r>
      <w:r w:rsidRPr="006B2503">
        <w:rPr>
          <w:rFonts w:ascii="Abadi" w:hAnsi="Abadi"/>
          <w:b w:val="0"/>
          <w:bCs w:val="0"/>
          <w:sz w:val="21"/>
          <w:szCs w:val="21"/>
        </w:rPr>
        <w:t>como</w:t>
      </w:r>
      <w:r w:rsidRPr="006B2503">
        <w:rPr>
          <w:rFonts w:ascii="Abadi" w:hAnsi="Abadi"/>
          <w:b w:val="0"/>
          <w:bCs w:val="0"/>
          <w:spacing w:val="17"/>
          <w:sz w:val="21"/>
          <w:szCs w:val="21"/>
        </w:rPr>
        <w:t xml:space="preserve"> </w:t>
      </w:r>
      <w:r w:rsidRPr="006B2503">
        <w:rPr>
          <w:rFonts w:ascii="Abadi" w:hAnsi="Abadi"/>
          <w:b w:val="0"/>
          <w:bCs w:val="0"/>
          <w:sz w:val="21"/>
          <w:szCs w:val="21"/>
        </w:rPr>
        <w:t>los</w:t>
      </w:r>
      <w:r w:rsidRPr="006B2503">
        <w:rPr>
          <w:rFonts w:ascii="Abadi" w:hAnsi="Abadi"/>
          <w:b w:val="0"/>
          <w:bCs w:val="0"/>
          <w:spacing w:val="11"/>
          <w:sz w:val="21"/>
          <w:szCs w:val="21"/>
        </w:rPr>
        <w:t xml:space="preserve"> </w:t>
      </w:r>
      <w:r w:rsidRPr="006B2503">
        <w:rPr>
          <w:rFonts w:ascii="Abadi" w:hAnsi="Abadi"/>
          <w:b w:val="0"/>
          <w:bCs w:val="0"/>
          <w:sz w:val="21"/>
          <w:szCs w:val="21"/>
        </w:rPr>
        <w:t>oficios</w:t>
      </w:r>
      <w:r w:rsidRPr="006B2503">
        <w:rPr>
          <w:rFonts w:ascii="Abadi" w:hAnsi="Abadi"/>
          <w:b w:val="0"/>
          <w:bCs w:val="0"/>
          <w:spacing w:val="10"/>
          <w:sz w:val="21"/>
          <w:szCs w:val="21"/>
        </w:rPr>
        <w:t xml:space="preserve"> </w:t>
      </w:r>
      <w:r w:rsidRPr="006B2503">
        <w:rPr>
          <w:rFonts w:ascii="Abadi" w:hAnsi="Abadi"/>
          <w:b w:val="0"/>
          <w:bCs w:val="0"/>
          <w:sz w:val="21"/>
          <w:szCs w:val="21"/>
        </w:rPr>
        <w:t>por</w:t>
      </w:r>
      <w:r w:rsidRPr="006B2503">
        <w:rPr>
          <w:rFonts w:ascii="Abadi" w:hAnsi="Abadi"/>
          <w:b w:val="0"/>
          <w:bCs w:val="0"/>
          <w:spacing w:val="11"/>
          <w:sz w:val="21"/>
          <w:szCs w:val="21"/>
        </w:rPr>
        <w:t xml:space="preserve"> </w:t>
      </w:r>
      <w:r w:rsidRPr="006B2503">
        <w:rPr>
          <w:rFonts w:ascii="Abadi" w:hAnsi="Abadi"/>
          <w:b w:val="0"/>
          <w:bCs w:val="0"/>
          <w:sz w:val="21"/>
          <w:szCs w:val="21"/>
        </w:rPr>
        <w:t>los que se solicitó la</w:t>
      </w:r>
      <w:r w:rsidRPr="006B2503">
        <w:rPr>
          <w:rFonts w:ascii="Abadi" w:hAnsi="Abadi"/>
          <w:b w:val="0"/>
          <w:bCs w:val="0"/>
          <w:spacing w:val="-1"/>
          <w:sz w:val="21"/>
          <w:szCs w:val="21"/>
        </w:rPr>
        <w:t xml:space="preserve"> </w:t>
      </w:r>
      <w:r w:rsidRPr="006B2503">
        <w:rPr>
          <w:rFonts w:ascii="Abadi" w:hAnsi="Abadi"/>
          <w:b w:val="0"/>
          <w:bCs w:val="0"/>
          <w:sz w:val="21"/>
          <w:szCs w:val="21"/>
        </w:rPr>
        <w:t>justificación de las inasistencias de la</w:t>
      </w:r>
      <w:r w:rsidRPr="006B2503">
        <w:rPr>
          <w:rFonts w:ascii="Abadi" w:hAnsi="Abadi"/>
          <w:b w:val="0"/>
          <w:bCs w:val="0"/>
          <w:spacing w:val="-1"/>
          <w:sz w:val="21"/>
          <w:szCs w:val="21"/>
        </w:rPr>
        <w:t xml:space="preserve"> </w:t>
      </w:r>
      <w:r w:rsidRPr="006B2503">
        <w:rPr>
          <w:rFonts w:ascii="Abadi" w:hAnsi="Abadi"/>
          <w:b w:val="0"/>
          <w:bCs w:val="0"/>
          <w:sz w:val="21"/>
          <w:szCs w:val="21"/>
        </w:rPr>
        <w:t>diputada Lilia</w:t>
      </w:r>
      <w:r w:rsidRPr="006B2503">
        <w:rPr>
          <w:rFonts w:ascii="Abadi" w:hAnsi="Abadi"/>
          <w:b w:val="0"/>
          <w:bCs w:val="0"/>
          <w:spacing w:val="-1"/>
          <w:sz w:val="21"/>
          <w:szCs w:val="21"/>
        </w:rPr>
        <w:t xml:space="preserve"> </w:t>
      </w:r>
      <w:r w:rsidRPr="006B2503">
        <w:rPr>
          <w:rFonts w:ascii="Abadi" w:hAnsi="Abadi"/>
          <w:b w:val="0"/>
          <w:bCs w:val="0"/>
          <w:sz w:val="21"/>
          <w:szCs w:val="21"/>
        </w:rPr>
        <w:t>Margarita</w:t>
      </w:r>
      <w:r w:rsidRPr="006B2503">
        <w:rPr>
          <w:rFonts w:ascii="Abadi" w:hAnsi="Abadi"/>
          <w:b w:val="0"/>
          <w:bCs w:val="0"/>
          <w:spacing w:val="-1"/>
          <w:sz w:val="21"/>
          <w:szCs w:val="21"/>
        </w:rPr>
        <w:t xml:space="preserve"> </w:t>
      </w:r>
      <w:r w:rsidRPr="006B2503">
        <w:rPr>
          <w:rFonts w:ascii="Abadi" w:hAnsi="Abadi"/>
          <w:b w:val="0"/>
          <w:bCs w:val="0"/>
          <w:sz w:val="21"/>
          <w:szCs w:val="21"/>
        </w:rPr>
        <w:t>Rionda</w:t>
      </w:r>
      <w:r w:rsidRPr="006B2503">
        <w:rPr>
          <w:rFonts w:ascii="Abadi" w:hAnsi="Abadi"/>
          <w:b w:val="0"/>
          <w:bCs w:val="0"/>
          <w:spacing w:val="-1"/>
          <w:sz w:val="21"/>
          <w:szCs w:val="21"/>
        </w:rPr>
        <w:t xml:space="preserve"> </w:t>
      </w:r>
      <w:r w:rsidRPr="006B2503">
        <w:rPr>
          <w:rFonts w:ascii="Abadi" w:hAnsi="Abadi"/>
          <w:b w:val="0"/>
          <w:bCs w:val="0"/>
          <w:sz w:val="21"/>
          <w:szCs w:val="21"/>
        </w:rPr>
        <w:t>Salas y</w:t>
      </w:r>
      <w:r w:rsidRPr="006B2503">
        <w:rPr>
          <w:rFonts w:ascii="Abadi" w:hAnsi="Abadi"/>
          <w:b w:val="0"/>
          <w:bCs w:val="0"/>
          <w:spacing w:val="40"/>
          <w:sz w:val="21"/>
          <w:szCs w:val="21"/>
        </w:rPr>
        <w:t xml:space="preserve"> </w:t>
      </w:r>
      <w:r w:rsidRPr="006B2503">
        <w:rPr>
          <w:rFonts w:ascii="Abadi" w:hAnsi="Abadi"/>
          <w:b w:val="0"/>
          <w:bCs w:val="0"/>
          <w:sz w:val="21"/>
          <w:szCs w:val="21"/>
        </w:rPr>
        <w:t>del</w:t>
      </w:r>
      <w:r w:rsidRPr="006B2503">
        <w:rPr>
          <w:rFonts w:ascii="Abadi" w:hAnsi="Abadi"/>
          <w:b w:val="0"/>
          <w:bCs w:val="0"/>
          <w:spacing w:val="40"/>
          <w:sz w:val="21"/>
          <w:szCs w:val="21"/>
        </w:rPr>
        <w:t xml:space="preserve"> </w:t>
      </w:r>
      <w:r w:rsidRPr="006B2503">
        <w:rPr>
          <w:rFonts w:ascii="Abadi" w:hAnsi="Abadi"/>
          <w:b w:val="0"/>
          <w:bCs w:val="0"/>
          <w:sz w:val="21"/>
          <w:szCs w:val="21"/>
        </w:rPr>
        <w:t>diputado</w:t>
      </w:r>
      <w:r w:rsidRPr="006B2503">
        <w:rPr>
          <w:rFonts w:ascii="Abadi" w:hAnsi="Abadi"/>
          <w:b w:val="0"/>
          <w:bCs w:val="0"/>
          <w:spacing w:val="40"/>
          <w:sz w:val="21"/>
          <w:szCs w:val="21"/>
        </w:rPr>
        <w:t xml:space="preserve"> </w:t>
      </w:r>
      <w:r w:rsidRPr="006B2503">
        <w:rPr>
          <w:rFonts w:ascii="Abadi" w:hAnsi="Abadi"/>
          <w:b w:val="0"/>
          <w:bCs w:val="0"/>
          <w:sz w:val="21"/>
          <w:szCs w:val="21"/>
        </w:rPr>
        <w:t>Gerardo</w:t>
      </w:r>
      <w:r w:rsidRPr="006B2503">
        <w:rPr>
          <w:rFonts w:ascii="Abadi" w:hAnsi="Abadi"/>
          <w:b w:val="0"/>
          <w:bCs w:val="0"/>
          <w:spacing w:val="40"/>
          <w:sz w:val="21"/>
          <w:szCs w:val="21"/>
        </w:rPr>
        <w:t xml:space="preserve"> </w:t>
      </w:r>
      <w:r w:rsidRPr="006B2503">
        <w:rPr>
          <w:rFonts w:ascii="Abadi" w:hAnsi="Abadi"/>
          <w:b w:val="0"/>
          <w:bCs w:val="0"/>
          <w:sz w:val="21"/>
          <w:szCs w:val="21"/>
        </w:rPr>
        <w:t>Fernández</w:t>
      </w:r>
      <w:r w:rsidRPr="006B2503">
        <w:rPr>
          <w:rFonts w:ascii="Abadi" w:hAnsi="Abadi"/>
          <w:b w:val="0"/>
          <w:bCs w:val="0"/>
          <w:spacing w:val="40"/>
          <w:sz w:val="21"/>
          <w:szCs w:val="21"/>
        </w:rPr>
        <w:t xml:space="preserve"> </w:t>
      </w:r>
      <w:r w:rsidRPr="006B2503">
        <w:rPr>
          <w:rFonts w:ascii="Abadi" w:hAnsi="Abadi"/>
          <w:b w:val="0"/>
          <w:bCs w:val="0"/>
          <w:sz w:val="21"/>
          <w:szCs w:val="21"/>
        </w:rPr>
        <w:t>González</w:t>
      </w:r>
      <w:r w:rsidRPr="006B2503">
        <w:rPr>
          <w:rFonts w:ascii="Abadi" w:hAnsi="Abadi"/>
          <w:b w:val="0"/>
          <w:bCs w:val="0"/>
          <w:spacing w:val="40"/>
          <w:sz w:val="21"/>
          <w:szCs w:val="21"/>
        </w:rPr>
        <w:t xml:space="preserve"> </w:t>
      </w:r>
      <w:r w:rsidRPr="006B2503">
        <w:rPr>
          <w:rFonts w:ascii="Abadi" w:hAnsi="Abadi"/>
          <w:b w:val="0"/>
          <w:bCs w:val="0"/>
          <w:sz w:val="21"/>
          <w:szCs w:val="21"/>
        </w:rPr>
        <w:t>a</w:t>
      </w:r>
      <w:r w:rsidRPr="006B2503">
        <w:rPr>
          <w:rFonts w:ascii="Abadi" w:hAnsi="Abadi"/>
          <w:b w:val="0"/>
          <w:bCs w:val="0"/>
          <w:spacing w:val="40"/>
          <w:sz w:val="21"/>
          <w:szCs w:val="21"/>
        </w:rPr>
        <w:t xml:space="preserve"> </w:t>
      </w:r>
      <w:r w:rsidRPr="006B2503">
        <w:rPr>
          <w:rFonts w:ascii="Abadi" w:hAnsi="Abadi"/>
          <w:b w:val="0"/>
          <w:bCs w:val="0"/>
          <w:sz w:val="21"/>
          <w:szCs w:val="21"/>
        </w:rPr>
        <w:t>la</w:t>
      </w:r>
      <w:r w:rsidRPr="006B2503">
        <w:rPr>
          <w:rFonts w:ascii="Abadi" w:hAnsi="Abadi"/>
          <w:b w:val="0"/>
          <w:bCs w:val="0"/>
          <w:spacing w:val="40"/>
          <w:sz w:val="21"/>
          <w:szCs w:val="21"/>
        </w:rPr>
        <w:t xml:space="preserve"> </w:t>
      </w:r>
      <w:r w:rsidRPr="006B2503">
        <w:rPr>
          <w:rFonts w:ascii="Abadi" w:hAnsi="Abadi"/>
          <w:b w:val="0"/>
          <w:bCs w:val="0"/>
          <w:sz w:val="21"/>
          <w:szCs w:val="21"/>
        </w:rPr>
        <w:t>sesión</w:t>
      </w:r>
      <w:r w:rsidRPr="006B2503">
        <w:rPr>
          <w:rFonts w:ascii="Abadi" w:hAnsi="Abadi"/>
          <w:b w:val="0"/>
          <w:bCs w:val="0"/>
          <w:spacing w:val="40"/>
          <w:sz w:val="21"/>
          <w:szCs w:val="21"/>
        </w:rPr>
        <w:t xml:space="preserve"> </w:t>
      </w:r>
      <w:r w:rsidRPr="006B2503">
        <w:rPr>
          <w:rFonts w:ascii="Abadi" w:hAnsi="Abadi"/>
          <w:b w:val="0"/>
          <w:bCs w:val="0"/>
          <w:sz w:val="21"/>
          <w:szCs w:val="21"/>
        </w:rPr>
        <w:t>de</w:t>
      </w:r>
      <w:r w:rsidRPr="006B2503">
        <w:rPr>
          <w:rFonts w:ascii="Abadi" w:hAnsi="Abadi"/>
          <w:b w:val="0"/>
          <w:bCs w:val="0"/>
          <w:spacing w:val="40"/>
          <w:sz w:val="21"/>
          <w:szCs w:val="21"/>
        </w:rPr>
        <w:t xml:space="preserve"> </w:t>
      </w:r>
      <w:r w:rsidRPr="006B2503">
        <w:rPr>
          <w:rFonts w:ascii="Abadi" w:hAnsi="Abadi"/>
          <w:b w:val="0"/>
          <w:bCs w:val="0"/>
          <w:sz w:val="21"/>
          <w:szCs w:val="21"/>
        </w:rPr>
        <w:lastRenderedPageBreak/>
        <w:t>instalación</w:t>
      </w:r>
      <w:r w:rsidRPr="006B2503">
        <w:rPr>
          <w:rFonts w:ascii="Abadi" w:hAnsi="Abadi"/>
          <w:b w:val="0"/>
          <w:bCs w:val="0"/>
          <w:spacing w:val="40"/>
          <w:sz w:val="21"/>
          <w:szCs w:val="21"/>
        </w:rPr>
        <w:t xml:space="preserve"> </w:t>
      </w:r>
      <w:r w:rsidRPr="006B2503">
        <w:rPr>
          <w:rFonts w:ascii="Abadi" w:hAnsi="Abadi"/>
          <w:b w:val="0"/>
          <w:bCs w:val="0"/>
          <w:sz w:val="21"/>
          <w:szCs w:val="21"/>
        </w:rPr>
        <w:t>de</w:t>
      </w:r>
      <w:r w:rsidRPr="006B2503">
        <w:rPr>
          <w:rFonts w:ascii="Abadi" w:hAnsi="Abadi"/>
          <w:b w:val="0"/>
          <w:bCs w:val="0"/>
          <w:spacing w:val="40"/>
          <w:sz w:val="21"/>
          <w:szCs w:val="21"/>
        </w:rPr>
        <w:t xml:space="preserve"> </w:t>
      </w:r>
      <w:r w:rsidRPr="006B2503">
        <w:rPr>
          <w:rFonts w:ascii="Abadi" w:hAnsi="Abadi"/>
          <w:b w:val="0"/>
          <w:bCs w:val="0"/>
          <w:sz w:val="21"/>
          <w:szCs w:val="21"/>
        </w:rPr>
        <w:t>la</w:t>
      </w:r>
      <w:r w:rsidRPr="006B2503">
        <w:rPr>
          <w:rFonts w:ascii="Abadi" w:hAnsi="Abadi"/>
          <w:b w:val="0"/>
          <w:bCs w:val="0"/>
          <w:spacing w:val="40"/>
          <w:sz w:val="21"/>
          <w:szCs w:val="21"/>
        </w:rPr>
        <w:t xml:space="preserve"> </w:t>
      </w:r>
      <w:r w:rsidRPr="006B2503">
        <w:rPr>
          <w:rFonts w:ascii="Abadi" w:hAnsi="Abadi"/>
          <w:b w:val="0"/>
          <w:bCs w:val="0"/>
          <w:sz w:val="21"/>
          <w:szCs w:val="21"/>
        </w:rPr>
        <w:t xml:space="preserve">Diputación Permanente celebrada el veintinueve de junio del año en curso. Doy fe. - - - - - - - </w:t>
      </w:r>
      <w:r w:rsidR="00CF5F32">
        <w:rPr>
          <w:rFonts w:ascii="Abadi" w:hAnsi="Abadi"/>
          <w:b w:val="0"/>
          <w:bCs w:val="0"/>
          <w:sz w:val="21"/>
          <w:szCs w:val="21"/>
        </w:rPr>
        <w:t xml:space="preserve">- - - - - - - - - - - - - - </w:t>
      </w:r>
    </w:p>
    <w:p w14:paraId="5A7E655C" w14:textId="77777777" w:rsidR="00C062B2" w:rsidRDefault="00C062B2" w:rsidP="000832DB">
      <w:pPr>
        <w:kinsoku w:val="0"/>
        <w:overflowPunct w:val="0"/>
        <w:autoSpaceDE w:val="0"/>
        <w:autoSpaceDN w:val="0"/>
        <w:adjustRightInd w:val="0"/>
        <w:spacing w:before="1" w:line="290" w:lineRule="exact"/>
        <w:jc w:val="both"/>
        <w:rPr>
          <w:rFonts w:ascii="Abadi" w:hAnsi="Abadi" w:cs="Arial"/>
          <w:b/>
          <w:bCs/>
          <w:sz w:val="21"/>
          <w:szCs w:val="21"/>
        </w:rPr>
      </w:pPr>
    </w:p>
    <w:p w14:paraId="14873DE2" w14:textId="77777777" w:rsidR="00C062B2" w:rsidRPr="00973D1D" w:rsidRDefault="00C062B2" w:rsidP="00C062B2">
      <w:pPr>
        <w:pStyle w:val="TableParagraph"/>
        <w:kinsoku w:val="0"/>
        <w:overflowPunct w:val="0"/>
        <w:spacing w:line="241" w:lineRule="exact"/>
        <w:ind w:right="740"/>
        <w:rPr>
          <w:rFonts w:ascii="Abadi" w:eastAsia="Times New Roman" w:hAnsi="Abadi" w:cs="Times New Roman"/>
          <w:b/>
          <w:bCs/>
          <w:sz w:val="21"/>
          <w:szCs w:val="21"/>
          <w:lang w:val="es-ES" w:eastAsia="es-ES"/>
        </w:rPr>
      </w:pPr>
      <w:r w:rsidRPr="00973D1D">
        <w:rPr>
          <w:rFonts w:ascii="Abadi" w:eastAsia="Times New Roman" w:hAnsi="Abadi" w:cs="Times New Roman"/>
          <w:b/>
          <w:bCs/>
          <w:sz w:val="21"/>
          <w:szCs w:val="21"/>
          <w:lang w:val="es-ES" w:eastAsia="es-ES"/>
        </w:rPr>
        <w:t>Katya Cristina Soto Escamilla</w:t>
      </w:r>
    </w:p>
    <w:p w14:paraId="4B040A4B" w14:textId="77777777" w:rsidR="00973D1D" w:rsidRDefault="00C062B2" w:rsidP="00973D1D">
      <w:pPr>
        <w:kinsoku w:val="0"/>
        <w:overflowPunct w:val="0"/>
        <w:autoSpaceDE w:val="0"/>
        <w:autoSpaceDN w:val="0"/>
        <w:adjustRightInd w:val="0"/>
        <w:spacing w:before="1" w:line="290" w:lineRule="exact"/>
        <w:jc w:val="both"/>
        <w:rPr>
          <w:rFonts w:ascii="Abadi" w:hAnsi="Abadi"/>
          <w:b/>
          <w:bCs/>
          <w:sz w:val="21"/>
          <w:szCs w:val="21"/>
        </w:rPr>
      </w:pPr>
      <w:r w:rsidRPr="00973D1D">
        <w:rPr>
          <w:rFonts w:ascii="Abadi" w:hAnsi="Abadi"/>
          <w:b/>
          <w:bCs/>
          <w:sz w:val="21"/>
          <w:szCs w:val="21"/>
        </w:rPr>
        <w:t>Diputada presidenta</w:t>
      </w:r>
    </w:p>
    <w:p w14:paraId="5C66C292" w14:textId="77777777" w:rsidR="00973D1D" w:rsidRDefault="00973D1D" w:rsidP="00973D1D">
      <w:pPr>
        <w:kinsoku w:val="0"/>
        <w:overflowPunct w:val="0"/>
        <w:autoSpaceDE w:val="0"/>
        <w:autoSpaceDN w:val="0"/>
        <w:adjustRightInd w:val="0"/>
        <w:spacing w:before="1" w:line="290" w:lineRule="exact"/>
        <w:jc w:val="both"/>
        <w:rPr>
          <w:rFonts w:ascii="Abadi" w:hAnsi="Abadi"/>
          <w:b/>
          <w:bCs/>
          <w:sz w:val="21"/>
          <w:szCs w:val="21"/>
        </w:rPr>
      </w:pPr>
    </w:p>
    <w:p w14:paraId="4ECB7861" w14:textId="750BAFDE" w:rsidR="00F83294" w:rsidRPr="00973D1D" w:rsidRDefault="00F83294" w:rsidP="00973D1D">
      <w:pPr>
        <w:kinsoku w:val="0"/>
        <w:overflowPunct w:val="0"/>
        <w:autoSpaceDE w:val="0"/>
        <w:autoSpaceDN w:val="0"/>
        <w:adjustRightInd w:val="0"/>
        <w:spacing w:before="1" w:line="290" w:lineRule="exact"/>
        <w:jc w:val="both"/>
        <w:rPr>
          <w:rFonts w:ascii="Abadi" w:hAnsi="Abadi"/>
          <w:b/>
          <w:bCs/>
          <w:sz w:val="21"/>
          <w:szCs w:val="21"/>
        </w:rPr>
      </w:pPr>
      <w:r w:rsidRPr="00973D1D">
        <w:rPr>
          <w:rFonts w:ascii="Abadi" w:hAnsi="Abadi"/>
          <w:b/>
          <w:bCs/>
          <w:sz w:val="21"/>
          <w:szCs w:val="21"/>
        </w:rPr>
        <w:t>Ruth Noemí Tiscareño Agoitia</w:t>
      </w:r>
    </w:p>
    <w:p w14:paraId="3400559C" w14:textId="4AA28316" w:rsidR="00973D1D" w:rsidRPr="00973D1D" w:rsidRDefault="00F83294" w:rsidP="00973D1D">
      <w:pPr>
        <w:kinsoku w:val="0"/>
        <w:overflowPunct w:val="0"/>
        <w:autoSpaceDE w:val="0"/>
        <w:autoSpaceDN w:val="0"/>
        <w:adjustRightInd w:val="0"/>
        <w:spacing w:before="1" w:line="290" w:lineRule="exact"/>
        <w:jc w:val="both"/>
        <w:rPr>
          <w:rFonts w:ascii="Abadi" w:hAnsi="Abadi"/>
          <w:b/>
          <w:bCs/>
          <w:sz w:val="21"/>
          <w:szCs w:val="21"/>
        </w:rPr>
      </w:pPr>
      <w:r w:rsidRPr="00973D1D">
        <w:rPr>
          <w:rFonts w:ascii="Abadi" w:hAnsi="Abadi"/>
          <w:b/>
          <w:bCs/>
          <w:sz w:val="21"/>
          <w:szCs w:val="21"/>
        </w:rPr>
        <w:t xml:space="preserve">Diputada </w:t>
      </w:r>
      <w:r w:rsidR="00AB0BFD">
        <w:rPr>
          <w:rFonts w:ascii="Abadi" w:hAnsi="Abadi"/>
          <w:b/>
          <w:bCs/>
          <w:sz w:val="21"/>
          <w:szCs w:val="21"/>
        </w:rPr>
        <w:t>s</w:t>
      </w:r>
      <w:r w:rsidRPr="00973D1D">
        <w:rPr>
          <w:rFonts w:ascii="Abadi" w:hAnsi="Abadi"/>
          <w:b/>
          <w:bCs/>
          <w:sz w:val="21"/>
          <w:szCs w:val="21"/>
        </w:rPr>
        <w:t>ecretaria</w:t>
      </w:r>
    </w:p>
    <w:p w14:paraId="5667BC92" w14:textId="77777777" w:rsidR="00973D1D" w:rsidRPr="00973D1D" w:rsidRDefault="00973D1D" w:rsidP="00973D1D">
      <w:pPr>
        <w:kinsoku w:val="0"/>
        <w:overflowPunct w:val="0"/>
        <w:autoSpaceDE w:val="0"/>
        <w:autoSpaceDN w:val="0"/>
        <w:adjustRightInd w:val="0"/>
        <w:spacing w:before="1" w:line="290" w:lineRule="exact"/>
        <w:jc w:val="both"/>
        <w:rPr>
          <w:rFonts w:ascii="Abadi" w:hAnsi="Abadi"/>
          <w:b/>
          <w:bCs/>
          <w:sz w:val="21"/>
          <w:szCs w:val="21"/>
        </w:rPr>
      </w:pPr>
    </w:p>
    <w:p w14:paraId="02BC67C1" w14:textId="0BE11ED0" w:rsidR="00973D1D" w:rsidRPr="00973D1D" w:rsidRDefault="00973D1D" w:rsidP="00973D1D">
      <w:pPr>
        <w:kinsoku w:val="0"/>
        <w:overflowPunct w:val="0"/>
        <w:autoSpaceDE w:val="0"/>
        <w:autoSpaceDN w:val="0"/>
        <w:adjustRightInd w:val="0"/>
        <w:spacing w:before="1" w:line="290" w:lineRule="exact"/>
        <w:jc w:val="both"/>
        <w:rPr>
          <w:rFonts w:ascii="Abadi" w:hAnsi="Abadi"/>
          <w:b/>
          <w:bCs/>
          <w:sz w:val="21"/>
          <w:szCs w:val="21"/>
        </w:rPr>
      </w:pPr>
      <w:r w:rsidRPr="00973D1D">
        <w:rPr>
          <w:rFonts w:ascii="Abadi" w:hAnsi="Abadi"/>
          <w:b/>
          <w:bCs/>
          <w:sz w:val="21"/>
          <w:szCs w:val="21"/>
        </w:rPr>
        <w:t>Ernesto Millán Soberanes</w:t>
      </w:r>
    </w:p>
    <w:p w14:paraId="026AFA03" w14:textId="10E50918" w:rsidR="00973D1D" w:rsidRDefault="00973D1D" w:rsidP="00973D1D">
      <w:pPr>
        <w:kinsoku w:val="0"/>
        <w:overflowPunct w:val="0"/>
        <w:autoSpaceDE w:val="0"/>
        <w:autoSpaceDN w:val="0"/>
        <w:adjustRightInd w:val="0"/>
        <w:spacing w:before="1" w:line="290" w:lineRule="exact"/>
        <w:jc w:val="both"/>
        <w:rPr>
          <w:rFonts w:ascii="Abadi" w:hAnsi="Abadi"/>
          <w:b/>
          <w:bCs/>
          <w:sz w:val="21"/>
          <w:szCs w:val="21"/>
        </w:rPr>
      </w:pPr>
      <w:r w:rsidRPr="00973D1D">
        <w:rPr>
          <w:rFonts w:ascii="Abadi" w:hAnsi="Abadi"/>
          <w:b/>
          <w:bCs/>
          <w:sz w:val="21"/>
          <w:szCs w:val="21"/>
        </w:rPr>
        <w:t>Diputado vicepresidente</w:t>
      </w:r>
    </w:p>
    <w:p w14:paraId="2957219F" w14:textId="77777777" w:rsidR="003060F6" w:rsidRDefault="003060F6" w:rsidP="00973D1D">
      <w:pPr>
        <w:kinsoku w:val="0"/>
        <w:overflowPunct w:val="0"/>
        <w:autoSpaceDE w:val="0"/>
        <w:autoSpaceDN w:val="0"/>
        <w:adjustRightInd w:val="0"/>
        <w:spacing w:before="1" w:line="290" w:lineRule="exact"/>
        <w:jc w:val="both"/>
        <w:rPr>
          <w:rFonts w:ascii="Abadi" w:hAnsi="Abadi"/>
          <w:b/>
          <w:bCs/>
          <w:sz w:val="21"/>
          <w:szCs w:val="21"/>
        </w:rPr>
      </w:pPr>
    </w:p>
    <w:p w14:paraId="683303EE" w14:textId="77777777" w:rsidR="0074173C" w:rsidRDefault="0074173C" w:rsidP="0074173C">
      <w:pPr>
        <w:kinsoku w:val="0"/>
        <w:overflowPunct w:val="0"/>
        <w:autoSpaceDE w:val="0"/>
        <w:autoSpaceDN w:val="0"/>
        <w:adjustRightInd w:val="0"/>
        <w:ind w:left="39" w:firstLine="669"/>
        <w:jc w:val="both"/>
        <w:rPr>
          <w:rFonts w:ascii="Abadi" w:hAnsi="Abadi"/>
          <w:sz w:val="21"/>
          <w:szCs w:val="21"/>
        </w:rPr>
      </w:pPr>
      <w:r w:rsidRPr="007F7FFB">
        <w:rPr>
          <w:rFonts w:ascii="Abadi" w:hAnsi="Abadi"/>
          <w:b/>
          <w:bCs/>
          <w:sz w:val="21"/>
          <w:szCs w:val="21"/>
        </w:rPr>
        <w:t xml:space="preserve">- La </w:t>
      </w:r>
      <w:proofErr w:type="gramStart"/>
      <w:r w:rsidRPr="007F7FFB">
        <w:rPr>
          <w:rFonts w:ascii="Abadi" w:hAnsi="Abadi"/>
          <w:b/>
          <w:bCs/>
          <w:sz w:val="21"/>
          <w:szCs w:val="21"/>
        </w:rPr>
        <w:t>Presidencia.-</w:t>
      </w:r>
      <w:proofErr w:type="gramEnd"/>
      <w:r>
        <w:rPr>
          <w:rFonts w:ascii="Abadi" w:hAnsi="Abadi"/>
          <w:sz w:val="21"/>
          <w:szCs w:val="21"/>
        </w:rPr>
        <w:t xml:space="preserve"> ¡M</w:t>
      </w:r>
      <w:r w:rsidRPr="0029236E">
        <w:rPr>
          <w:rFonts w:ascii="Abadi" w:hAnsi="Abadi"/>
          <w:sz w:val="21"/>
          <w:szCs w:val="21"/>
        </w:rPr>
        <w:t>uchas gracias</w:t>
      </w:r>
      <w:r>
        <w:rPr>
          <w:rFonts w:ascii="Abadi" w:hAnsi="Abadi"/>
          <w:sz w:val="21"/>
          <w:szCs w:val="21"/>
        </w:rPr>
        <w:t>!</w:t>
      </w:r>
      <w:r w:rsidRPr="0029236E">
        <w:rPr>
          <w:rFonts w:ascii="Abadi" w:hAnsi="Abadi"/>
          <w:sz w:val="21"/>
          <w:szCs w:val="21"/>
        </w:rPr>
        <w:t xml:space="preserve"> secretaria y le damos la más cordial bienvenida también al diputado Armando </w:t>
      </w:r>
      <w:r>
        <w:rPr>
          <w:rFonts w:ascii="Abadi" w:hAnsi="Abadi"/>
          <w:sz w:val="21"/>
          <w:szCs w:val="21"/>
        </w:rPr>
        <w:t>R</w:t>
      </w:r>
      <w:r w:rsidRPr="0029236E">
        <w:rPr>
          <w:rFonts w:ascii="Abadi" w:hAnsi="Abadi"/>
          <w:sz w:val="21"/>
          <w:szCs w:val="21"/>
        </w:rPr>
        <w:t>angel</w:t>
      </w:r>
      <w:r>
        <w:rPr>
          <w:rFonts w:ascii="Abadi" w:hAnsi="Abadi"/>
          <w:sz w:val="21"/>
          <w:szCs w:val="21"/>
        </w:rPr>
        <w:t>,</w:t>
      </w:r>
      <w:r w:rsidRPr="0029236E">
        <w:rPr>
          <w:rFonts w:ascii="Abadi" w:hAnsi="Abadi"/>
          <w:sz w:val="21"/>
          <w:szCs w:val="21"/>
        </w:rPr>
        <w:t xml:space="preserve"> bienvenido</w:t>
      </w:r>
      <w:r>
        <w:rPr>
          <w:rFonts w:ascii="Abadi" w:hAnsi="Abadi"/>
          <w:sz w:val="21"/>
          <w:szCs w:val="21"/>
        </w:rPr>
        <w:t>,</w:t>
      </w:r>
      <w:r w:rsidRPr="0029236E">
        <w:rPr>
          <w:rFonts w:ascii="Abadi" w:hAnsi="Abadi"/>
          <w:sz w:val="21"/>
          <w:szCs w:val="21"/>
        </w:rPr>
        <w:t xml:space="preserve"> así como</w:t>
      </w:r>
      <w:r>
        <w:rPr>
          <w:rFonts w:ascii="Abadi" w:hAnsi="Abadi"/>
          <w:sz w:val="21"/>
          <w:szCs w:val="21"/>
        </w:rPr>
        <w:t>,</w:t>
      </w:r>
      <w:r w:rsidRPr="0029236E">
        <w:rPr>
          <w:rFonts w:ascii="Abadi" w:hAnsi="Abadi"/>
          <w:sz w:val="21"/>
          <w:szCs w:val="21"/>
        </w:rPr>
        <w:t xml:space="preserve"> al </w:t>
      </w:r>
      <w:r>
        <w:rPr>
          <w:rFonts w:ascii="Abadi" w:hAnsi="Abadi"/>
          <w:sz w:val="21"/>
          <w:szCs w:val="21"/>
        </w:rPr>
        <w:t>G</w:t>
      </w:r>
      <w:r w:rsidRPr="0029236E">
        <w:rPr>
          <w:rFonts w:ascii="Abadi" w:hAnsi="Abadi"/>
          <w:sz w:val="21"/>
          <w:szCs w:val="21"/>
        </w:rPr>
        <w:t xml:space="preserve">rupo de </w:t>
      </w:r>
      <w:r>
        <w:rPr>
          <w:rFonts w:ascii="Abadi" w:hAnsi="Abadi"/>
          <w:sz w:val="21"/>
          <w:szCs w:val="21"/>
        </w:rPr>
        <w:t>J</w:t>
      </w:r>
      <w:r w:rsidRPr="0029236E">
        <w:rPr>
          <w:rFonts w:ascii="Abadi" w:hAnsi="Abadi"/>
          <w:sz w:val="21"/>
          <w:szCs w:val="21"/>
        </w:rPr>
        <w:t xml:space="preserve">óvenes del municipio de </w:t>
      </w:r>
      <w:r>
        <w:rPr>
          <w:rFonts w:ascii="Abadi" w:hAnsi="Abadi"/>
          <w:sz w:val="21"/>
          <w:szCs w:val="21"/>
        </w:rPr>
        <w:t>S</w:t>
      </w:r>
      <w:r w:rsidRPr="0029236E">
        <w:rPr>
          <w:rFonts w:ascii="Abadi" w:hAnsi="Abadi"/>
          <w:sz w:val="21"/>
          <w:szCs w:val="21"/>
        </w:rPr>
        <w:t xml:space="preserve">an Miguel de </w:t>
      </w:r>
      <w:r>
        <w:rPr>
          <w:rFonts w:ascii="Abadi" w:hAnsi="Abadi"/>
          <w:sz w:val="21"/>
          <w:szCs w:val="21"/>
        </w:rPr>
        <w:t>A</w:t>
      </w:r>
      <w:r w:rsidRPr="0029236E">
        <w:rPr>
          <w:rFonts w:ascii="Abadi" w:hAnsi="Abadi"/>
          <w:sz w:val="21"/>
          <w:szCs w:val="21"/>
        </w:rPr>
        <w:t>llende</w:t>
      </w:r>
      <w:r>
        <w:rPr>
          <w:rFonts w:ascii="Abadi" w:hAnsi="Abadi"/>
          <w:sz w:val="21"/>
          <w:szCs w:val="21"/>
        </w:rPr>
        <w:t>,</w:t>
      </w:r>
      <w:r w:rsidRPr="0029236E">
        <w:rPr>
          <w:rFonts w:ascii="Abadi" w:hAnsi="Abadi"/>
          <w:sz w:val="21"/>
          <w:szCs w:val="21"/>
        </w:rPr>
        <w:t xml:space="preserve"> invitados por esta presidencia</w:t>
      </w:r>
      <w:r>
        <w:rPr>
          <w:rFonts w:ascii="Abadi" w:hAnsi="Abadi"/>
          <w:sz w:val="21"/>
          <w:szCs w:val="21"/>
        </w:rPr>
        <w:t>,</w:t>
      </w:r>
      <w:r w:rsidRPr="0029236E">
        <w:rPr>
          <w:rFonts w:ascii="Abadi" w:hAnsi="Abadi"/>
          <w:sz w:val="21"/>
          <w:szCs w:val="21"/>
        </w:rPr>
        <w:t xml:space="preserve"> un gusto</w:t>
      </w:r>
      <w:r>
        <w:rPr>
          <w:rFonts w:ascii="Abadi" w:hAnsi="Abadi"/>
          <w:sz w:val="21"/>
          <w:szCs w:val="21"/>
        </w:rPr>
        <w:t>,</w:t>
      </w:r>
      <w:r w:rsidRPr="0029236E">
        <w:rPr>
          <w:rFonts w:ascii="Abadi" w:hAnsi="Abadi"/>
          <w:sz w:val="21"/>
          <w:szCs w:val="21"/>
        </w:rPr>
        <w:t xml:space="preserve"> tenerlos aquí</w:t>
      </w:r>
      <w:r>
        <w:rPr>
          <w:rFonts w:ascii="Abadi" w:hAnsi="Abadi"/>
          <w:sz w:val="21"/>
          <w:szCs w:val="21"/>
        </w:rPr>
        <w:t>.</w:t>
      </w:r>
    </w:p>
    <w:p w14:paraId="082AB395" w14:textId="77777777" w:rsidR="0074173C" w:rsidRDefault="0074173C" w:rsidP="0074173C">
      <w:pPr>
        <w:kinsoku w:val="0"/>
        <w:overflowPunct w:val="0"/>
        <w:autoSpaceDE w:val="0"/>
        <w:autoSpaceDN w:val="0"/>
        <w:adjustRightInd w:val="0"/>
        <w:ind w:left="39" w:firstLine="669"/>
        <w:jc w:val="both"/>
        <w:rPr>
          <w:rFonts w:ascii="Abadi" w:hAnsi="Abadi"/>
          <w:sz w:val="21"/>
          <w:szCs w:val="21"/>
        </w:rPr>
      </w:pPr>
    </w:p>
    <w:p w14:paraId="693800BE" w14:textId="77777777" w:rsidR="0074173C" w:rsidRDefault="0074173C" w:rsidP="0074173C">
      <w:pPr>
        <w:kinsoku w:val="0"/>
        <w:overflowPunct w:val="0"/>
        <w:autoSpaceDE w:val="0"/>
        <w:autoSpaceDN w:val="0"/>
        <w:adjustRightInd w:val="0"/>
        <w:ind w:left="39" w:firstLine="669"/>
        <w:jc w:val="both"/>
        <w:rPr>
          <w:rFonts w:ascii="Abadi" w:hAnsi="Abadi"/>
          <w:sz w:val="21"/>
          <w:szCs w:val="21"/>
        </w:rPr>
      </w:pPr>
      <w:r w:rsidRPr="001A3159">
        <w:rPr>
          <w:rFonts w:ascii="Abadi" w:hAnsi="Abadi"/>
          <w:b/>
          <w:bCs/>
          <w:sz w:val="21"/>
          <w:szCs w:val="21"/>
        </w:rPr>
        <w:t xml:space="preserve">-  La </w:t>
      </w:r>
      <w:proofErr w:type="gramStart"/>
      <w:r w:rsidRPr="001A3159">
        <w:rPr>
          <w:rFonts w:ascii="Abadi" w:hAnsi="Abadi"/>
          <w:b/>
          <w:bCs/>
          <w:sz w:val="21"/>
          <w:szCs w:val="21"/>
        </w:rPr>
        <w:t>Presidencia.-</w:t>
      </w:r>
      <w:proofErr w:type="gramEnd"/>
      <w:r>
        <w:rPr>
          <w:rFonts w:ascii="Abadi" w:hAnsi="Abadi"/>
          <w:sz w:val="21"/>
          <w:szCs w:val="21"/>
        </w:rPr>
        <w:t xml:space="preserve"> Para desahogar el siguiente punto del orden del día, se propone se dispense la lectura del </w:t>
      </w:r>
      <w:r w:rsidRPr="0029236E">
        <w:rPr>
          <w:rFonts w:ascii="Abadi" w:hAnsi="Abadi"/>
          <w:sz w:val="21"/>
          <w:szCs w:val="21"/>
        </w:rPr>
        <w:t xml:space="preserve">acta de la </w:t>
      </w:r>
      <w:r>
        <w:rPr>
          <w:rFonts w:ascii="Abadi" w:hAnsi="Abadi"/>
          <w:sz w:val="21"/>
          <w:szCs w:val="21"/>
        </w:rPr>
        <w:t>S</w:t>
      </w:r>
      <w:r w:rsidRPr="0029236E">
        <w:rPr>
          <w:rFonts w:ascii="Abadi" w:hAnsi="Abadi"/>
          <w:sz w:val="21"/>
          <w:szCs w:val="21"/>
        </w:rPr>
        <w:t xml:space="preserve">esión de la </w:t>
      </w:r>
      <w:r>
        <w:rPr>
          <w:rFonts w:ascii="Abadi" w:hAnsi="Abadi"/>
          <w:sz w:val="21"/>
          <w:szCs w:val="21"/>
        </w:rPr>
        <w:t>D</w:t>
      </w:r>
      <w:r w:rsidRPr="0029236E">
        <w:rPr>
          <w:rFonts w:ascii="Abadi" w:hAnsi="Abadi"/>
          <w:sz w:val="21"/>
          <w:szCs w:val="21"/>
        </w:rPr>
        <w:t xml:space="preserve">iputación </w:t>
      </w:r>
      <w:r>
        <w:rPr>
          <w:rFonts w:ascii="Abadi" w:hAnsi="Abadi"/>
          <w:sz w:val="21"/>
          <w:szCs w:val="21"/>
        </w:rPr>
        <w:t>P</w:t>
      </w:r>
      <w:r w:rsidRPr="0029236E">
        <w:rPr>
          <w:rFonts w:ascii="Abadi" w:hAnsi="Abadi"/>
          <w:sz w:val="21"/>
          <w:szCs w:val="21"/>
        </w:rPr>
        <w:t>ermanente celebrada el 13 de Julio del año en curso</w:t>
      </w:r>
      <w:r>
        <w:rPr>
          <w:rFonts w:ascii="Abadi" w:hAnsi="Abadi"/>
          <w:sz w:val="21"/>
          <w:szCs w:val="21"/>
        </w:rPr>
        <w:t>,</w:t>
      </w:r>
      <w:r w:rsidRPr="0029236E">
        <w:rPr>
          <w:rFonts w:ascii="Abadi" w:hAnsi="Abadi"/>
          <w:sz w:val="21"/>
          <w:szCs w:val="21"/>
        </w:rPr>
        <w:t xml:space="preserve"> misma que se encuentra en la </w:t>
      </w:r>
      <w:r>
        <w:rPr>
          <w:rFonts w:ascii="Abadi" w:hAnsi="Abadi"/>
          <w:sz w:val="21"/>
          <w:szCs w:val="21"/>
        </w:rPr>
        <w:t>G</w:t>
      </w:r>
      <w:r w:rsidRPr="0029236E">
        <w:rPr>
          <w:rFonts w:ascii="Abadi" w:hAnsi="Abadi"/>
          <w:sz w:val="21"/>
          <w:szCs w:val="21"/>
        </w:rPr>
        <w:t xml:space="preserve">aceta </w:t>
      </w:r>
      <w:r>
        <w:rPr>
          <w:rFonts w:ascii="Abadi" w:hAnsi="Abadi"/>
          <w:sz w:val="21"/>
          <w:szCs w:val="21"/>
        </w:rPr>
        <w:t>P</w:t>
      </w:r>
      <w:r w:rsidRPr="0029236E">
        <w:rPr>
          <w:rFonts w:ascii="Abadi" w:hAnsi="Abadi"/>
          <w:sz w:val="21"/>
          <w:szCs w:val="21"/>
        </w:rPr>
        <w:t>arlamentaria</w:t>
      </w:r>
      <w:r>
        <w:rPr>
          <w:rFonts w:ascii="Abadi" w:hAnsi="Abadi"/>
          <w:sz w:val="21"/>
          <w:szCs w:val="21"/>
        </w:rPr>
        <w:t>. S</w:t>
      </w:r>
      <w:r w:rsidRPr="0029236E">
        <w:rPr>
          <w:rFonts w:ascii="Abadi" w:hAnsi="Abadi"/>
          <w:sz w:val="21"/>
          <w:szCs w:val="21"/>
        </w:rPr>
        <w:t>i desea registrarse con respecto a esta propuesta indíquelo a esta presidencia</w:t>
      </w:r>
      <w:r>
        <w:rPr>
          <w:rFonts w:ascii="Abadi" w:hAnsi="Abadi"/>
          <w:sz w:val="21"/>
          <w:szCs w:val="21"/>
        </w:rPr>
        <w:t>. A</w:t>
      </w:r>
      <w:r w:rsidRPr="0029236E">
        <w:rPr>
          <w:rFonts w:ascii="Abadi" w:hAnsi="Abadi"/>
          <w:sz w:val="21"/>
          <w:szCs w:val="21"/>
        </w:rPr>
        <w:t xml:space="preserve">l no registrarse participaciones se pide a la </w:t>
      </w:r>
      <w:r>
        <w:rPr>
          <w:rFonts w:ascii="Abadi" w:hAnsi="Abadi"/>
          <w:sz w:val="21"/>
          <w:szCs w:val="21"/>
        </w:rPr>
        <w:t>S</w:t>
      </w:r>
      <w:r w:rsidRPr="0029236E">
        <w:rPr>
          <w:rFonts w:ascii="Abadi" w:hAnsi="Abadi"/>
          <w:sz w:val="21"/>
          <w:szCs w:val="21"/>
        </w:rPr>
        <w:t>ecretaría que en votación económica en la modalidad convencional pregunt</w:t>
      </w:r>
      <w:r>
        <w:rPr>
          <w:rFonts w:ascii="Abadi" w:hAnsi="Abadi"/>
          <w:sz w:val="21"/>
          <w:szCs w:val="21"/>
        </w:rPr>
        <w:t>e</w:t>
      </w:r>
      <w:r w:rsidRPr="0029236E">
        <w:rPr>
          <w:rFonts w:ascii="Abadi" w:hAnsi="Abadi"/>
          <w:sz w:val="21"/>
          <w:szCs w:val="21"/>
        </w:rPr>
        <w:t xml:space="preserve"> a la </w:t>
      </w:r>
      <w:r>
        <w:rPr>
          <w:rFonts w:ascii="Abadi" w:hAnsi="Abadi"/>
          <w:sz w:val="21"/>
          <w:szCs w:val="21"/>
        </w:rPr>
        <w:t>A</w:t>
      </w:r>
      <w:r w:rsidRPr="0029236E">
        <w:rPr>
          <w:rFonts w:ascii="Abadi" w:hAnsi="Abadi"/>
          <w:sz w:val="21"/>
          <w:szCs w:val="21"/>
        </w:rPr>
        <w:t>samblea si se aprueba la propuesta sobre la dispensa de lectura</w:t>
      </w:r>
      <w:r>
        <w:rPr>
          <w:rFonts w:ascii="Abadi" w:hAnsi="Abadi"/>
          <w:sz w:val="21"/>
          <w:szCs w:val="21"/>
        </w:rPr>
        <w:t xml:space="preserve">. </w:t>
      </w:r>
    </w:p>
    <w:p w14:paraId="248159E8" w14:textId="77777777" w:rsidR="0074173C" w:rsidRDefault="0074173C" w:rsidP="0074173C">
      <w:pPr>
        <w:kinsoku w:val="0"/>
        <w:overflowPunct w:val="0"/>
        <w:autoSpaceDE w:val="0"/>
        <w:autoSpaceDN w:val="0"/>
        <w:adjustRightInd w:val="0"/>
        <w:ind w:left="39" w:firstLine="669"/>
        <w:jc w:val="both"/>
        <w:rPr>
          <w:rFonts w:ascii="Abadi" w:hAnsi="Abadi"/>
          <w:sz w:val="21"/>
          <w:szCs w:val="21"/>
        </w:rPr>
      </w:pPr>
    </w:p>
    <w:p w14:paraId="1162EDCE" w14:textId="77777777" w:rsidR="0074173C" w:rsidRDefault="0074173C" w:rsidP="0074173C">
      <w:pPr>
        <w:kinsoku w:val="0"/>
        <w:overflowPunct w:val="0"/>
        <w:autoSpaceDE w:val="0"/>
        <w:autoSpaceDN w:val="0"/>
        <w:adjustRightInd w:val="0"/>
        <w:ind w:left="39" w:firstLine="669"/>
        <w:jc w:val="both"/>
        <w:rPr>
          <w:rFonts w:ascii="Abadi" w:hAnsi="Abadi"/>
          <w:sz w:val="21"/>
          <w:szCs w:val="21"/>
        </w:rPr>
      </w:pPr>
      <w:r w:rsidRPr="00082C65">
        <w:rPr>
          <w:rFonts w:ascii="Abadi" w:hAnsi="Abadi"/>
          <w:b/>
          <w:bCs/>
          <w:sz w:val="21"/>
          <w:szCs w:val="21"/>
        </w:rPr>
        <w:t xml:space="preserve">- La </w:t>
      </w:r>
      <w:proofErr w:type="gramStart"/>
      <w:r w:rsidRPr="00082C65">
        <w:rPr>
          <w:rFonts w:ascii="Abadi" w:hAnsi="Abadi"/>
          <w:b/>
          <w:bCs/>
          <w:sz w:val="21"/>
          <w:szCs w:val="21"/>
        </w:rPr>
        <w:t>Presidencia.-</w:t>
      </w:r>
      <w:proofErr w:type="gramEnd"/>
      <w:r>
        <w:rPr>
          <w:rFonts w:ascii="Abadi" w:hAnsi="Abadi"/>
          <w:sz w:val="21"/>
          <w:szCs w:val="21"/>
        </w:rPr>
        <w:t xml:space="preserve"> E</w:t>
      </w:r>
      <w:r w:rsidRPr="0029236E">
        <w:rPr>
          <w:rFonts w:ascii="Abadi" w:hAnsi="Abadi"/>
          <w:sz w:val="21"/>
          <w:szCs w:val="21"/>
        </w:rPr>
        <w:t>n votación económica</w:t>
      </w:r>
      <w:r>
        <w:rPr>
          <w:rFonts w:ascii="Abadi" w:hAnsi="Abadi"/>
          <w:sz w:val="21"/>
          <w:szCs w:val="21"/>
        </w:rPr>
        <w:t>,</w:t>
      </w:r>
      <w:r w:rsidRPr="0029236E">
        <w:rPr>
          <w:rFonts w:ascii="Abadi" w:hAnsi="Abadi"/>
          <w:sz w:val="21"/>
          <w:szCs w:val="21"/>
        </w:rPr>
        <w:t xml:space="preserve"> se pregunta a la </w:t>
      </w:r>
      <w:r>
        <w:rPr>
          <w:rFonts w:ascii="Abadi" w:hAnsi="Abadi"/>
          <w:sz w:val="21"/>
          <w:szCs w:val="21"/>
        </w:rPr>
        <w:t>D</w:t>
      </w:r>
      <w:r w:rsidRPr="0029236E">
        <w:rPr>
          <w:rFonts w:ascii="Abadi" w:hAnsi="Abadi"/>
          <w:sz w:val="21"/>
          <w:szCs w:val="21"/>
        </w:rPr>
        <w:t xml:space="preserve">iputación </w:t>
      </w:r>
      <w:r>
        <w:rPr>
          <w:rFonts w:ascii="Abadi" w:hAnsi="Abadi"/>
          <w:sz w:val="21"/>
          <w:szCs w:val="21"/>
        </w:rPr>
        <w:t>P</w:t>
      </w:r>
      <w:r w:rsidRPr="0029236E">
        <w:rPr>
          <w:rFonts w:ascii="Abadi" w:hAnsi="Abadi"/>
          <w:sz w:val="21"/>
          <w:szCs w:val="21"/>
        </w:rPr>
        <w:t>ermanente si es de aprobarse la dispensa de lectura</w:t>
      </w:r>
      <w:r>
        <w:rPr>
          <w:rFonts w:ascii="Abadi" w:hAnsi="Abadi"/>
          <w:sz w:val="21"/>
          <w:szCs w:val="21"/>
        </w:rPr>
        <w:t xml:space="preserve">. Si están </w:t>
      </w:r>
      <w:r w:rsidRPr="0029236E">
        <w:rPr>
          <w:rFonts w:ascii="Abadi" w:hAnsi="Abadi"/>
          <w:sz w:val="21"/>
          <w:szCs w:val="21"/>
        </w:rPr>
        <w:t>por la afirmativa manifestarlo levantando la mano</w:t>
      </w:r>
      <w:r>
        <w:rPr>
          <w:rFonts w:ascii="Abadi" w:hAnsi="Abadi"/>
          <w:sz w:val="21"/>
          <w:szCs w:val="21"/>
        </w:rPr>
        <w:t>.</w:t>
      </w:r>
    </w:p>
    <w:p w14:paraId="1B49A71E" w14:textId="77777777" w:rsidR="0074173C" w:rsidRDefault="0074173C" w:rsidP="0074173C">
      <w:pPr>
        <w:kinsoku w:val="0"/>
        <w:overflowPunct w:val="0"/>
        <w:autoSpaceDE w:val="0"/>
        <w:autoSpaceDN w:val="0"/>
        <w:adjustRightInd w:val="0"/>
        <w:ind w:left="39" w:firstLine="669"/>
        <w:jc w:val="both"/>
        <w:rPr>
          <w:rFonts w:ascii="Abadi" w:hAnsi="Abadi"/>
          <w:sz w:val="21"/>
          <w:szCs w:val="21"/>
        </w:rPr>
      </w:pPr>
    </w:p>
    <w:p w14:paraId="739CF4F9" w14:textId="77777777" w:rsidR="0074173C" w:rsidRPr="00B36B33" w:rsidRDefault="0074173C" w:rsidP="0074173C">
      <w:pPr>
        <w:kinsoku w:val="0"/>
        <w:overflowPunct w:val="0"/>
        <w:autoSpaceDE w:val="0"/>
        <w:autoSpaceDN w:val="0"/>
        <w:adjustRightInd w:val="0"/>
        <w:ind w:left="39" w:firstLine="669"/>
        <w:jc w:val="both"/>
        <w:rPr>
          <w:rFonts w:ascii="Abadi" w:hAnsi="Abadi"/>
          <w:b/>
          <w:bCs/>
          <w:i/>
          <w:iCs/>
          <w:sz w:val="21"/>
          <w:szCs w:val="21"/>
        </w:rPr>
      </w:pPr>
      <w:r w:rsidRPr="00B36B33">
        <w:rPr>
          <w:rFonts w:ascii="Abadi" w:hAnsi="Abadi"/>
          <w:b/>
          <w:bCs/>
          <w:i/>
          <w:iCs/>
          <w:sz w:val="21"/>
          <w:szCs w:val="21"/>
        </w:rPr>
        <w:t>Señora presidenta le informo que se aprobó la dispensa de lectura.</w:t>
      </w:r>
    </w:p>
    <w:p w14:paraId="676EF4CF" w14:textId="77777777" w:rsidR="0074173C" w:rsidRDefault="0074173C" w:rsidP="0074173C">
      <w:pPr>
        <w:kinsoku w:val="0"/>
        <w:overflowPunct w:val="0"/>
        <w:autoSpaceDE w:val="0"/>
        <w:autoSpaceDN w:val="0"/>
        <w:adjustRightInd w:val="0"/>
        <w:ind w:left="39" w:firstLine="669"/>
        <w:jc w:val="both"/>
        <w:rPr>
          <w:rFonts w:ascii="Abadi" w:hAnsi="Abadi"/>
          <w:sz w:val="21"/>
          <w:szCs w:val="21"/>
        </w:rPr>
      </w:pPr>
    </w:p>
    <w:p w14:paraId="26B288E2" w14:textId="77777777" w:rsidR="0074173C" w:rsidRDefault="0074173C" w:rsidP="0074173C">
      <w:pPr>
        <w:kinsoku w:val="0"/>
        <w:overflowPunct w:val="0"/>
        <w:autoSpaceDE w:val="0"/>
        <w:autoSpaceDN w:val="0"/>
        <w:adjustRightInd w:val="0"/>
        <w:ind w:left="39" w:firstLine="669"/>
        <w:jc w:val="both"/>
        <w:rPr>
          <w:rFonts w:ascii="Abadi" w:hAnsi="Abadi"/>
          <w:sz w:val="21"/>
          <w:szCs w:val="21"/>
        </w:rPr>
      </w:pPr>
      <w:r w:rsidRPr="002D7FFB">
        <w:rPr>
          <w:rFonts w:ascii="Abadi" w:hAnsi="Abadi"/>
          <w:b/>
          <w:bCs/>
          <w:sz w:val="21"/>
          <w:szCs w:val="21"/>
        </w:rPr>
        <w:t xml:space="preserve">- La </w:t>
      </w:r>
      <w:proofErr w:type="gramStart"/>
      <w:r w:rsidRPr="002D7FFB">
        <w:rPr>
          <w:rFonts w:ascii="Abadi" w:hAnsi="Abadi"/>
          <w:b/>
          <w:bCs/>
          <w:sz w:val="21"/>
          <w:szCs w:val="21"/>
        </w:rPr>
        <w:t>Presidencia.-</w:t>
      </w:r>
      <w:proofErr w:type="gramEnd"/>
      <w:r>
        <w:rPr>
          <w:rFonts w:ascii="Abadi" w:hAnsi="Abadi"/>
          <w:sz w:val="21"/>
          <w:szCs w:val="21"/>
        </w:rPr>
        <w:t xml:space="preserve"> ¡Muchas gracias! procede someter a consideración de esta diputación permanente, el acta en referencia. Si desean, hacer el uso de la palabra indiquenlo, a esta presidencia. Al n</w:t>
      </w:r>
      <w:r w:rsidRPr="0029236E">
        <w:rPr>
          <w:rFonts w:ascii="Abadi" w:hAnsi="Abadi"/>
          <w:sz w:val="21"/>
          <w:szCs w:val="21"/>
        </w:rPr>
        <w:t xml:space="preserve">o registrarse intervenciones se solicita a la </w:t>
      </w:r>
      <w:r>
        <w:rPr>
          <w:rFonts w:ascii="Abadi" w:hAnsi="Abadi"/>
          <w:sz w:val="21"/>
          <w:szCs w:val="21"/>
        </w:rPr>
        <w:t>S</w:t>
      </w:r>
      <w:r w:rsidRPr="0029236E">
        <w:rPr>
          <w:rFonts w:ascii="Abadi" w:hAnsi="Abadi"/>
          <w:sz w:val="21"/>
          <w:szCs w:val="21"/>
        </w:rPr>
        <w:t>ecretaría que en votación económica pregunt</w:t>
      </w:r>
      <w:r>
        <w:rPr>
          <w:rFonts w:ascii="Abadi" w:hAnsi="Abadi"/>
          <w:sz w:val="21"/>
          <w:szCs w:val="21"/>
        </w:rPr>
        <w:t xml:space="preserve">e a las y a los </w:t>
      </w:r>
      <w:r w:rsidRPr="0029236E">
        <w:rPr>
          <w:rFonts w:ascii="Abadi" w:hAnsi="Abadi"/>
          <w:sz w:val="21"/>
          <w:szCs w:val="21"/>
        </w:rPr>
        <w:t>diputados si es de aprobarse el acta</w:t>
      </w:r>
      <w:r>
        <w:rPr>
          <w:rFonts w:ascii="Abadi" w:hAnsi="Abadi"/>
          <w:sz w:val="21"/>
          <w:szCs w:val="21"/>
        </w:rPr>
        <w:t>.</w:t>
      </w:r>
    </w:p>
    <w:p w14:paraId="2A3A1E38" w14:textId="77777777" w:rsidR="0074173C" w:rsidRDefault="0074173C" w:rsidP="0074173C">
      <w:pPr>
        <w:kinsoku w:val="0"/>
        <w:overflowPunct w:val="0"/>
        <w:autoSpaceDE w:val="0"/>
        <w:autoSpaceDN w:val="0"/>
        <w:adjustRightInd w:val="0"/>
        <w:ind w:left="39" w:firstLine="669"/>
        <w:jc w:val="both"/>
        <w:rPr>
          <w:rFonts w:ascii="Abadi" w:hAnsi="Abadi"/>
          <w:sz w:val="21"/>
          <w:szCs w:val="21"/>
        </w:rPr>
      </w:pPr>
    </w:p>
    <w:p w14:paraId="12A61533" w14:textId="77777777" w:rsidR="0074173C" w:rsidRDefault="0074173C" w:rsidP="0074173C">
      <w:pPr>
        <w:kinsoku w:val="0"/>
        <w:overflowPunct w:val="0"/>
        <w:autoSpaceDE w:val="0"/>
        <w:autoSpaceDN w:val="0"/>
        <w:adjustRightInd w:val="0"/>
        <w:ind w:left="39" w:firstLine="669"/>
        <w:jc w:val="both"/>
        <w:rPr>
          <w:rFonts w:ascii="Abadi" w:hAnsi="Abadi"/>
          <w:sz w:val="21"/>
          <w:szCs w:val="21"/>
        </w:rPr>
      </w:pPr>
      <w:r w:rsidRPr="002D7FFB">
        <w:rPr>
          <w:rFonts w:ascii="Abadi" w:hAnsi="Abadi"/>
          <w:b/>
          <w:bCs/>
          <w:sz w:val="21"/>
          <w:szCs w:val="21"/>
        </w:rPr>
        <w:t xml:space="preserve"> - La </w:t>
      </w:r>
      <w:proofErr w:type="gramStart"/>
      <w:r>
        <w:rPr>
          <w:rFonts w:ascii="Abadi" w:hAnsi="Abadi"/>
          <w:b/>
          <w:bCs/>
          <w:sz w:val="21"/>
          <w:szCs w:val="21"/>
        </w:rPr>
        <w:t>Secretaría.-</w:t>
      </w:r>
      <w:proofErr w:type="gramEnd"/>
      <w:r>
        <w:rPr>
          <w:rFonts w:ascii="Abadi" w:hAnsi="Abadi"/>
          <w:b/>
          <w:bCs/>
          <w:sz w:val="21"/>
          <w:szCs w:val="21"/>
        </w:rPr>
        <w:t xml:space="preserve"> </w:t>
      </w:r>
      <w:r>
        <w:rPr>
          <w:rFonts w:ascii="Abadi" w:hAnsi="Abadi"/>
          <w:sz w:val="21"/>
          <w:szCs w:val="21"/>
        </w:rPr>
        <w:t>E</w:t>
      </w:r>
      <w:r w:rsidRPr="0029236E">
        <w:rPr>
          <w:rFonts w:ascii="Abadi" w:hAnsi="Abadi"/>
          <w:sz w:val="21"/>
          <w:szCs w:val="21"/>
        </w:rPr>
        <w:t xml:space="preserve">n votación económica se pregunta a esta </w:t>
      </w:r>
      <w:r>
        <w:rPr>
          <w:rFonts w:ascii="Abadi" w:hAnsi="Abadi"/>
          <w:sz w:val="21"/>
          <w:szCs w:val="21"/>
        </w:rPr>
        <w:t>D</w:t>
      </w:r>
      <w:r w:rsidRPr="0029236E">
        <w:rPr>
          <w:rFonts w:ascii="Abadi" w:hAnsi="Abadi"/>
          <w:sz w:val="21"/>
          <w:szCs w:val="21"/>
        </w:rPr>
        <w:t xml:space="preserve">iputación </w:t>
      </w:r>
      <w:r>
        <w:rPr>
          <w:rFonts w:ascii="Abadi" w:hAnsi="Abadi"/>
          <w:sz w:val="21"/>
          <w:szCs w:val="21"/>
        </w:rPr>
        <w:t>P</w:t>
      </w:r>
      <w:r w:rsidRPr="0029236E">
        <w:rPr>
          <w:rFonts w:ascii="Abadi" w:hAnsi="Abadi"/>
          <w:sz w:val="21"/>
          <w:szCs w:val="21"/>
        </w:rPr>
        <w:t>ermanente si se aprueba el acta</w:t>
      </w:r>
      <w:r>
        <w:rPr>
          <w:rFonts w:ascii="Abadi" w:hAnsi="Abadi"/>
          <w:sz w:val="21"/>
          <w:szCs w:val="21"/>
        </w:rPr>
        <w:t>. Si están</w:t>
      </w:r>
      <w:r w:rsidRPr="0029236E">
        <w:rPr>
          <w:rFonts w:ascii="Abadi" w:hAnsi="Abadi"/>
          <w:sz w:val="21"/>
          <w:szCs w:val="21"/>
        </w:rPr>
        <w:t xml:space="preserve"> por la afirmativa manifestarlo levantando la mano</w:t>
      </w:r>
      <w:r>
        <w:rPr>
          <w:rFonts w:ascii="Abadi" w:hAnsi="Abadi"/>
          <w:sz w:val="21"/>
          <w:szCs w:val="21"/>
        </w:rPr>
        <w:t>.</w:t>
      </w:r>
    </w:p>
    <w:p w14:paraId="08880A9D" w14:textId="77777777" w:rsidR="0074173C" w:rsidRDefault="0074173C" w:rsidP="0074173C">
      <w:pPr>
        <w:kinsoku w:val="0"/>
        <w:overflowPunct w:val="0"/>
        <w:autoSpaceDE w:val="0"/>
        <w:autoSpaceDN w:val="0"/>
        <w:adjustRightInd w:val="0"/>
        <w:ind w:left="39" w:firstLine="669"/>
        <w:jc w:val="both"/>
        <w:rPr>
          <w:rFonts w:ascii="Abadi" w:hAnsi="Abadi"/>
          <w:sz w:val="21"/>
          <w:szCs w:val="21"/>
        </w:rPr>
      </w:pPr>
    </w:p>
    <w:p w14:paraId="660BEEA4" w14:textId="77777777" w:rsidR="0074173C" w:rsidRPr="00972E74" w:rsidRDefault="0074173C" w:rsidP="0074173C">
      <w:pPr>
        <w:kinsoku w:val="0"/>
        <w:overflowPunct w:val="0"/>
        <w:autoSpaceDE w:val="0"/>
        <w:autoSpaceDN w:val="0"/>
        <w:adjustRightInd w:val="0"/>
        <w:ind w:left="39" w:firstLine="669"/>
        <w:jc w:val="both"/>
        <w:rPr>
          <w:rFonts w:ascii="Abadi" w:hAnsi="Abadi"/>
          <w:b/>
          <w:bCs/>
          <w:i/>
          <w:iCs/>
          <w:sz w:val="21"/>
          <w:szCs w:val="21"/>
        </w:rPr>
      </w:pPr>
      <w:r w:rsidRPr="00972E74">
        <w:rPr>
          <w:rFonts w:ascii="Abadi" w:hAnsi="Abadi"/>
          <w:b/>
          <w:bCs/>
          <w:i/>
          <w:iCs/>
          <w:sz w:val="21"/>
          <w:szCs w:val="21"/>
        </w:rPr>
        <w:t>Diputada presidenta le informo que el acta ha sido aprobada.</w:t>
      </w:r>
    </w:p>
    <w:p w14:paraId="4DA34D61" w14:textId="77777777" w:rsidR="003060F6" w:rsidRDefault="003060F6" w:rsidP="00973D1D">
      <w:pPr>
        <w:kinsoku w:val="0"/>
        <w:overflowPunct w:val="0"/>
        <w:autoSpaceDE w:val="0"/>
        <w:autoSpaceDN w:val="0"/>
        <w:adjustRightInd w:val="0"/>
        <w:spacing w:before="1" w:line="290" w:lineRule="exact"/>
        <w:jc w:val="both"/>
        <w:rPr>
          <w:rFonts w:ascii="Abadi" w:hAnsi="Abadi"/>
          <w:b/>
          <w:bCs/>
          <w:sz w:val="21"/>
          <w:szCs w:val="21"/>
        </w:rPr>
      </w:pPr>
    </w:p>
    <w:p w14:paraId="724660D2" w14:textId="77777777" w:rsidR="00973D1D" w:rsidRDefault="00973D1D" w:rsidP="00973D1D">
      <w:pPr>
        <w:kinsoku w:val="0"/>
        <w:overflowPunct w:val="0"/>
        <w:autoSpaceDE w:val="0"/>
        <w:autoSpaceDN w:val="0"/>
        <w:adjustRightInd w:val="0"/>
        <w:spacing w:before="1" w:line="290" w:lineRule="exact"/>
        <w:jc w:val="both"/>
        <w:rPr>
          <w:rFonts w:ascii="Abadi" w:hAnsi="Abadi" w:cs="Arial"/>
          <w:b/>
          <w:bCs/>
          <w:sz w:val="21"/>
          <w:szCs w:val="21"/>
        </w:rPr>
      </w:pPr>
    </w:p>
    <w:p w14:paraId="0B5B6922" w14:textId="2D7FD895" w:rsidR="00133FE8" w:rsidRPr="00BE77F1" w:rsidRDefault="00133FE8" w:rsidP="00AB0BFD">
      <w:pPr>
        <w:pStyle w:val="Prrafodelista"/>
        <w:numPr>
          <w:ilvl w:val="0"/>
          <w:numId w:val="5"/>
        </w:numPr>
        <w:kinsoku w:val="0"/>
        <w:overflowPunct w:val="0"/>
        <w:autoSpaceDE w:val="0"/>
        <w:autoSpaceDN w:val="0"/>
        <w:adjustRightInd w:val="0"/>
        <w:spacing w:before="1" w:line="290" w:lineRule="exact"/>
        <w:ind w:left="426" w:right="120"/>
        <w:jc w:val="both"/>
        <w:rPr>
          <w:rFonts w:ascii="Abadi" w:hAnsi="Abadi" w:cs="Arial"/>
          <w:b/>
          <w:bCs/>
          <w:sz w:val="21"/>
          <w:szCs w:val="21"/>
        </w:rPr>
      </w:pPr>
      <w:r w:rsidRPr="002E00A1">
        <w:rPr>
          <w:rFonts w:ascii="Abadi" w:hAnsi="Abadi"/>
          <w:b/>
          <w:bCs/>
          <w:sz w:val="21"/>
          <w:szCs w:val="21"/>
        </w:rPr>
        <w:t>DAR CUENTA CON LAS COMUNICACIONES Y CORRESPONDENCIA RECIBIDAS.</w:t>
      </w:r>
      <w:r w:rsidR="008D32E6">
        <w:rPr>
          <w:rStyle w:val="Refdenotaalpie"/>
          <w:rFonts w:ascii="Abadi" w:hAnsi="Abadi"/>
          <w:b/>
          <w:bCs/>
          <w:sz w:val="21"/>
          <w:szCs w:val="21"/>
        </w:rPr>
        <w:footnoteReference w:id="5"/>
      </w:r>
    </w:p>
    <w:p w14:paraId="173AFEFF" w14:textId="77777777" w:rsidR="00BE77F1" w:rsidRDefault="00BE77F1" w:rsidP="00BE77F1">
      <w:pPr>
        <w:kinsoku w:val="0"/>
        <w:overflowPunct w:val="0"/>
        <w:autoSpaceDE w:val="0"/>
        <w:autoSpaceDN w:val="0"/>
        <w:adjustRightInd w:val="0"/>
        <w:spacing w:before="1" w:line="290" w:lineRule="exact"/>
        <w:ind w:right="120"/>
        <w:jc w:val="both"/>
        <w:rPr>
          <w:rFonts w:ascii="Abadi" w:hAnsi="Abadi" w:cs="Arial"/>
          <w:b/>
          <w:bCs/>
          <w:sz w:val="21"/>
          <w:szCs w:val="21"/>
        </w:rPr>
      </w:pPr>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042"/>
        <w:gridCol w:w="2039"/>
      </w:tblGrid>
      <w:tr w:rsidR="00BE77F1" w:rsidRPr="003A3E40" w14:paraId="5CEA602D" w14:textId="77777777" w:rsidTr="00E80AA5">
        <w:tc>
          <w:tcPr>
            <w:tcW w:w="2042" w:type="dxa"/>
            <w:shd w:val="clear" w:color="auto" w:fill="EEECE1" w:themeFill="background2"/>
          </w:tcPr>
          <w:p w14:paraId="2CA5EC55" w14:textId="77777777" w:rsidR="00BE77F1" w:rsidRPr="003A3E40" w:rsidRDefault="00BE77F1" w:rsidP="00E80AA5">
            <w:pPr>
              <w:jc w:val="both"/>
              <w:rPr>
                <w:rFonts w:ascii="Abadi" w:hAnsi="Abadi"/>
                <w:b/>
                <w:bCs/>
                <w:sz w:val="21"/>
                <w:szCs w:val="21"/>
              </w:rPr>
            </w:pPr>
            <w:r w:rsidRPr="003A3E40">
              <w:rPr>
                <w:rFonts w:ascii="Abadi" w:hAnsi="Abadi"/>
                <w:b/>
                <w:bCs/>
                <w:sz w:val="21"/>
                <w:szCs w:val="21"/>
              </w:rPr>
              <w:t>A S U N T O</w:t>
            </w:r>
          </w:p>
        </w:tc>
        <w:tc>
          <w:tcPr>
            <w:tcW w:w="2039" w:type="dxa"/>
            <w:shd w:val="clear" w:color="auto" w:fill="EEECE1" w:themeFill="background2"/>
          </w:tcPr>
          <w:p w14:paraId="746835F1" w14:textId="77777777" w:rsidR="00BE77F1" w:rsidRPr="003A3E40" w:rsidRDefault="00BE77F1" w:rsidP="00E80AA5">
            <w:pPr>
              <w:jc w:val="both"/>
              <w:rPr>
                <w:rFonts w:ascii="Abadi" w:hAnsi="Abadi"/>
                <w:b/>
                <w:bCs/>
                <w:sz w:val="21"/>
                <w:szCs w:val="21"/>
              </w:rPr>
            </w:pPr>
            <w:r w:rsidRPr="003A3E40">
              <w:rPr>
                <w:rFonts w:ascii="Abadi" w:hAnsi="Abadi"/>
                <w:b/>
                <w:bCs/>
                <w:sz w:val="21"/>
                <w:szCs w:val="21"/>
              </w:rPr>
              <w:t>A C U E R D O</w:t>
            </w:r>
          </w:p>
        </w:tc>
      </w:tr>
      <w:tr w:rsidR="00BE77F1" w:rsidRPr="003A3E40" w14:paraId="0111A502" w14:textId="77777777" w:rsidTr="00E80AA5">
        <w:tc>
          <w:tcPr>
            <w:tcW w:w="2042" w:type="dxa"/>
            <w:shd w:val="clear" w:color="auto" w:fill="EEECE1" w:themeFill="background2"/>
          </w:tcPr>
          <w:p w14:paraId="2678817B" w14:textId="77777777" w:rsidR="00BE77F1" w:rsidRPr="003A3E40" w:rsidRDefault="00BE77F1" w:rsidP="00E80AA5">
            <w:pPr>
              <w:jc w:val="both"/>
              <w:rPr>
                <w:rFonts w:ascii="Abadi" w:hAnsi="Abadi"/>
                <w:b/>
                <w:bCs/>
                <w:sz w:val="21"/>
                <w:szCs w:val="21"/>
              </w:rPr>
            </w:pPr>
          </w:p>
        </w:tc>
        <w:tc>
          <w:tcPr>
            <w:tcW w:w="2039" w:type="dxa"/>
            <w:shd w:val="clear" w:color="auto" w:fill="EEECE1" w:themeFill="background2"/>
          </w:tcPr>
          <w:p w14:paraId="780C0B12" w14:textId="77777777" w:rsidR="00BE77F1" w:rsidRPr="003A3E40" w:rsidRDefault="00BE77F1" w:rsidP="00E80AA5">
            <w:pPr>
              <w:jc w:val="both"/>
              <w:rPr>
                <w:rFonts w:ascii="Abadi" w:hAnsi="Abadi"/>
                <w:b/>
                <w:bCs/>
                <w:sz w:val="21"/>
                <w:szCs w:val="21"/>
              </w:rPr>
            </w:pPr>
          </w:p>
        </w:tc>
      </w:tr>
      <w:tr w:rsidR="00BE77F1" w:rsidRPr="003A3E40" w14:paraId="54F4EF83" w14:textId="77777777" w:rsidTr="00E80AA5">
        <w:tc>
          <w:tcPr>
            <w:tcW w:w="4081" w:type="dxa"/>
            <w:gridSpan w:val="2"/>
            <w:shd w:val="clear" w:color="auto" w:fill="EEECE1" w:themeFill="background2"/>
          </w:tcPr>
          <w:p w14:paraId="1CF3EDC2" w14:textId="54F2BFC8" w:rsidR="00BE77F1" w:rsidRPr="003A3E40" w:rsidRDefault="00BE77F1" w:rsidP="00E80AA5">
            <w:pPr>
              <w:jc w:val="both"/>
              <w:rPr>
                <w:rFonts w:ascii="Abadi" w:hAnsi="Abadi"/>
                <w:b/>
                <w:bCs/>
                <w:sz w:val="21"/>
                <w:szCs w:val="21"/>
              </w:rPr>
            </w:pPr>
            <w:r w:rsidRPr="003A3E40">
              <w:rPr>
                <w:rFonts w:ascii="Abadi" w:hAnsi="Abadi"/>
                <w:b/>
                <w:bCs/>
                <w:sz w:val="21"/>
                <w:szCs w:val="21"/>
              </w:rPr>
              <w:t xml:space="preserve">I. </w:t>
            </w:r>
            <w:r w:rsidR="006D2C14" w:rsidRPr="006D2C14">
              <w:rPr>
                <w:rFonts w:ascii="Abadi" w:hAnsi="Abadi"/>
                <w:b/>
                <w:bCs/>
                <w:sz w:val="21"/>
                <w:szCs w:val="21"/>
              </w:rPr>
              <w:t>Comunicados provenientes de los poderes de la Unión y Organismos Autónomos.</w:t>
            </w:r>
          </w:p>
        </w:tc>
      </w:tr>
      <w:tr w:rsidR="00BE77F1" w:rsidRPr="003A3E40" w14:paraId="2E806497" w14:textId="77777777" w:rsidTr="00E80AA5">
        <w:tc>
          <w:tcPr>
            <w:tcW w:w="2042" w:type="dxa"/>
          </w:tcPr>
          <w:p w14:paraId="1CBE3708" w14:textId="77777777" w:rsidR="00BE77F1" w:rsidRPr="00111875" w:rsidRDefault="00BE77F1" w:rsidP="008C6313">
            <w:pPr>
              <w:jc w:val="both"/>
              <w:rPr>
                <w:rFonts w:ascii="Abadi" w:hAnsi="Abadi" w:cs="Calibri"/>
                <w:sz w:val="21"/>
                <w:szCs w:val="21"/>
                <w:lang w:val="es-MX" w:eastAsia="es-MX"/>
              </w:rPr>
            </w:pPr>
          </w:p>
          <w:p w14:paraId="05265F69" w14:textId="77777777" w:rsidR="00F529D7" w:rsidRPr="00111875" w:rsidRDefault="00F529D7" w:rsidP="008C6313">
            <w:pPr>
              <w:jc w:val="both"/>
              <w:rPr>
                <w:rFonts w:ascii="Abadi" w:hAnsi="Abadi" w:cs="Calibri"/>
                <w:b/>
                <w:bCs/>
                <w:sz w:val="21"/>
                <w:szCs w:val="21"/>
                <w:lang w:val="es-MX" w:eastAsia="es-MX"/>
              </w:rPr>
            </w:pPr>
            <w:r w:rsidRPr="00111875">
              <w:rPr>
                <w:rFonts w:ascii="Abadi" w:hAnsi="Abadi" w:cs="Calibri"/>
                <w:b/>
                <w:bCs/>
                <w:sz w:val="21"/>
                <w:szCs w:val="21"/>
              </w:rPr>
              <w:t>1.01</w:t>
            </w:r>
          </w:p>
          <w:p w14:paraId="4CDBB9DA" w14:textId="77777777" w:rsidR="00863D11" w:rsidRPr="00111875" w:rsidRDefault="00863D11" w:rsidP="008C6313">
            <w:pPr>
              <w:jc w:val="both"/>
              <w:rPr>
                <w:rFonts w:ascii="Abadi" w:hAnsi="Abadi" w:cs="Calibri"/>
                <w:sz w:val="21"/>
                <w:szCs w:val="21"/>
                <w:lang w:val="es-MX" w:eastAsia="es-MX"/>
              </w:rPr>
            </w:pPr>
            <w:r w:rsidRPr="00111875">
              <w:rPr>
                <w:rFonts w:ascii="Abadi" w:hAnsi="Abadi" w:cs="Calibri"/>
                <w:sz w:val="21"/>
                <w:szCs w:val="21"/>
              </w:rPr>
              <w:t xml:space="preserve">La coordinadora Sectorial de Enlace con el Congreso de la Jefatura de Oficina de la Secretaría de Educación Pública solicita una reunión vía </w:t>
            </w:r>
            <w:proofErr w:type="gramStart"/>
            <w:r w:rsidRPr="00111875">
              <w:rPr>
                <w:rFonts w:ascii="Abadi" w:hAnsi="Abadi" w:cs="Calibri"/>
                <w:sz w:val="21"/>
                <w:szCs w:val="21"/>
              </w:rPr>
              <w:t>zoom</w:t>
            </w:r>
            <w:proofErr w:type="gramEnd"/>
            <w:r w:rsidRPr="00111875">
              <w:rPr>
                <w:rFonts w:ascii="Abadi" w:hAnsi="Abadi" w:cs="Calibri"/>
                <w:sz w:val="21"/>
                <w:szCs w:val="21"/>
              </w:rPr>
              <w:t xml:space="preserve"> con los integrantes de la Comisión de Educación, Ciencia y Tecnología y Cultura a efecto de dar a conocer diversos temas de interés.</w:t>
            </w:r>
          </w:p>
          <w:p w14:paraId="785B6153" w14:textId="2438E2D3" w:rsidR="00F529D7" w:rsidRPr="00111875" w:rsidRDefault="00F529D7" w:rsidP="008C6313">
            <w:pPr>
              <w:jc w:val="both"/>
              <w:rPr>
                <w:rFonts w:ascii="Abadi" w:hAnsi="Abadi" w:cs="Calibri"/>
                <w:sz w:val="21"/>
                <w:szCs w:val="21"/>
                <w:lang w:val="es-MX" w:eastAsia="es-MX"/>
              </w:rPr>
            </w:pPr>
          </w:p>
        </w:tc>
        <w:tc>
          <w:tcPr>
            <w:tcW w:w="2039" w:type="dxa"/>
          </w:tcPr>
          <w:p w14:paraId="19658B39" w14:textId="77777777" w:rsidR="00BE77F1" w:rsidRPr="008C6313" w:rsidRDefault="00BE77F1" w:rsidP="008C6313">
            <w:pPr>
              <w:jc w:val="both"/>
              <w:rPr>
                <w:rFonts w:ascii="Abadi" w:hAnsi="Abadi" w:cs="Calibri"/>
                <w:b/>
                <w:bCs/>
                <w:sz w:val="21"/>
                <w:szCs w:val="21"/>
                <w:lang w:val="es-MX" w:eastAsia="es-MX"/>
              </w:rPr>
            </w:pPr>
          </w:p>
          <w:p w14:paraId="38B9EA54" w14:textId="77777777" w:rsidR="003D4DA8" w:rsidRPr="008C6313" w:rsidRDefault="003D4DA8" w:rsidP="008C6313">
            <w:pPr>
              <w:jc w:val="both"/>
              <w:rPr>
                <w:rFonts w:ascii="Abadi" w:hAnsi="Abadi" w:cs="Calibri"/>
                <w:b/>
                <w:bCs/>
                <w:sz w:val="21"/>
                <w:szCs w:val="21"/>
                <w:lang w:val="es-MX" w:eastAsia="es-MX"/>
              </w:rPr>
            </w:pPr>
          </w:p>
          <w:p w14:paraId="1CEF1082" w14:textId="77777777" w:rsidR="003D4DA8" w:rsidRPr="008C6313" w:rsidRDefault="003D4DA8" w:rsidP="008C6313">
            <w:pPr>
              <w:jc w:val="both"/>
              <w:rPr>
                <w:rFonts w:ascii="Abadi" w:hAnsi="Abadi" w:cs="Calibri"/>
                <w:b/>
                <w:bCs/>
                <w:sz w:val="21"/>
                <w:szCs w:val="21"/>
                <w:lang w:val="es-MX" w:eastAsia="es-MX"/>
              </w:rPr>
            </w:pPr>
          </w:p>
          <w:p w14:paraId="40C79614" w14:textId="77777777" w:rsidR="003D4DA8" w:rsidRPr="008C6313" w:rsidRDefault="003D4DA8" w:rsidP="008C6313">
            <w:pPr>
              <w:jc w:val="both"/>
              <w:rPr>
                <w:rFonts w:ascii="Abadi" w:hAnsi="Abadi" w:cs="Calibri"/>
                <w:b/>
                <w:bCs/>
                <w:sz w:val="21"/>
                <w:szCs w:val="21"/>
                <w:lang w:val="es-MX" w:eastAsia="es-MX"/>
              </w:rPr>
            </w:pPr>
            <w:r w:rsidRPr="008C6313">
              <w:rPr>
                <w:rFonts w:ascii="Abadi" w:hAnsi="Abadi" w:cs="Calibri"/>
                <w:b/>
                <w:bCs/>
                <w:sz w:val="21"/>
                <w:szCs w:val="21"/>
              </w:rPr>
              <w:t>Enterados y se turna a la Comisión de Educación, Ciencia y Tecnología y Cultura.</w:t>
            </w:r>
          </w:p>
          <w:p w14:paraId="5F327A08" w14:textId="4206A72D" w:rsidR="003D4DA8" w:rsidRPr="008C6313" w:rsidRDefault="003D4DA8" w:rsidP="008C6313">
            <w:pPr>
              <w:jc w:val="both"/>
              <w:rPr>
                <w:rFonts w:ascii="Abadi" w:hAnsi="Abadi" w:cs="Calibri"/>
                <w:b/>
                <w:bCs/>
                <w:sz w:val="21"/>
                <w:szCs w:val="21"/>
                <w:lang w:val="es-MX" w:eastAsia="es-MX"/>
              </w:rPr>
            </w:pPr>
          </w:p>
        </w:tc>
      </w:tr>
      <w:tr w:rsidR="00BE77F1" w:rsidRPr="003A3E40" w14:paraId="7A6C86EC" w14:textId="77777777" w:rsidTr="00E80AA5">
        <w:tc>
          <w:tcPr>
            <w:tcW w:w="2042" w:type="dxa"/>
          </w:tcPr>
          <w:p w14:paraId="513160BE" w14:textId="77777777" w:rsidR="00BE77F1" w:rsidRPr="00111875" w:rsidRDefault="00BE77F1" w:rsidP="008C6313">
            <w:pPr>
              <w:jc w:val="both"/>
              <w:rPr>
                <w:rFonts w:ascii="Abadi" w:hAnsi="Abadi" w:cs="Calibri"/>
                <w:sz w:val="21"/>
                <w:szCs w:val="21"/>
                <w:lang w:val="es-MX" w:eastAsia="es-MX"/>
              </w:rPr>
            </w:pPr>
          </w:p>
          <w:p w14:paraId="01E4E8E8" w14:textId="77777777" w:rsidR="008C0873" w:rsidRPr="00111875" w:rsidRDefault="008C0873" w:rsidP="008C6313">
            <w:pPr>
              <w:jc w:val="both"/>
              <w:rPr>
                <w:rFonts w:ascii="Abadi" w:hAnsi="Abadi" w:cs="Calibri"/>
                <w:b/>
                <w:bCs/>
                <w:sz w:val="21"/>
                <w:szCs w:val="21"/>
                <w:lang w:val="es-MX" w:eastAsia="es-MX"/>
              </w:rPr>
            </w:pPr>
            <w:r w:rsidRPr="00111875">
              <w:rPr>
                <w:rFonts w:ascii="Abadi" w:hAnsi="Abadi" w:cs="Calibri"/>
                <w:b/>
                <w:bCs/>
                <w:sz w:val="21"/>
                <w:szCs w:val="21"/>
              </w:rPr>
              <w:t>2.01</w:t>
            </w:r>
          </w:p>
          <w:p w14:paraId="051C2BA5" w14:textId="77777777" w:rsidR="006F1354" w:rsidRPr="00111875" w:rsidRDefault="006F1354" w:rsidP="008C6313">
            <w:pPr>
              <w:jc w:val="both"/>
              <w:rPr>
                <w:rFonts w:ascii="Abadi" w:hAnsi="Abadi" w:cs="Calibri"/>
                <w:sz w:val="21"/>
                <w:szCs w:val="21"/>
                <w:lang w:val="es-MX" w:eastAsia="es-MX"/>
              </w:rPr>
            </w:pPr>
            <w:r w:rsidRPr="00111875">
              <w:rPr>
                <w:rFonts w:ascii="Abadi" w:hAnsi="Abadi" w:cs="Calibri"/>
                <w:sz w:val="21"/>
                <w:szCs w:val="21"/>
              </w:rPr>
              <w:t xml:space="preserve">Copia del oficio suscrito por el director general de Asuntos Jurídicos de la Auditoría Superior del Estado por el que solicita al contralor municipal </w:t>
            </w:r>
            <w:r w:rsidRPr="00111875">
              <w:rPr>
                <w:rFonts w:ascii="Abadi" w:hAnsi="Abadi" w:cs="Calibri"/>
                <w:sz w:val="21"/>
                <w:szCs w:val="21"/>
              </w:rPr>
              <w:lastRenderedPageBreak/>
              <w:t>de Ocampo, Gto., informe sobre los avances y el estatus de las acciones relativas a las presuntas responsabilidades administrativas dictaminadas por dicho órgano técnico, derivadas de diversos informes de resultados.</w:t>
            </w:r>
          </w:p>
          <w:p w14:paraId="6DF911E7" w14:textId="77777777" w:rsidR="008C0873" w:rsidRPr="00111875" w:rsidRDefault="008C0873" w:rsidP="008C6313">
            <w:pPr>
              <w:jc w:val="both"/>
              <w:rPr>
                <w:rFonts w:ascii="Abadi" w:hAnsi="Abadi" w:cs="Calibri"/>
                <w:sz w:val="21"/>
                <w:szCs w:val="21"/>
                <w:lang w:val="es-MX" w:eastAsia="es-MX"/>
              </w:rPr>
            </w:pPr>
          </w:p>
          <w:p w14:paraId="1561BD26" w14:textId="2E08F1D2" w:rsidR="00E869E5" w:rsidRPr="00111875" w:rsidRDefault="00E869E5" w:rsidP="008C6313">
            <w:pPr>
              <w:jc w:val="both"/>
              <w:rPr>
                <w:rFonts w:ascii="Abadi" w:hAnsi="Abadi" w:cs="Calibri"/>
                <w:sz w:val="21"/>
                <w:szCs w:val="21"/>
                <w:lang w:val="es-MX" w:eastAsia="es-MX"/>
              </w:rPr>
            </w:pPr>
          </w:p>
        </w:tc>
        <w:tc>
          <w:tcPr>
            <w:tcW w:w="2039" w:type="dxa"/>
          </w:tcPr>
          <w:p w14:paraId="0B92A007" w14:textId="77777777" w:rsidR="00BE77F1" w:rsidRPr="008C6313" w:rsidRDefault="00BE77F1" w:rsidP="008C6313">
            <w:pPr>
              <w:jc w:val="both"/>
              <w:rPr>
                <w:rFonts w:ascii="Abadi" w:hAnsi="Abadi"/>
                <w:b/>
                <w:bCs/>
                <w:sz w:val="21"/>
                <w:szCs w:val="21"/>
              </w:rPr>
            </w:pPr>
          </w:p>
          <w:p w14:paraId="2E7E807E" w14:textId="77777777" w:rsidR="008A3B20" w:rsidRPr="008C6313" w:rsidRDefault="008A3B20" w:rsidP="008C6313">
            <w:pPr>
              <w:jc w:val="both"/>
              <w:rPr>
                <w:rFonts w:ascii="Abadi" w:hAnsi="Abadi"/>
                <w:b/>
                <w:bCs/>
                <w:sz w:val="21"/>
                <w:szCs w:val="21"/>
              </w:rPr>
            </w:pPr>
          </w:p>
          <w:p w14:paraId="0E152C2E" w14:textId="77777777" w:rsidR="008A3B20" w:rsidRPr="008C6313" w:rsidRDefault="008A3B20" w:rsidP="008C6313">
            <w:pPr>
              <w:jc w:val="both"/>
              <w:rPr>
                <w:rFonts w:ascii="Abadi" w:hAnsi="Abadi"/>
                <w:b/>
                <w:bCs/>
                <w:sz w:val="21"/>
                <w:szCs w:val="21"/>
              </w:rPr>
            </w:pPr>
          </w:p>
          <w:p w14:paraId="73E76856" w14:textId="77777777" w:rsidR="008A3B20" w:rsidRPr="008C6313" w:rsidRDefault="008A3B20"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Hacienda y Fiscalización.</w:t>
            </w:r>
          </w:p>
          <w:p w14:paraId="1CFB9414" w14:textId="77777777" w:rsidR="008A3B20" w:rsidRPr="008C6313" w:rsidRDefault="008A3B20" w:rsidP="008C6313">
            <w:pPr>
              <w:jc w:val="both"/>
              <w:rPr>
                <w:rFonts w:ascii="Abadi" w:hAnsi="Abadi"/>
                <w:b/>
                <w:bCs/>
                <w:sz w:val="21"/>
                <w:szCs w:val="21"/>
              </w:rPr>
            </w:pPr>
          </w:p>
        </w:tc>
      </w:tr>
      <w:tr w:rsidR="00BE77F1" w:rsidRPr="003A3E40" w14:paraId="3F0E066D" w14:textId="77777777" w:rsidTr="00E80AA5">
        <w:tc>
          <w:tcPr>
            <w:tcW w:w="2042" w:type="dxa"/>
          </w:tcPr>
          <w:p w14:paraId="5AD9CBF3" w14:textId="77777777" w:rsidR="00BE77F1" w:rsidRPr="00111875" w:rsidRDefault="00BE77F1" w:rsidP="008C6313">
            <w:pPr>
              <w:jc w:val="both"/>
              <w:rPr>
                <w:rFonts w:ascii="Abadi" w:hAnsi="Abadi" w:cs="Calibri"/>
                <w:sz w:val="21"/>
                <w:szCs w:val="21"/>
                <w:lang w:val="es-MX" w:eastAsia="es-MX"/>
              </w:rPr>
            </w:pPr>
          </w:p>
          <w:p w14:paraId="1B3262C2" w14:textId="77777777" w:rsidR="003A0203" w:rsidRPr="00111875" w:rsidRDefault="003A0203" w:rsidP="008C6313">
            <w:pPr>
              <w:jc w:val="both"/>
              <w:rPr>
                <w:rFonts w:ascii="Abadi" w:hAnsi="Abadi" w:cs="Calibri"/>
                <w:b/>
                <w:bCs/>
                <w:sz w:val="21"/>
                <w:szCs w:val="21"/>
                <w:lang w:val="es-MX" w:eastAsia="es-MX"/>
              </w:rPr>
            </w:pPr>
            <w:r w:rsidRPr="00111875">
              <w:rPr>
                <w:rFonts w:ascii="Abadi" w:hAnsi="Abadi" w:cs="Calibri"/>
                <w:b/>
                <w:bCs/>
                <w:sz w:val="21"/>
                <w:szCs w:val="21"/>
              </w:rPr>
              <w:t>2.02</w:t>
            </w:r>
          </w:p>
          <w:p w14:paraId="3A7E62BB" w14:textId="77777777" w:rsidR="0020114A" w:rsidRPr="00111875" w:rsidRDefault="0020114A" w:rsidP="008C6313">
            <w:pPr>
              <w:jc w:val="both"/>
              <w:rPr>
                <w:rFonts w:ascii="Abadi" w:hAnsi="Abadi" w:cs="Calibri"/>
                <w:sz w:val="21"/>
                <w:szCs w:val="21"/>
                <w:lang w:val="es-MX" w:eastAsia="es-MX"/>
              </w:rPr>
            </w:pPr>
            <w:r w:rsidRPr="00111875">
              <w:rPr>
                <w:rFonts w:ascii="Abadi" w:hAnsi="Abadi" w:cs="Calibri"/>
                <w:sz w:val="21"/>
                <w:szCs w:val="21"/>
              </w:rPr>
              <w:t>Copia del oficio suscrito por el director general de Asuntos Jurídicos de la Auditoría Superior del Estado por el que solicita al síndico municipal de Ocampo, Gto., informe sobre los avances y el estatus de las acciones relativas a las presuntas responsabilidades civiles dictaminadas por dicho órgano técnico, derivadas de diversos informes de resultados.</w:t>
            </w:r>
          </w:p>
          <w:p w14:paraId="061368DB" w14:textId="4DC88E89" w:rsidR="003A0203" w:rsidRPr="00111875" w:rsidRDefault="003A0203" w:rsidP="008C6313">
            <w:pPr>
              <w:jc w:val="both"/>
              <w:rPr>
                <w:rFonts w:ascii="Abadi" w:hAnsi="Abadi" w:cs="Calibri"/>
                <w:sz w:val="21"/>
                <w:szCs w:val="21"/>
                <w:lang w:val="es-MX" w:eastAsia="es-MX"/>
              </w:rPr>
            </w:pPr>
          </w:p>
        </w:tc>
        <w:tc>
          <w:tcPr>
            <w:tcW w:w="2039" w:type="dxa"/>
          </w:tcPr>
          <w:p w14:paraId="4C86918F" w14:textId="77777777" w:rsidR="00BE77F1" w:rsidRPr="008C6313" w:rsidRDefault="00BE77F1" w:rsidP="008C6313">
            <w:pPr>
              <w:jc w:val="both"/>
              <w:rPr>
                <w:rFonts w:ascii="Abadi" w:hAnsi="Abadi"/>
                <w:b/>
                <w:bCs/>
                <w:sz w:val="21"/>
                <w:szCs w:val="21"/>
              </w:rPr>
            </w:pPr>
          </w:p>
          <w:p w14:paraId="2C33CBAB" w14:textId="77777777" w:rsidR="001F53C8" w:rsidRPr="008C6313" w:rsidRDefault="001F53C8" w:rsidP="008C6313">
            <w:pPr>
              <w:jc w:val="both"/>
              <w:rPr>
                <w:rFonts w:ascii="Abadi" w:hAnsi="Abadi"/>
                <w:b/>
                <w:bCs/>
                <w:sz w:val="21"/>
                <w:szCs w:val="21"/>
              </w:rPr>
            </w:pPr>
          </w:p>
          <w:p w14:paraId="74C49DD5" w14:textId="77777777" w:rsidR="001F53C8" w:rsidRPr="008C6313" w:rsidRDefault="001F53C8"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Hacienda y Fiscalización.</w:t>
            </w:r>
          </w:p>
          <w:p w14:paraId="1080FA46" w14:textId="77777777" w:rsidR="001F53C8" w:rsidRPr="008C6313" w:rsidRDefault="001F53C8" w:rsidP="008C6313">
            <w:pPr>
              <w:jc w:val="both"/>
              <w:rPr>
                <w:rFonts w:ascii="Abadi" w:hAnsi="Abadi"/>
                <w:b/>
                <w:bCs/>
                <w:sz w:val="21"/>
                <w:szCs w:val="21"/>
              </w:rPr>
            </w:pPr>
          </w:p>
        </w:tc>
      </w:tr>
      <w:tr w:rsidR="00BE77F1" w:rsidRPr="003A3E40" w14:paraId="7C0488D3" w14:textId="77777777" w:rsidTr="00E80AA5">
        <w:tc>
          <w:tcPr>
            <w:tcW w:w="2042" w:type="dxa"/>
          </w:tcPr>
          <w:p w14:paraId="4380D6C8" w14:textId="77777777" w:rsidR="00BE77F1" w:rsidRPr="00111875" w:rsidRDefault="00BE77F1" w:rsidP="008C6313">
            <w:pPr>
              <w:jc w:val="both"/>
              <w:rPr>
                <w:rFonts w:ascii="Abadi" w:hAnsi="Abadi" w:cs="Calibri"/>
                <w:sz w:val="21"/>
                <w:szCs w:val="21"/>
                <w:lang w:val="es-MX" w:eastAsia="es-MX"/>
              </w:rPr>
            </w:pPr>
          </w:p>
          <w:p w14:paraId="618179AC" w14:textId="77777777" w:rsidR="0018024C" w:rsidRPr="00111875" w:rsidRDefault="0018024C" w:rsidP="008C6313">
            <w:pPr>
              <w:jc w:val="both"/>
              <w:rPr>
                <w:rFonts w:ascii="Abadi" w:hAnsi="Abadi" w:cs="Calibri"/>
                <w:b/>
                <w:bCs/>
                <w:sz w:val="21"/>
                <w:szCs w:val="21"/>
                <w:lang w:val="es-MX" w:eastAsia="es-MX"/>
              </w:rPr>
            </w:pPr>
            <w:r w:rsidRPr="00111875">
              <w:rPr>
                <w:rFonts w:ascii="Abadi" w:hAnsi="Abadi" w:cs="Calibri"/>
                <w:b/>
                <w:bCs/>
                <w:sz w:val="21"/>
                <w:szCs w:val="21"/>
              </w:rPr>
              <w:t>2.03</w:t>
            </w:r>
          </w:p>
          <w:p w14:paraId="7AA62FCB" w14:textId="77777777" w:rsidR="00BC01B5" w:rsidRPr="00111875" w:rsidRDefault="00BC01B5" w:rsidP="008C6313">
            <w:pPr>
              <w:jc w:val="both"/>
              <w:rPr>
                <w:rFonts w:ascii="Abadi" w:hAnsi="Abadi" w:cs="Calibri"/>
                <w:sz w:val="21"/>
                <w:szCs w:val="21"/>
                <w:lang w:val="es-MX" w:eastAsia="es-MX"/>
              </w:rPr>
            </w:pPr>
            <w:r w:rsidRPr="00111875">
              <w:rPr>
                <w:rFonts w:ascii="Abadi" w:hAnsi="Abadi" w:cs="Calibri"/>
                <w:sz w:val="21"/>
                <w:szCs w:val="21"/>
              </w:rPr>
              <w:t xml:space="preserve">Copia del oficio suscrito por el director general de Asuntos Jurídicos de la Auditoría Superior del Estado por el que solicita al contralor municipal de Santa Cruz de Juventino Rosas, Gto., informe sobre los avances y el estatus de las </w:t>
            </w:r>
            <w:r w:rsidRPr="00111875">
              <w:rPr>
                <w:rFonts w:ascii="Abadi" w:hAnsi="Abadi" w:cs="Calibri"/>
                <w:sz w:val="21"/>
                <w:szCs w:val="21"/>
              </w:rPr>
              <w:t>acciones relativas a las presuntas responsabilidades administrativas dictaminadas por dicho órgano técnico, derivadas de diversos informes de resultados.</w:t>
            </w:r>
          </w:p>
          <w:p w14:paraId="63F343A9" w14:textId="036C796F" w:rsidR="0018024C" w:rsidRPr="00111875" w:rsidRDefault="0018024C" w:rsidP="008C6313">
            <w:pPr>
              <w:jc w:val="both"/>
              <w:rPr>
                <w:rFonts w:ascii="Abadi" w:hAnsi="Abadi" w:cs="Calibri"/>
                <w:sz w:val="21"/>
                <w:szCs w:val="21"/>
                <w:lang w:val="es-MX" w:eastAsia="es-MX"/>
              </w:rPr>
            </w:pPr>
          </w:p>
        </w:tc>
        <w:tc>
          <w:tcPr>
            <w:tcW w:w="2039" w:type="dxa"/>
          </w:tcPr>
          <w:p w14:paraId="67FC718D" w14:textId="77777777" w:rsidR="00BE77F1" w:rsidRPr="008C6313" w:rsidRDefault="00BE77F1" w:rsidP="008C6313">
            <w:pPr>
              <w:jc w:val="both"/>
              <w:rPr>
                <w:rFonts w:ascii="Abadi" w:hAnsi="Abadi"/>
                <w:b/>
                <w:bCs/>
                <w:sz w:val="21"/>
                <w:szCs w:val="21"/>
              </w:rPr>
            </w:pPr>
          </w:p>
          <w:p w14:paraId="57E8E15A" w14:textId="77777777" w:rsidR="008B071E" w:rsidRPr="008C6313" w:rsidRDefault="008B071E" w:rsidP="008C6313">
            <w:pPr>
              <w:jc w:val="both"/>
              <w:rPr>
                <w:rFonts w:ascii="Abadi" w:hAnsi="Abadi"/>
                <w:b/>
                <w:bCs/>
                <w:sz w:val="21"/>
                <w:szCs w:val="21"/>
              </w:rPr>
            </w:pPr>
          </w:p>
          <w:p w14:paraId="2F2FE329" w14:textId="77777777" w:rsidR="008B071E" w:rsidRPr="008C6313" w:rsidRDefault="008B071E" w:rsidP="008C6313">
            <w:pPr>
              <w:jc w:val="both"/>
              <w:rPr>
                <w:rFonts w:ascii="Abadi" w:hAnsi="Abadi"/>
                <w:b/>
                <w:bCs/>
                <w:sz w:val="21"/>
                <w:szCs w:val="21"/>
              </w:rPr>
            </w:pPr>
          </w:p>
          <w:p w14:paraId="721C1074" w14:textId="77777777" w:rsidR="008B071E" w:rsidRPr="008C6313" w:rsidRDefault="008B071E"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Hacienda y Fiscalización.</w:t>
            </w:r>
          </w:p>
          <w:p w14:paraId="3CDCC1D3" w14:textId="77777777" w:rsidR="008B071E" w:rsidRPr="008C6313" w:rsidRDefault="008B071E" w:rsidP="008C6313">
            <w:pPr>
              <w:jc w:val="both"/>
              <w:rPr>
                <w:rFonts w:ascii="Abadi" w:hAnsi="Abadi"/>
                <w:b/>
                <w:bCs/>
                <w:sz w:val="21"/>
                <w:szCs w:val="21"/>
              </w:rPr>
            </w:pPr>
          </w:p>
        </w:tc>
      </w:tr>
      <w:tr w:rsidR="00BE77F1" w:rsidRPr="003A3E40" w14:paraId="6B9E24FC" w14:textId="77777777" w:rsidTr="00E80AA5">
        <w:tc>
          <w:tcPr>
            <w:tcW w:w="2042" w:type="dxa"/>
          </w:tcPr>
          <w:p w14:paraId="0FE55CA6" w14:textId="77777777" w:rsidR="00BE77F1" w:rsidRPr="00111875" w:rsidRDefault="00BE77F1" w:rsidP="008C6313">
            <w:pPr>
              <w:jc w:val="both"/>
              <w:rPr>
                <w:rFonts w:ascii="Abadi" w:hAnsi="Abadi" w:cs="Calibri"/>
                <w:sz w:val="21"/>
                <w:szCs w:val="21"/>
                <w:lang w:val="es-MX" w:eastAsia="es-MX"/>
              </w:rPr>
            </w:pPr>
          </w:p>
          <w:p w14:paraId="30157124" w14:textId="77777777" w:rsidR="006F6735" w:rsidRPr="00111875" w:rsidRDefault="006F6735" w:rsidP="008C6313">
            <w:pPr>
              <w:jc w:val="both"/>
              <w:rPr>
                <w:rFonts w:ascii="Abadi" w:hAnsi="Abadi" w:cs="Calibri"/>
                <w:b/>
                <w:bCs/>
                <w:sz w:val="21"/>
                <w:szCs w:val="21"/>
                <w:lang w:val="es-MX" w:eastAsia="es-MX"/>
              </w:rPr>
            </w:pPr>
            <w:r w:rsidRPr="00111875">
              <w:rPr>
                <w:rFonts w:ascii="Abadi" w:hAnsi="Abadi" w:cs="Calibri"/>
                <w:b/>
                <w:bCs/>
                <w:sz w:val="21"/>
                <w:szCs w:val="21"/>
              </w:rPr>
              <w:t>2.04</w:t>
            </w:r>
          </w:p>
          <w:p w14:paraId="34442A0F" w14:textId="77777777" w:rsidR="00C3081F" w:rsidRPr="00111875" w:rsidRDefault="00C3081F" w:rsidP="008C6313">
            <w:pPr>
              <w:jc w:val="both"/>
              <w:rPr>
                <w:rFonts w:ascii="Abadi" w:hAnsi="Abadi" w:cs="Calibri"/>
                <w:sz w:val="21"/>
                <w:szCs w:val="21"/>
                <w:lang w:val="es-MX" w:eastAsia="es-MX"/>
              </w:rPr>
            </w:pPr>
            <w:r w:rsidRPr="00111875">
              <w:rPr>
                <w:rFonts w:ascii="Abadi" w:hAnsi="Abadi" w:cs="Calibri"/>
                <w:sz w:val="21"/>
                <w:szCs w:val="21"/>
              </w:rPr>
              <w:t>La presidenta del Supremo Tribunal de Justicia y del Consejo del Poder Judicial del Estado de Guanajuato remite respuesta a la consulta de la iniciativa a efecto de adicionar la fracción X al artículo 49, recorriendo en su orden las subsecuentes de la Ley de Cambio Climático para el Estado de Guanajuato y su Municipios.</w:t>
            </w:r>
          </w:p>
          <w:p w14:paraId="488A84AA" w14:textId="4747E082" w:rsidR="006F6735" w:rsidRPr="00111875" w:rsidRDefault="006F6735" w:rsidP="008C6313">
            <w:pPr>
              <w:jc w:val="both"/>
              <w:rPr>
                <w:rFonts w:ascii="Abadi" w:hAnsi="Abadi" w:cs="Calibri"/>
                <w:sz w:val="21"/>
                <w:szCs w:val="21"/>
                <w:lang w:val="es-MX" w:eastAsia="es-MX"/>
              </w:rPr>
            </w:pPr>
          </w:p>
        </w:tc>
        <w:tc>
          <w:tcPr>
            <w:tcW w:w="2039" w:type="dxa"/>
          </w:tcPr>
          <w:p w14:paraId="4A3C72F4" w14:textId="77777777" w:rsidR="00BE77F1" w:rsidRPr="008C6313" w:rsidRDefault="00BE77F1" w:rsidP="008C6313">
            <w:pPr>
              <w:jc w:val="both"/>
              <w:rPr>
                <w:rFonts w:ascii="Abadi" w:hAnsi="Abadi"/>
                <w:b/>
                <w:bCs/>
                <w:sz w:val="21"/>
                <w:szCs w:val="21"/>
              </w:rPr>
            </w:pPr>
          </w:p>
          <w:p w14:paraId="478E39F4" w14:textId="77777777" w:rsidR="008E6F68" w:rsidRPr="008C6313" w:rsidRDefault="008E6F68" w:rsidP="008C6313">
            <w:pPr>
              <w:jc w:val="both"/>
              <w:rPr>
                <w:rFonts w:ascii="Abadi" w:hAnsi="Abadi"/>
                <w:b/>
                <w:bCs/>
                <w:sz w:val="21"/>
                <w:szCs w:val="21"/>
              </w:rPr>
            </w:pPr>
          </w:p>
          <w:p w14:paraId="07242825" w14:textId="77777777" w:rsidR="008E6F68" w:rsidRPr="008C6313" w:rsidRDefault="008E6F68" w:rsidP="008C6313">
            <w:pPr>
              <w:jc w:val="both"/>
              <w:rPr>
                <w:rFonts w:ascii="Abadi" w:hAnsi="Abadi"/>
                <w:b/>
                <w:bCs/>
                <w:sz w:val="21"/>
                <w:szCs w:val="21"/>
              </w:rPr>
            </w:pPr>
          </w:p>
          <w:p w14:paraId="4EF4D6FB" w14:textId="77777777" w:rsidR="008E6F68" w:rsidRPr="008C6313" w:rsidRDefault="008E6F68"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Medio Ambiente.</w:t>
            </w:r>
          </w:p>
          <w:p w14:paraId="187F6DA6" w14:textId="77777777" w:rsidR="008E6F68" w:rsidRPr="008C6313" w:rsidRDefault="008E6F68" w:rsidP="008C6313">
            <w:pPr>
              <w:jc w:val="both"/>
              <w:rPr>
                <w:rFonts w:ascii="Abadi" w:hAnsi="Abadi"/>
                <w:b/>
                <w:bCs/>
                <w:sz w:val="21"/>
                <w:szCs w:val="21"/>
              </w:rPr>
            </w:pPr>
          </w:p>
        </w:tc>
      </w:tr>
      <w:tr w:rsidR="00BE77F1" w:rsidRPr="003A3E40" w14:paraId="6F8E23BE" w14:textId="77777777" w:rsidTr="00E80AA5">
        <w:tc>
          <w:tcPr>
            <w:tcW w:w="2042" w:type="dxa"/>
          </w:tcPr>
          <w:p w14:paraId="1850E167" w14:textId="77777777" w:rsidR="00BE77F1" w:rsidRPr="00111875" w:rsidRDefault="00BE77F1" w:rsidP="008C6313">
            <w:pPr>
              <w:jc w:val="both"/>
              <w:rPr>
                <w:rFonts w:ascii="Abadi" w:hAnsi="Abadi" w:cs="Calibri"/>
                <w:sz w:val="21"/>
                <w:szCs w:val="21"/>
                <w:lang w:val="es-MX" w:eastAsia="es-MX"/>
              </w:rPr>
            </w:pPr>
          </w:p>
          <w:p w14:paraId="3F9A1ED8" w14:textId="77777777" w:rsidR="002E71CA" w:rsidRPr="00111875" w:rsidRDefault="002E71CA" w:rsidP="008C6313">
            <w:pPr>
              <w:jc w:val="both"/>
              <w:rPr>
                <w:rFonts w:ascii="Abadi" w:hAnsi="Abadi" w:cs="Calibri"/>
                <w:b/>
                <w:bCs/>
                <w:sz w:val="21"/>
                <w:szCs w:val="21"/>
                <w:lang w:val="es-MX" w:eastAsia="es-MX"/>
              </w:rPr>
            </w:pPr>
            <w:r w:rsidRPr="00111875">
              <w:rPr>
                <w:rFonts w:ascii="Abadi" w:hAnsi="Abadi" w:cs="Calibri"/>
                <w:b/>
                <w:bCs/>
                <w:sz w:val="21"/>
                <w:szCs w:val="21"/>
              </w:rPr>
              <w:t>2.05</w:t>
            </w:r>
          </w:p>
          <w:p w14:paraId="63E63DF4" w14:textId="77777777" w:rsidR="00C3584B" w:rsidRPr="00111875" w:rsidRDefault="00C3584B" w:rsidP="008C6313">
            <w:pPr>
              <w:jc w:val="both"/>
              <w:rPr>
                <w:rFonts w:ascii="Abadi" w:hAnsi="Abadi" w:cs="Calibri"/>
                <w:sz w:val="21"/>
                <w:szCs w:val="21"/>
                <w:lang w:val="es-MX" w:eastAsia="es-MX"/>
              </w:rPr>
            </w:pPr>
            <w:r w:rsidRPr="00111875">
              <w:rPr>
                <w:rFonts w:ascii="Abadi" w:hAnsi="Abadi" w:cs="Calibri"/>
                <w:sz w:val="21"/>
                <w:szCs w:val="21"/>
              </w:rPr>
              <w:t>La presidenta del Supremo Tribunal de Justicia y del Consejo del Poder Judicial del Estado de Guanajuato remite respuesta a la consulta de la iniciativa a efecto de reformar los artículos 2847 y 2863 del Código Civil para el Estado de Guanajuato.</w:t>
            </w:r>
          </w:p>
          <w:p w14:paraId="751D8628" w14:textId="222AB1DD" w:rsidR="002E71CA" w:rsidRPr="00111875" w:rsidRDefault="002E71CA" w:rsidP="008C6313">
            <w:pPr>
              <w:jc w:val="both"/>
              <w:rPr>
                <w:rFonts w:ascii="Abadi" w:hAnsi="Abadi" w:cs="Calibri"/>
                <w:sz w:val="21"/>
                <w:szCs w:val="21"/>
                <w:lang w:val="es-MX" w:eastAsia="es-MX"/>
              </w:rPr>
            </w:pPr>
          </w:p>
        </w:tc>
        <w:tc>
          <w:tcPr>
            <w:tcW w:w="2039" w:type="dxa"/>
          </w:tcPr>
          <w:p w14:paraId="6B8BF371" w14:textId="77777777" w:rsidR="00BE77F1" w:rsidRPr="008C6313" w:rsidRDefault="00BE77F1" w:rsidP="008C6313">
            <w:pPr>
              <w:jc w:val="both"/>
              <w:rPr>
                <w:rFonts w:ascii="Abadi" w:hAnsi="Abadi"/>
                <w:b/>
                <w:bCs/>
                <w:sz w:val="21"/>
                <w:szCs w:val="21"/>
              </w:rPr>
            </w:pPr>
          </w:p>
          <w:p w14:paraId="750FC07F" w14:textId="77777777" w:rsidR="00A769CA" w:rsidRPr="008C6313" w:rsidRDefault="00A769CA" w:rsidP="008C6313">
            <w:pPr>
              <w:jc w:val="both"/>
              <w:rPr>
                <w:rFonts w:ascii="Abadi" w:hAnsi="Abadi"/>
                <w:b/>
                <w:bCs/>
                <w:sz w:val="21"/>
                <w:szCs w:val="21"/>
              </w:rPr>
            </w:pPr>
          </w:p>
          <w:p w14:paraId="2821A1C9" w14:textId="77777777" w:rsidR="00A769CA" w:rsidRPr="008C6313" w:rsidRDefault="00A769CA" w:rsidP="008C6313">
            <w:pPr>
              <w:jc w:val="both"/>
              <w:rPr>
                <w:rFonts w:ascii="Abadi" w:hAnsi="Abadi"/>
                <w:b/>
                <w:bCs/>
                <w:sz w:val="21"/>
                <w:szCs w:val="21"/>
              </w:rPr>
            </w:pPr>
          </w:p>
          <w:p w14:paraId="226B5486" w14:textId="77777777" w:rsidR="00A769CA" w:rsidRPr="008C6313" w:rsidRDefault="00A769CA"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Justicia.</w:t>
            </w:r>
          </w:p>
          <w:p w14:paraId="6A704183" w14:textId="77777777" w:rsidR="00A769CA" w:rsidRPr="008C6313" w:rsidRDefault="00A769CA" w:rsidP="008C6313">
            <w:pPr>
              <w:jc w:val="both"/>
              <w:rPr>
                <w:rFonts w:ascii="Abadi" w:hAnsi="Abadi"/>
                <w:b/>
                <w:bCs/>
                <w:sz w:val="21"/>
                <w:szCs w:val="21"/>
              </w:rPr>
            </w:pPr>
          </w:p>
        </w:tc>
      </w:tr>
      <w:tr w:rsidR="00BE77F1" w:rsidRPr="003A3E40" w14:paraId="25233D3C" w14:textId="77777777" w:rsidTr="00E80AA5">
        <w:tc>
          <w:tcPr>
            <w:tcW w:w="2042" w:type="dxa"/>
          </w:tcPr>
          <w:p w14:paraId="28836D9A" w14:textId="77777777" w:rsidR="00BE77F1" w:rsidRPr="00111875" w:rsidRDefault="00BE77F1" w:rsidP="008C6313">
            <w:pPr>
              <w:jc w:val="both"/>
              <w:rPr>
                <w:rFonts w:ascii="Abadi" w:hAnsi="Abadi" w:cs="Calibri"/>
                <w:sz w:val="21"/>
                <w:szCs w:val="21"/>
                <w:lang w:val="es-MX" w:eastAsia="es-MX"/>
              </w:rPr>
            </w:pPr>
          </w:p>
          <w:p w14:paraId="59DBB8FE" w14:textId="77777777" w:rsidR="00231CA9" w:rsidRPr="00111875" w:rsidRDefault="00231CA9" w:rsidP="008C6313">
            <w:pPr>
              <w:jc w:val="both"/>
              <w:rPr>
                <w:rFonts w:ascii="Abadi" w:hAnsi="Abadi" w:cs="Calibri"/>
                <w:sz w:val="21"/>
                <w:szCs w:val="21"/>
                <w:lang w:val="es-MX" w:eastAsia="es-MX"/>
              </w:rPr>
            </w:pPr>
            <w:r w:rsidRPr="00111875">
              <w:rPr>
                <w:rFonts w:ascii="Abadi" w:hAnsi="Abadi" w:cs="Calibri"/>
                <w:sz w:val="21"/>
                <w:szCs w:val="21"/>
              </w:rPr>
              <w:t>2.06</w:t>
            </w:r>
          </w:p>
          <w:p w14:paraId="2C9673F1" w14:textId="77777777" w:rsidR="001001F3" w:rsidRPr="00111875" w:rsidRDefault="001001F3" w:rsidP="008C6313">
            <w:pPr>
              <w:jc w:val="both"/>
              <w:rPr>
                <w:rFonts w:ascii="Abadi" w:hAnsi="Abadi" w:cs="Calibri"/>
                <w:sz w:val="21"/>
                <w:szCs w:val="21"/>
                <w:lang w:val="es-MX" w:eastAsia="es-MX"/>
              </w:rPr>
            </w:pPr>
            <w:r w:rsidRPr="00111875">
              <w:rPr>
                <w:rFonts w:ascii="Abadi" w:hAnsi="Abadi" w:cs="Calibri"/>
                <w:sz w:val="21"/>
                <w:szCs w:val="21"/>
              </w:rPr>
              <w:t xml:space="preserve">La presidenta del Supremo Tribunal de Justicia y del </w:t>
            </w:r>
            <w:r w:rsidRPr="00111875">
              <w:rPr>
                <w:rFonts w:ascii="Abadi" w:hAnsi="Abadi" w:cs="Calibri"/>
                <w:sz w:val="21"/>
                <w:szCs w:val="21"/>
              </w:rPr>
              <w:lastRenderedPageBreak/>
              <w:t>Consejo del Poder Judicial del Estado de Guanajuato remite respuesta a la consulta de la iniciativa por la que se adiciona una fracción VII al artículo 497 y una fracción VIII al artículo 500 del Código Civil para el Estado de Guanajuato.</w:t>
            </w:r>
          </w:p>
          <w:p w14:paraId="43B9D43D" w14:textId="63BD4FA8" w:rsidR="00231CA9" w:rsidRPr="00111875" w:rsidRDefault="00231CA9" w:rsidP="008C6313">
            <w:pPr>
              <w:jc w:val="both"/>
              <w:rPr>
                <w:rFonts w:ascii="Abadi" w:hAnsi="Abadi" w:cs="Calibri"/>
                <w:sz w:val="21"/>
                <w:szCs w:val="21"/>
                <w:lang w:val="es-MX" w:eastAsia="es-MX"/>
              </w:rPr>
            </w:pPr>
          </w:p>
        </w:tc>
        <w:tc>
          <w:tcPr>
            <w:tcW w:w="2039" w:type="dxa"/>
          </w:tcPr>
          <w:p w14:paraId="648F1EC0" w14:textId="77777777" w:rsidR="00BE77F1" w:rsidRPr="008C6313" w:rsidRDefault="00BE77F1" w:rsidP="008C6313">
            <w:pPr>
              <w:jc w:val="both"/>
              <w:rPr>
                <w:rFonts w:ascii="Abadi" w:hAnsi="Abadi"/>
                <w:b/>
                <w:bCs/>
                <w:sz w:val="21"/>
                <w:szCs w:val="21"/>
              </w:rPr>
            </w:pPr>
          </w:p>
          <w:p w14:paraId="27551889" w14:textId="77777777" w:rsidR="00E242BD" w:rsidRPr="008C6313" w:rsidRDefault="00E242BD" w:rsidP="008C6313">
            <w:pPr>
              <w:jc w:val="both"/>
              <w:rPr>
                <w:rFonts w:ascii="Abadi" w:hAnsi="Abadi"/>
                <w:b/>
                <w:bCs/>
                <w:sz w:val="21"/>
                <w:szCs w:val="21"/>
              </w:rPr>
            </w:pPr>
          </w:p>
          <w:p w14:paraId="3664970F" w14:textId="6D4B93A7" w:rsidR="00E242BD" w:rsidRPr="008C6313" w:rsidRDefault="00E242BD" w:rsidP="008C6313">
            <w:pPr>
              <w:jc w:val="both"/>
              <w:rPr>
                <w:rFonts w:ascii="Abadi" w:hAnsi="Abadi" w:cs="Calibri"/>
                <w:b/>
                <w:bCs/>
                <w:sz w:val="21"/>
                <w:szCs w:val="21"/>
                <w:lang w:val="es-MX" w:eastAsia="es-MX"/>
              </w:rPr>
            </w:pPr>
            <w:r w:rsidRPr="008C6313">
              <w:rPr>
                <w:rFonts w:ascii="Abadi" w:hAnsi="Abadi" w:cs="Calibri"/>
                <w:b/>
                <w:bCs/>
                <w:sz w:val="21"/>
                <w:szCs w:val="21"/>
              </w:rPr>
              <w:t xml:space="preserve">Enterados y se informa que se </w:t>
            </w:r>
            <w:r w:rsidRPr="008C6313">
              <w:rPr>
                <w:rFonts w:ascii="Abadi" w:hAnsi="Abadi" w:cs="Calibri"/>
                <w:b/>
                <w:bCs/>
                <w:sz w:val="21"/>
                <w:szCs w:val="21"/>
              </w:rPr>
              <w:lastRenderedPageBreak/>
              <w:t>turnó a la Comisión de Justicia.</w:t>
            </w:r>
          </w:p>
          <w:p w14:paraId="3DC762BA" w14:textId="77777777" w:rsidR="00E242BD" w:rsidRPr="008C6313" w:rsidRDefault="00E242BD" w:rsidP="008C6313">
            <w:pPr>
              <w:jc w:val="both"/>
              <w:rPr>
                <w:rFonts w:ascii="Abadi" w:hAnsi="Abadi"/>
                <w:b/>
                <w:bCs/>
                <w:sz w:val="21"/>
                <w:szCs w:val="21"/>
              </w:rPr>
            </w:pPr>
          </w:p>
        </w:tc>
      </w:tr>
      <w:tr w:rsidR="00BE77F1" w:rsidRPr="003A3E40" w14:paraId="7F46F114" w14:textId="77777777" w:rsidTr="00E80AA5">
        <w:tc>
          <w:tcPr>
            <w:tcW w:w="2042" w:type="dxa"/>
          </w:tcPr>
          <w:p w14:paraId="56751AFB" w14:textId="77777777" w:rsidR="00BE77F1" w:rsidRPr="00111875" w:rsidRDefault="00BE77F1" w:rsidP="008C6313">
            <w:pPr>
              <w:jc w:val="both"/>
              <w:rPr>
                <w:rFonts w:ascii="Abadi" w:hAnsi="Abadi" w:cs="Calibri"/>
                <w:sz w:val="21"/>
                <w:szCs w:val="21"/>
                <w:lang w:val="es-MX" w:eastAsia="es-MX"/>
              </w:rPr>
            </w:pPr>
          </w:p>
          <w:p w14:paraId="5BE5763F" w14:textId="77777777" w:rsidR="004D4A61" w:rsidRPr="00111875" w:rsidRDefault="004D4A61" w:rsidP="008C6313">
            <w:pPr>
              <w:jc w:val="both"/>
              <w:rPr>
                <w:rFonts w:ascii="Abadi" w:hAnsi="Abadi" w:cs="Calibri"/>
                <w:sz w:val="21"/>
                <w:szCs w:val="21"/>
                <w:lang w:val="es-MX" w:eastAsia="es-MX"/>
              </w:rPr>
            </w:pPr>
            <w:r w:rsidRPr="00111875">
              <w:rPr>
                <w:rFonts w:ascii="Abadi" w:hAnsi="Abadi" w:cs="Calibri"/>
                <w:sz w:val="21"/>
                <w:szCs w:val="21"/>
              </w:rPr>
              <w:t>2.07</w:t>
            </w:r>
          </w:p>
          <w:p w14:paraId="3DA5C722" w14:textId="77777777" w:rsidR="00B40C1A" w:rsidRPr="00111875" w:rsidRDefault="00B40C1A" w:rsidP="008C6313">
            <w:pPr>
              <w:jc w:val="both"/>
              <w:rPr>
                <w:rFonts w:ascii="Abadi" w:hAnsi="Abadi" w:cs="Calibri"/>
                <w:sz w:val="21"/>
                <w:szCs w:val="21"/>
                <w:lang w:val="es-MX" w:eastAsia="es-MX"/>
              </w:rPr>
            </w:pPr>
            <w:r w:rsidRPr="00111875">
              <w:rPr>
                <w:rFonts w:ascii="Abadi" w:hAnsi="Abadi" w:cs="Calibri"/>
                <w:sz w:val="21"/>
                <w:szCs w:val="21"/>
              </w:rPr>
              <w:t>La presidenta del Supremo Tribunal de Justicia y del Consejo del Poder Judicial del Estado de Guanajuato remite respuesta a la consulta de la iniciativa a efecto de reformar y adicionar diversas disposiciones del Código Penal del Estado de Guanajuato y del Código Civil para el Estado de Guanajuato.</w:t>
            </w:r>
          </w:p>
          <w:p w14:paraId="045628A3" w14:textId="2E9BB17E" w:rsidR="004D4A61" w:rsidRPr="00111875" w:rsidRDefault="004D4A61" w:rsidP="008C6313">
            <w:pPr>
              <w:jc w:val="both"/>
              <w:rPr>
                <w:rFonts w:ascii="Abadi" w:hAnsi="Abadi" w:cs="Calibri"/>
                <w:sz w:val="21"/>
                <w:szCs w:val="21"/>
                <w:lang w:val="es-MX" w:eastAsia="es-MX"/>
              </w:rPr>
            </w:pPr>
          </w:p>
        </w:tc>
        <w:tc>
          <w:tcPr>
            <w:tcW w:w="2039" w:type="dxa"/>
          </w:tcPr>
          <w:p w14:paraId="0A8654EF" w14:textId="77777777" w:rsidR="00BE77F1" w:rsidRPr="008C6313" w:rsidRDefault="00BE77F1" w:rsidP="008C6313">
            <w:pPr>
              <w:jc w:val="both"/>
              <w:rPr>
                <w:rFonts w:ascii="Abadi" w:hAnsi="Abadi"/>
                <w:b/>
                <w:bCs/>
                <w:sz w:val="21"/>
                <w:szCs w:val="21"/>
              </w:rPr>
            </w:pPr>
          </w:p>
          <w:p w14:paraId="4C9B0ED3" w14:textId="77777777" w:rsidR="00507798" w:rsidRPr="008C6313" w:rsidRDefault="00507798" w:rsidP="008C6313">
            <w:pPr>
              <w:jc w:val="both"/>
              <w:rPr>
                <w:rFonts w:ascii="Abadi" w:hAnsi="Abadi"/>
                <w:b/>
                <w:bCs/>
                <w:sz w:val="21"/>
                <w:szCs w:val="21"/>
              </w:rPr>
            </w:pPr>
          </w:p>
          <w:p w14:paraId="2367FDC0" w14:textId="77777777" w:rsidR="00507798" w:rsidRPr="008C6313" w:rsidRDefault="00507798" w:rsidP="008C6313">
            <w:pPr>
              <w:jc w:val="both"/>
              <w:rPr>
                <w:rFonts w:ascii="Abadi" w:hAnsi="Abadi"/>
                <w:b/>
                <w:bCs/>
                <w:sz w:val="21"/>
                <w:szCs w:val="21"/>
              </w:rPr>
            </w:pPr>
          </w:p>
          <w:p w14:paraId="3B58D83A" w14:textId="77777777" w:rsidR="00507798" w:rsidRPr="008C6313" w:rsidRDefault="00507798"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Justicia.</w:t>
            </w:r>
          </w:p>
          <w:p w14:paraId="07F93A87" w14:textId="77777777" w:rsidR="00507798" w:rsidRPr="008C6313" w:rsidRDefault="00507798" w:rsidP="008C6313">
            <w:pPr>
              <w:jc w:val="both"/>
              <w:rPr>
                <w:rFonts w:ascii="Abadi" w:hAnsi="Abadi"/>
                <w:b/>
                <w:bCs/>
                <w:sz w:val="21"/>
                <w:szCs w:val="21"/>
              </w:rPr>
            </w:pPr>
          </w:p>
        </w:tc>
      </w:tr>
      <w:tr w:rsidR="00BE77F1" w:rsidRPr="003A3E40" w14:paraId="1DE01475" w14:textId="77777777" w:rsidTr="00E80AA5">
        <w:tc>
          <w:tcPr>
            <w:tcW w:w="2042" w:type="dxa"/>
          </w:tcPr>
          <w:p w14:paraId="1A47A577" w14:textId="77777777" w:rsidR="00BE77F1" w:rsidRPr="00111875" w:rsidRDefault="00BE77F1" w:rsidP="008C6313">
            <w:pPr>
              <w:jc w:val="both"/>
              <w:rPr>
                <w:rFonts w:ascii="Abadi" w:hAnsi="Abadi" w:cs="Calibri"/>
                <w:sz w:val="21"/>
                <w:szCs w:val="21"/>
                <w:lang w:val="es-MX" w:eastAsia="es-MX"/>
              </w:rPr>
            </w:pPr>
          </w:p>
          <w:p w14:paraId="68F3A060" w14:textId="77777777" w:rsidR="00D63F42" w:rsidRPr="00111875" w:rsidRDefault="00D63F42" w:rsidP="008C6313">
            <w:pPr>
              <w:jc w:val="both"/>
              <w:rPr>
                <w:rFonts w:ascii="Abadi" w:hAnsi="Abadi" w:cs="Calibri"/>
                <w:sz w:val="21"/>
                <w:szCs w:val="21"/>
                <w:lang w:val="es-MX" w:eastAsia="es-MX"/>
              </w:rPr>
            </w:pPr>
            <w:r w:rsidRPr="00111875">
              <w:rPr>
                <w:rFonts w:ascii="Abadi" w:hAnsi="Abadi" w:cs="Calibri"/>
                <w:sz w:val="21"/>
                <w:szCs w:val="21"/>
              </w:rPr>
              <w:t>2.08</w:t>
            </w:r>
          </w:p>
          <w:p w14:paraId="6FFED61A" w14:textId="77777777" w:rsidR="00C41F43" w:rsidRPr="00111875" w:rsidRDefault="00C41F43" w:rsidP="008C6313">
            <w:pPr>
              <w:jc w:val="both"/>
              <w:rPr>
                <w:rFonts w:ascii="Abadi" w:hAnsi="Abadi" w:cs="Calibri"/>
                <w:sz w:val="21"/>
                <w:szCs w:val="21"/>
                <w:lang w:val="es-MX" w:eastAsia="es-MX"/>
              </w:rPr>
            </w:pPr>
            <w:r w:rsidRPr="00111875">
              <w:rPr>
                <w:rFonts w:ascii="Abadi" w:hAnsi="Abadi" w:cs="Calibri"/>
                <w:sz w:val="21"/>
                <w:szCs w:val="21"/>
              </w:rPr>
              <w:t xml:space="preserve">La coordinadora general Jurídica del Gobierno del Estado de Guanajuato remite opinión consolidada con la Secretaría de Gobierno, la Secretaría de Seguridad Pública y la Procuraduría de Protección de Niña, Niños y Adolescentes del Estado de Guanajuato de la iniciativa a efecto de </w:t>
            </w:r>
            <w:r w:rsidRPr="00111875">
              <w:rPr>
                <w:rFonts w:ascii="Abadi" w:hAnsi="Abadi" w:cs="Calibri"/>
                <w:sz w:val="21"/>
                <w:szCs w:val="21"/>
              </w:rPr>
              <w:t>reformar y derogar diversas disposiciones de la Ley de los Derechos de Niñas, Niños y Adolescentes del Estado de Guanajuato, de la Ley del Servicio Profesional de Carrera Policial del Estado y Municipios de Guanajuato, de la Ley de Justicia Cívica del Estado de Guanajuato, de la Ley para la Protección de los Derechos Humanos en el Estado de Guanajuato, de la Ley para la Búsqueda de Personas Desaparecidas en el Estado de Guanajuato, de la Ley Orgánica del Centro de Conciliación Laboral del Estado de Guanajuato, y de la Ley de Víctimas del Estado de Guanajuato.</w:t>
            </w:r>
          </w:p>
          <w:p w14:paraId="4D2E9C6D" w14:textId="6297A9C3" w:rsidR="00D63F42" w:rsidRPr="00111875" w:rsidRDefault="00D63F42" w:rsidP="008C6313">
            <w:pPr>
              <w:jc w:val="both"/>
              <w:rPr>
                <w:rFonts w:ascii="Abadi" w:hAnsi="Abadi" w:cs="Calibri"/>
                <w:sz w:val="21"/>
                <w:szCs w:val="21"/>
                <w:lang w:val="es-MX" w:eastAsia="es-MX"/>
              </w:rPr>
            </w:pPr>
          </w:p>
        </w:tc>
        <w:tc>
          <w:tcPr>
            <w:tcW w:w="2039" w:type="dxa"/>
          </w:tcPr>
          <w:p w14:paraId="4DDA2235" w14:textId="77777777" w:rsidR="00BE77F1" w:rsidRPr="008C6313" w:rsidRDefault="00BE77F1" w:rsidP="008C6313">
            <w:pPr>
              <w:jc w:val="both"/>
              <w:rPr>
                <w:rFonts w:ascii="Abadi" w:hAnsi="Abadi"/>
                <w:b/>
                <w:bCs/>
                <w:sz w:val="21"/>
                <w:szCs w:val="21"/>
              </w:rPr>
            </w:pPr>
          </w:p>
          <w:p w14:paraId="140A39C5" w14:textId="77777777" w:rsidR="00716BC3" w:rsidRPr="008C6313" w:rsidRDefault="00716BC3" w:rsidP="008C6313">
            <w:pPr>
              <w:jc w:val="both"/>
              <w:rPr>
                <w:rFonts w:ascii="Abadi" w:hAnsi="Abadi"/>
                <w:b/>
                <w:bCs/>
                <w:sz w:val="21"/>
                <w:szCs w:val="21"/>
              </w:rPr>
            </w:pPr>
          </w:p>
          <w:p w14:paraId="0D4D29CB" w14:textId="77777777" w:rsidR="00716BC3" w:rsidRPr="008C6313" w:rsidRDefault="00716BC3" w:rsidP="008C6313">
            <w:pPr>
              <w:jc w:val="both"/>
              <w:rPr>
                <w:rFonts w:ascii="Abadi" w:hAnsi="Abadi"/>
                <w:b/>
                <w:bCs/>
                <w:sz w:val="21"/>
                <w:szCs w:val="21"/>
              </w:rPr>
            </w:pPr>
          </w:p>
          <w:p w14:paraId="24111738" w14:textId="77777777" w:rsidR="00716BC3" w:rsidRPr="008C6313" w:rsidRDefault="00716BC3"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Gobernación y Puntos Constitucionales.</w:t>
            </w:r>
          </w:p>
          <w:p w14:paraId="6367BD8F" w14:textId="77777777" w:rsidR="00716BC3" w:rsidRPr="008C6313" w:rsidRDefault="00716BC3" w:rsidP="008C6313">
            <w:pPr>
              <w:jc w:val="both"/>
              <w:rPr>
                <w:rFonts w:ascii="Abadi" w:hAnsi="Abadi"/>
                <w:b/>
                <w:bCs/>
                <w:sz w:val="21"/>
                <w:szCs w:val="21"/>
              </w:rPr>
            </w:pPr>
          </w:p>
        </w:tc>
      </w:tr>
      <w:tr w:rsidR="00BE77F1" w:rsidRPr="003A3E40" w14:paraId="27093544" w14:textId="77777777" w:rsidTr="00E80AA5">
        <w:tc>
          <w:tcPr>
            <w:tcW w:w="2042" w:type="dxa"/>
          </w:tcPr>
          <w:p w14:paraId="6F90DF3D" w14:textId="77777777" w:rsidR="00BE77F1" w:rsidRPr="00111875" w:rsidRDefault="00BE77F1" w:rsidP="008C6313">
            <w:pPr>
              <w:jc w:val="both"/>
              <w:rPr>
                <w:rFonts w:ascii="Abadi" w:hAnsi="Abadi" w:cs="Calibri"/>
                <w:sz w:val="21"/>
                <w:szCs w:val="21"/>
                <w:lang w:val="es-MX" w:eastAsia="es-MX"/>
              </w:rPr>
            </w:pPr>
          </w:p>
          <w:p w14:paraId="745E1904" w14:textId="77777777" w:rsidR="007A4E8A" w:rsidRPr="00111875" w:rsidRDefault="007A4E8A" w:rsidP="008C6313">
            <w:pPr>
              <w:jc w:val="both"/>
              <w:rPr>
                <w:rFonts w:ascii="Abadi" w:hAnsi="Abadi" w:cs="Calibri"/>
                <w:sz w:val="21"/>
                <w:szCs w:val="21"/>
                <w:lang w:val="es-MX" w:eastAsia="es-MX"/>
              </w:rPr>
            </w:pPr>
            <w:r w:rsidRPr="00111875">
              <w:rPr>
                <w:rFonts w:ascii="Abadi" w:hAnsi="Abadi" w:cs="Calibri"/>
                <w:sz w:val="21"/>
                <w:szCs w:val="21"/>
              </w:rPr>
              <w:t>2.09</w:t>
            </w:r>
          </w:p>
          <w:p w14:paraId="47DE47EE" w14:textId="77777777" w:rsidR="00FF6EED" w:rsidRPr="00111875" w:rsidRDefault="00FF6EED" w:rsidP="008C6313">
            <w:pPr>
              <w:jc w:val="both"/>
              <w:rPr>
                <w:rFonts w:ascii="Abadi" w:hAnsi="Abadi" w:cs="Calibri"/>
                <w:sz w:val="21"/>
                <w:szCs w:val="21"/>
                <w:lang w:val="es-MX" w:eastAsia="es-MX"/>
              </w:rPr>
            </w:pPr>
            <w:r w:rsidRPr="00111875">
              <w:rPr>
                <w:rFonts w:ascii="Abadi" w:hAnsi="Abadi" w:cs="Calibri"/>
                <w:sz w:val="21"/>
                <w:szCs w:val="21"/>
              </w:rPr>
              <w:t xml:space="preserve">La coordinadora general Jurídica del Gobierno del Estado de Guanajuato remite opinión consolidada con la Secretaría de Finanzas, Inversión y Administración, y el Instituto para las Mujeres Guanajuatenses de la iniciativa por la que se adicionan diversas disposiciones a la Ley Orgánica del </w:t>
            </w:r>
            <w:r w:rsidRPr="00111875">
              <w:rPr>
                <w:rFonts w:ascii="Abadi" w:hAnsi="Abadi" w:cs="Calibri"/>
                <w:sz w:val="21"/>
                <w:szCs w:val="21"/>
              </w:rPr>
              <w:lastRenderedPageBreak/>
              <w:t>Poder Legislativo del Estado de Guanajuato, a la Ley Orgánica del Poder Ejecutivo para el Estado de Guanajuato, a la Ley Orgánica del Poder Judicial del Estado de Guanajuato, a la Ley Orgánica del Tribunal de Justicia Administrativa del Estado de Guanajuato, a la Ley de Instituciones y Procedimientos Electorales para el Estado de Guanajuato y a la Ley de Transparencia y Acceso a la Información Pública para el Estado de Guanajuato.</w:t>
            </w:r>
          </w:p>
          <w:p w14:paraId="700DE00F" w14:textId="4E8468E6" w:rsidR="007A4E8A" w:rsidRPr="00111875" w:rsidRDefault="007A4E8A" w:rsidP="008C6313">
            <w:pPr>
              <w:jc w:val="both"/>
              <w:rPr>
                <w:rFonts w:ascii="Abadi" w:hAnsi="Abadi" w:cs="Calibri"/>
                <w:sz w:val="21"/>
                <w:szCs w:val="21"/>
                <w:lang w:val="es-MX" w:eastAsia="es-MX"/>
              </w:rPr>
            </w:pPr>
          </w:p>
        </w:tc>
        <w:tc>
          <w:tcPr>
            <w:tcW w:w="2039" w:type="dxa"/>
          </w:tcPr>
          <w:p w14:paraId="48C16AF4" w14:textId="77777777" w:rsidR="00BE77F1" w:rsidRPr="008C6313" w:rsidRDefault="00BE77F1" w:rsidP="008C6313">
            <w:pPr>
              <w:jc w:val="both"/>
              <w:rPr>
                <w:rFonts w:ascii="Abadi" w:hAnsi="Abadi" w:cs="Calibri"/>
                <w:b/>
                <w:bCs/>
                <w:sz w:val="21"/>
                <w:szCs w:val="21"/>
                <w:lang w:val="es-MX" w:eastAsia="es-MX"/>
              </w:rPr>
            </w:pPr>
          </w:p>
          <w:p w14:paraId="559EE8C8" w14:textId="77777777" w:rsidR="00B86A51" w:rsidRPr="008C6313" w:rsidRDefault="00B86A51" w:rsidP="008C6313">
            <w:pPr>
              <w:jc w:val="both"/>
              <w:rPr>
                <w:rFonts w:ascii="Abadi" w:hAnsi="Abadi" w:cs="Calibri"/>
                <w:b/>
                <w:bCs/>
                <w:sz w:val="21"/>
                <w:szCs w:val="21"/>
                <w:lang w:val="es-MX" w:eastAsia="es-MX"/>
              </w:rPr>
            </w:pPr>
          </w:p>
          <w:p w14:paraId="77E36BEF" w14:textId="77777777" w:rsidR="00B86A51" w:rsidRPr="008C6313" w:rsidRDefault="00B86A51" w:rsidP="008C6313">
            <w:pPr>
              <w:jc w:val="both"/>
              <w:rPr>
                <w:rFonts w:ascii="Abadi" w:hAnsi="Abadi" w:cs="Calibri"/>
                <w:b/>
                <w:bCs/>
                <w:sz w:val="21"/>
                <w:szCs w:val="21"/>
                <w:lang w:val="es-MX" w:eastAsia="es-MX"/>
              </w:rPr>
            </w:pPr>
          </w:p>
          <w:p w14:paraId="55F34349" w14:textId="77777777" w:rsidR="00B86A51" w:rsidRPr="008C6313" w:rsidRDefault="00B86A51"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Gobernación y Puntos Constitucionales.</w:t>
            </w:r>
          </w:p>
          <w:p w14:paraId="75DFD55D" w14:textId="6D00BE8E" w:rsidR="00B86A51" w:rsidRPr="008C6313" w:rsidRDefault="00B86A51" w:rsidP="008C6313">
            <w:pPr>
              <w:jc w:val="both"/>
              <w:rPr>
                <w:rFonts w:ascii="Abadi" w:hAnsi="Abadi" w:cs="Calibri"/>
                <w:b/>
                <w:bCs/>
                <w:sz w:val="21"/>
                <w:szCs w:val="21"/>
                <w:lang w:val="es-MX" w:eastAsia="es-MX"/>
              </w:rPr>
            </w:pPr>
          </w:p>
        </w:tc>
      </w:tr>
      <w:tr w:rsidR="00BE77F1" w:rsidRPr="003A3E40" w14:paraId="6F9EB7C3" w14:textId="77777777" w:rsidTr="00E80AA5">
        <w:tc>
          <w:tcPr>
            <w:tcW w:w="2042" w:type="dxa"/>
          </w:tcPr>
          <w:p w14:paraId="17C0013D" w14:textId="77777777" w:rsidR="00BE77F1" w:rsidRPr="00111875" w:rsidRDefault="00BE77F1" w:rsidP="008C6313">
            <w:pPr>
              <w:jc w:val="both"/>
              <w:rPr>
                <w:rFonts w:ascii="Abadi" w:hAnsi="Abadi" w:cs="Calibri"/>
                <w:sz w:val="21"/>
                <w:szCs w:val="21"/>
                <w:lang w:val="es-MX" w:eastAsia="es-MX"/>
              </w:rPr>
            </w:pPr>
          </w:p>
          <w:p w14:paraId="307B2850" w14:textId="77777777" w:rsidR="00185FF2" w:rsidRPr="00111875" w:rsidRDefault="00185FF2" w:rsidP="008C6313">
            <w:pPr>
              <w:jc w:val="both"/>
              <w:rPr>
                <w:rFonts w:ascii="Abadi" w:hAnsi="Abadi" w:cs="Calibri"/>
                <w:b/>
                <w:bCs/>
                <w:sz w:val="21"/>
                <w:szCs w:val="21"/>
                <w:lang w:val="es-MX" w:eastAsia="es-MX"/>
              </w:rPr>
            </w:pPr>
            <w:r w:rsidRPr="00111875">
              <w:rPr>
                <w:rFonts w:ascii="Abadi" w:hAnsi="Abadi" w:cs="Calibri"/>
                <w:b/>
                <w:bCs/>
                <w:sz w:val="21"/>
                <w:szCs w:val="21"/>
              </w:rPr>
              <w:t>2.1</w:t>
            </w:r>
          </w:p>
          <w:p w14:paraId="1065BCCD" w14:textId="77777777" w:rsidR="00FA7F3D" w:rsidRPr="00111875" w:rsidRDefault="00FA7F3D" w:rsidP="008C6313">
            <w:pPr>
              <w:jc w:val="both"/>
              <w:rPr>
                <w:rFonts w:ascii="Abadi" w:hAnsi="Abadi" w:cs="Calibri"/>
                <w:sz w:val="21"/>
                <w:szCs w:val="21"/>
                <w:lang w:val="es-MX" w:eastAsia="es-MX"/>
              </w:rPr>
            </w:pPr>
            <w:r w:rsidRPr="00111875">
              <w:rPr>
                <w:rFonts w:ascii="Abadi" w:hAnsi="Abadi" w:cs="Calibri"/>
                <w:sz w:val="21"/>
                <w:szCs w:val="21"/>
              </w:rPr>
              <w:t xml:space="preserve">La coordinadora general Jurídica del Gobierno del Estado de Guanajuato remite opinión consolidada con el Instituto para las Mujeres Guanajuatenses de la iniciativa a efecto de reformar y adicionar diversas disposiciones de la Ley de Responsabilidades Administrativas para el Estado de Guanajuato, de la Ley del Trabajo de los Servidores Públicos al Servicio del Estado y de los Municipios y de la Ley Orgánica del Poder Legislativo </w:t>
            </w:r>
            <w:r w:rsidRPr="00111875">
              <w:rPr>
                <w:rFonts w:ascii="Abadi" w:hAnsi="Abadi" w:cs="Calibri"/>
                <w:sz w:val="21"/>
                <w:szCs w:val="21"/>
              </w:rPr>
              <w:t>del Estado de Guanajuato.</w:t>
            </w:r>
          </w:p>
          <w:p w14:paraId="2722F769" w14:textId="7C1F9B22" w:rsidR="00185FF2" w:rsidRPr="00111875" w:rsidRDefault="00185FF2" w:rsidP="008C6313">
            <w:pPr>
              <w:jc w:val="both"/>
              <w:rPr>
                <w:rFonts w:ascii="Abadi" w:hAnsi="Abadi" w:cs="Calibri"/>
                <w:sz w:val="21"/>
                <w:szCs w:val="21"/>
                <w:lang w:val="es-MX" w:eastAsia="es-MX"/>
              </w:rPr>
            </w:pPr>
          </w:p>
        </w:tc>
        <w:tc>
          <w:tcPr>
            <w:tcW w:w="2039" w:type="dxa"/>
          </w:tcPr>
          <w:p w14:paraId="579F4EE5" w14:textId="77777777" w:rsidR="00BE77F1" w:rsidRPr="008C6313" w:rsidRDefault="00BE77F1" w:rsidP="008C6313">
            <w:pPr>
              <w:jc w:val="both"/>
              <w:rPr>
                <w:rFonts w:ascii="Abadi" w:hAnsi="Abadi" w:cs="Calibri"/>
                <w:b/>
                <w:bCs/>
                <w:sz w:val="21"/>
                <w:szCs w:val="21"/>
                <w:lang w:val="es-MX" w:eastAsia="es-MX"/>
              </w:rPr>
            </w:pPr>
          </w:p>
          <w:p w14:paraId="190E611F" w14:textId="77777777" w:rsidR="00830916" w:rsidRPr="008C6313" w:rsidRDefault="00830916" w:rsidP="008C6313">
            <w:pPr>
              <w:jc w:val="both"/>
              <w:rPr>
                <w:rFonts w:ascii="Abadi" w:hAnsi="Abadi" w:cs="Calibri"/>
                <w:b/>
                <w:bCs/>
                <w:sz w:val="21"/>
                <w:szCs w:val="21"/>
                <w:lang w:val="es-MX" w:eastAsia="es-MX"/>
              </w:rPr>
            </w:pPr>
          </w:p>
          <w:p w14:paraId="2C92A3A7" w14:textId="77777777" w:rsidR="00830916" w:rsidRPr="008C6313" w:rsidRDefault="00830916" w:rsidP="008C6313">
            <w:pPr>
              <w:jc w:val="both"/>
              <w:rPr>
                <w:rFonts w:ascii="Abadi" w:hAnsi="Abadi" w:cs="Calibri"/>
                <w:b/>
                <w:bCs/>
                <w:sz w:val="21"/>
                <w:szCs w:val="21"/>
                <w:lang w:val="es-MX" w:eastAsia="es-MX"/>
              </w:rPr>
            </w:pPr>
          </w:p>
          <w:p w14:paraId="4EE55E20" w14:textId="77777777" w:rsidR="00830916" w:rsidRPr="008C6313" w:rsidRDefault="00830916"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Gobernación y Puntos Constitucionales.</w:t>
            </w:r>
          </w:p>
          <w:p w14:paraId="21630AB6" w14:textId="63EF4CE8" w:rsidR="00830916" w:rsidRPr="008C6313" w:rsidRDefault="00830916" w:rsidP="008C6313">
            <w:pPr>
              <w:jc w:val="both"/>
              <w:rPr>
                <w:rFonts w:ascii="Abadi" w:hAnsi="Abadi" w:cs="Calibri"/>
                <w:b/>
                <w:bCs/>
                <w:sz w:val="21"/>
                <w:szCs w:val="21"/>
                <w:lang w:val="es-MX" w:eastAsia="es-MX"/>
              </w:rPr>
            </w:pPr>
          </w:p>
        </w:tc>
      </w:tr>
      <w:tr w:rsidR="00BE77F1" w:rsidRPr="003A3E40" w14:paraId="67C959C6" w14:textId="77777777" w:rsidTr="00E80AA5">
        <w:tc>
          <w:tcPr>
            <w:tcW w:w="2042" w:type="dxa"/>
          </w:tcPr>
          <w:p w14:paraId="33839595" w14:textId="77777777" w:rsidR="00BE77F1" w:rsidRPr="00111875" w:rsidRDefault="00BE77F1" w:rsidP="008C6313">
            <w:pPr>
              <w:jc w:val="both"/>
              <w:rPr>
                <w:rFonts w:ascii="Abadi" w:hAnsi="Abadi" w:cs="Calibri"/>
                <w:sz w:val="21"/>
                <w:szCs w:val="21"/>
                <w:lang w:val="es-MX" w:eastAsia="es-MX"/>
              </w:rPr>
            </w:pPr>
          </w:p>
          <w:p w14:paraId="13E05F93" w14:textId="77777777" w:rsidR="00FA63DC" w:rsidRPr="00111875" w:rsidRDefault="00FA63DC" w:rsidP="008C6313">
            <w:pPr>
              <w:jc w:val="both"/>
              <w:rPr>
                <w:rFonts w:ascii="Abadi" w:hAnsi="Abadi" w:cs="Calibri"/>
                <w:b/>
                <w:bCs/>
                <w:sz w:val="21"/>
                <w:szCs w:val="21"/>
                <w:lang w:val="es-MX" w:eastAsia="es-MX"/>
              </w:rPr>
            </w:pPr>
            <w:r w:rsidRPr="00111875">
              <w:rPr>
                <w:rFonts w:ascii="Abadi" w:hAnsi="Abadi" w:cs="Calibri"/>
                <w:b/>
                <w:bCs/>
                <w:sz w:val="21"/>
                <w:szCs w:val="21"/>
              </w:rPr>
              <w:t>2.11</w:t>
            </w:r>
          </w:p>
          <w:p w14:paraId="0F528427" w14:textId="77777777" w:rsidR="00661388" w:rsidRPr="00111875" w:rsidRDefault="00661388" w:rsidP="008C6313">
            <w:pPr>
              <w:jc w:val="both"/>
              <w:rPr>
                <w:rFonts w:ascii="Abadi" w:hAnsi="Abadi" w:cs="Calibri"/>
                <w:sz w:val="21"/>
                <w:szCs w:val="21"/>
                <w:lang w:val="es-MX" w:eastAsia="es-MX"/>
              </w:rPr>
            </w:pPr>
            <w:r w:rsidRPr="00111875">
              <w:rPr>
                <w:rFonts w:ascii="Abadi" w:hAnsi="Abadi" w:cs="Calibri"/>
                <w:sz w:val="21"/>
                <w:szCs w:val="21"/>
              </w:rPr>
              <w:t>La Comisión para la Igualdad de Género de este Congreso del Estado remite opinión de la iniciativa a fin de reformar y adicionar diversas disposiciones de la Ley de Instituciones y Procedimientos Electorales para el Estado de Guanajuato y de la Ley de Acceso de las Mujeres a una Vida Libre de Violencia para el Estado de Guanajuato.</w:t>
            </w:r>
          </w:p>
          <w:p w14:paraId="2438918D" w14:textId="28AFA564" w:rsidR="00FA63DC" w:rsidRPr="00111875" w:rsidRDefault="00FA63DC" w:rsidP="008C6313">
            <w:pPr>
              <w:jc w:val="both"/>
              <w:rPr>
                <w:rFonts w:ascii="Abadi" w:hAnsi="Abadi" w:cs="Calibri"/>
                <w:sz w:val="21"/>
                <w:szCs w:val="21"/>
                <w:lang w:val="es-MX" w:eastAsia="es-MX"/>
              </w:rPr>
            </w:pPr>
          </w:p>
        </w:tc>
        <w:tc>
          <w:tcPr>
            <w:tcW w:w="2039" w:type="dxa"/>
          </w:tcPr>
          <w:p w14:paraId="36642FB3" w14:textId="77777777" w:rsidR="00BE77F1" w:rsidRPr="008C6313" w:rsidRDefault="00BE77F1" w:rsidP="008C6313">
            <w:pPr>
              <w:jc w:val="both"/>
              <w:rPr>
                <w:rFonts w:ascii="Abadi" w:hAnsi="Abadi" w:cs="Calibri"/>
                <w:b/>
                <w:bCs/>
                <w:sz w:val="21"/>
                <w:szCs w:val="21"/>
                <w:lang w:val="es-MX" w:eastAsia="es-MX"/>
              </w:rPr>
            </w:pPr>
          </w:p>
          <w:p w14:paraId="17C3819A" w14:textId="77777777" w:rsidR="006A47CF" w:rsidRPr="008C6313" w:rsidRDefault="006A47CF" w:rsidP="008C6313">
            <w:pPr>
              <w:jc w:val="both"/>
              <w:rPr>
                <w:rFonts w:ascii="Abadi" w:hAnsi="Abadi" w:cs="Calibri"/>
                <w:b/>
                <w:bCs/>
                <w:sz w:val="21"/>
                <w:szCs w:val="21"/>
                <w:lang w:val="es-MX" w:eastAsia="es-MX"/>
              </w:rPr>
            </w:pPr>
          </w:p>
          <w:p w14:paraId="039A5DF7" w14:textId="77777777" w:rsidR="006A47CF" w:rsidRPr="008C6313" w:rsidRDefault="006A47CF" w:rsidP="008C6313">
            <w:pPr>
              <w:jc w:val="both"/>
              <w:rPr>
                <w:rFonts w:ascii="Abadi" w:hAnsi="Abadi" w:cs="Calibri"/>
                <w:b/>
                <w:bCs/>
                <w:sz w:val="21"/>
                <w:szCs w:val="21"/>
                <w:lang w:val="es-MX" w:eastAsia="es-MX"/>
              </w:rPr>
            </w:pPr>
          </w:p>
          <w:p w14:paraId="6FE90B5C" w14:textId="77777777" w:rsidR="006A47CF" w:rsidRPr="008C6313" w:rsidRDefault="006A47CF"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Asuntos Electorales.</w:t>
            </w:r>
          </w:p>
          <w:p w14:paraId="3A6FA2E7" w14:textId="60D4A4B2" w:rsidR="006A47CF" w:rsidRPr="008C6313" w:rsidRDefault="006A47CF" w:rsidP="008C6313">
            <w:pPr>
              <w:jc w:val="both"/>
              <w:rPr>
                <w:rFonts w:ascii="Abadi" w:hAnsi="Abadi" w:cs="Calibri"/>
                <w:b/>
                <w:bCs/>
                <w:sz w:val="21"/>
                <w:szCs w:val="21"/>
                <w:lang w:val="es-MX" w:eastAsia="es-MX"/>
              </w:rPr>
            </w:pPr>
          </w:p>
        </w:tc>
      </w:tr>
      <w:tr w:rsidR="00BE77F1" w:rsidRPr="003A3E40" w14:paraId="51F3D34E" w14:textId="77777777" w:rsidTr="00E80AA5">
        <w:tc>
          <w:tcPr>
            <w:tcW w:w="2042" w:type="dxa"/>
          </w:tcPr>
          <w:p w14:paraId="215EBC33" w14:textId="77777777" w:rsidR="00BE77F1" w:rsidRPr="00111875" w:rsidRDefault="00BE77F1" w:rsidP="008C6313">
            <w:pPr>
              <w:jc w:val="both"/>
              <w:rPr>
                <w:rFonts w:ascii="Abadi" w:hAnsi="Abadi" w:cs="Calibri"/>
                <w:sz w:val="21"/>
                <w:szCs w:val="21"/>
                <w:lang w:val="es-MX" w:eastAsia="es-MX"/>
              </w:rPr>
            </w:pPr>
          </w:p>
          <w:p w14:paraId="36DCEE66" w14:textId="77777777" w:rsidR="00011CFA" w:rsidRPr="00111875" w:rsidRDefault="00011CFA" w:rsidP="008C6313">
            <w:pPr>
              <w:jc w:val="both"/>
              <w:rPr>
                <w:rFonts w:ascii="Abadi" w:hAnsi="Abadi" w:cs="Calibri"/>
                <w:b/>
                <w:bCs/>
                <w:sz w:val="21"/>
                <w:szCs w:val="21"/>
                <w:lang w:val="es-MX" w:eastAsia="es-MX"/>
              </w:rPr>
            </w:pPr>
            <w:r w:rsidRPr="00111875">
              <w:rPr>
                <w:rFonts w:ascii="Abadi" w:hAnsi="Abadi" w:cs="Calibri"/>
                <w:b/>
                <w:bCs/>
                <w:sz w:val="21"/>
                <w:szCs w:val="21"/>
              </w:rPr>
              <w:t>2.12</w:t>
            </w:r>
          </w:p>
          <w:p w14:paraId="666460EF" w14:textId="77777777" w:rsidR="0069272F" w:rsidRPr="00111875" w:rsidRDefault="0069272F" w:rsidP="008C6313">
            <w:pPr>
              <w:jc w:val="both"/>
              <w:rPr>
                <w:rFonts w:ascii="Abadi" w:hAnsi="Abadi" w:cs="Calibri"/>
                <w:sz w:val="21"/>
                <w:szCs w:val="21"/>
                <w:lang w:val="es-MX" w:eastAsia="es-MX"/>
              </w:rPr>
            </w:pPr>
            <w:r w:rsidRPr="00111875">
              <w:rPr>
                <w:rFonts w:ascii="Abadi" w:hAnsi="Abadi" w:cs="Calibri"/>
                <w:sz w:val="21"/>
                <w:szCs w:val="21"/>
              </w:rPr>
              <w:t>La Comisión para la Igualdad de Género de este Congreso del Estado remite opinión de la iniciativa a efecto de reformar y adicionar diversos artículos de la Ley de Instituciones y Procedimientos Electorales para el Estado de Guanajuato.</w:t>
            </w:r>
          </w:p>
          <w:p w14:paraId="00C6EA17" w14:textId="2D7186FA" w:rsidR="00011CFA" w:rsidRPr="00111875" w:rsidRDefault="00011CFA" w:rsidP="008C6313">
            <w:pPr>
              <w:jc w:val="both"/>
              <w:rPr>
                <w:rFonts w:ascii="Abadi" w:hAnsi="Abadi" w:cs="Calibri"/>
                <w:sz w:val="21"/>
                <w:szCs w:val="21"/>
                <w:lang w:val="es-MX" w:eastAsia="es-MX"/>
              </w:rPr>
            </w:pPr>
          </w:p>
        </w:tc>
        <w:tc>
          <w:tcPr>
            <w:tcW w:w="2039" w:type="dxa"/>
          </w:tcPr>
          <w:p w14:paraId="5AAEA988" w14:textId="77777777" w:rsidR="00BE77F1" w:rsidRPr="008C6313" w:rsidRDefault="00BE77F1" w:rsidP="008C6313">
            <w:pPr>
              <w:jc w:val="both"/>
              <w:rPr>
                <w:rFonts w:ascii="Abadi" w:hAnsi="Abadi" w:cs="Calibri"/>
                <w:b/>
                <w:bCs/>
                <w:sz w:val="21"/>
                <w:szCs w:val="21"/>
                <w:lang w:val="es-MX" w:eastAsia="es-MX"/>
              </w:rPr>
            </w:pPr>
          </w:p>
          <w:p w14:paraId="2558F9F4" w14:textId="77777777" w:rsidR="00375BC8" w:rsidRPr="008C6313" w:rsidRDefault="00375BC8" w:rsidP="008C6313">
            <w:pPr>
              <w:jc w:val="both"/>
              <w:rPr>
                <w:rFonts w:ascii="Abadi" w:hAnsi="Abadi" w:cs="Calibri"/>
                <w:b/>
                <w:bCs/>
                <w:sz w:val="21"/>
                <w:szCs w:val="21"/>
                <w:lang w:val="es-MX" w:eastAsia="es-MX"/>
              </w:rPr>
            </w:pPr>
          </w:p>
          <w:p w14:paraId="173AF481" w14:textId="77777777" w:rsidR="00375BC8" w:rsidRPr="008C6313" w:rsidRDefault="00375BC8" w:rsidP="008C6313">
            <w:pPr>
              <w:jc w:val="both"/>
              <w:rPr>
                <w:rFonts w:ascii="Abadi" w:hAnsi="Abadi" w:cs="Calibri"/>
                <w:b/>
                <w:bCs/>
                <w:sz w:val="21"/>
                <w:szCs w:val="21"/>
                <w:lang w:val="es-MX" w:eastAsia="es-MX"/>
              </w:rPr>
            </w:pPr>
          </w:p>
          <w:p w14:paraId="787C2F09" w14:textId="77777777" w:rsidR="00375BC8" w:rsidRPr="008C6313" w:rsidRDefault="00375BC8"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Asuntos Electorales.</w:t>
            </w:r>
          </w:p>
          <w:p w14:paraId="6460002E" w14:textId="2CB61A91" w:rsidR="00375BC8" w:rsidRPr="008C6313" w:rsidRDefault="00375BC8" w:rsidP="008C6313">
            <w:pPr>
              <w:jc w:val="both"/>
              <w:rPr>
                <w:rFonts w:ascii="Abadi" w:hAnsi="Abadi" w:cs="Calibri"/>
                <w:b/>
                <w:bCs/>
                <w:sz w:val="21"/>
                <w:szCs w:val="21"/>
                <w:lang w:val="es-MX" w:eastAsia="es-MX"/>
              </w:rPr>
            </w:pPr>
          </w:p>
        </w:tc>
      </w:tr>
      <w:tr w:rsidR="00BE77F1" w:rsidRPr="003A3E40" w14:paraId="4FA63919" w14:textId="77777777" w:rsidTr="00E80AA5">
        <w:tc>
          <w:tcPr>
            <w:tcW w:w="2042" w:type="dxa"/>
          </w:tcPr>
          <w:p w14:paraId="740DA95D" w14:textId="77777777" w:rsidR="00BE77F1" w:rsidRPr="00111875" w:rsidRDefault="00BE77F1" w:rsidP="008C6313">
            <w:pPr>
              <w:jc w:val="both"/>
              <w:rPr>
                <w:rFonts w:ascii="Abadi" w:hAnsi="Abadi" w:cs="Calibri"/>
                <w:sz w:val="21"/>
                <w:szCs w:val="21"/>
                <w:lang w:val="es-MX" w:eastAsia="es-MX"/>
              </w:rPr>
            </w:pPr>
          </w:p>
          <w:p w14:paraId="7020AD16" w14:textId="77777777" w:rsidR="0090766A" w:rsidRPr="00111875" w:rsidRDefault="0090766A" w:rsidP="008C6313">
            <w:pPr>
              <w:jc w:val="both"/>
              <w:rPr>
                <w:rFonts w:ascii="Abadi" w:hAnsi="Abadi" w:cs="Calibri"/>
                <w:sz w:val="21"/>
                <w:szCs w:val="21"/>
                <w:lang w:val="es-MX" w:eastAsia="es-MX"/>
              </w:rPr>
            </w:pPr>
            <w:r w:rsidRPr="00111875">
              <w:rPr>
                <w:rFonts w:ascii="Abadi" w:hAnsi="Abadi" w:cs="Calibri"/>
                <w:sz w:val="21"/>
                <w:szCs w:val="21"/>
              </w:rPr>
              <w:t>2.13</w:t>
            </w:r>
          </w:p>
          <w:p w14:paraId="55860415" w14:textId="77777777" w:rsidR="00E30171" w:rsidRPr="00111875" w:rsidRDefault="00E30171" w:rsidP="008C6313">
            <w:pPr>
              <w:jc w:val="both"/>
              <w:rPr>
                <w:rFonts w:ascii="Abadi" w:hAnsi="Abadi" w:cs="Calibri"/>
                <w:sz w:val="21"/>
                <w:szCs w:val="21"/>
                <w:lang w:val="es-MX" w:eastAsia="es-MX"/>
              </w:rPr>
            </w:pPr>
            <w:r w:rsidRPr="00111875">
              <w:rPr>
                <w:rFonts w:ascii="Abadi" w:hAnsi="Abadi" w:cs="Calibri"/>
                <w:sz w:val="21"/>
                <w:szCs w:val="21"/>
              </w:rPr>
              <w:t xml:space="preserve">El subsecretario de Finanzas e Inversión de la Secretaría de Finanzas, Inversión y Administración remite copia simple del convenio modificatorio al contrato de apertura de crédito simple, suscrito el 12 de </w:t>
            </w:r>
            <w:r w:rsidRPr="00111875">
              <w:rPr>
                <w:rFonts w:ascii="Abadi" w:hAnsi="Abadi" w:cs="Calibri"/>
                <w:sz w:val="21"/>
                <w:szCs w:val="21"/>
              </w:rPr>
              <w:lastRenderedPageBreak/>
              <w:t>mayo de 2023, entre el estado de Guanajuato y el Banco Nacional de México, S.A., integrante de Grupo Financiero Banamex, en cumplimiento a lo establecido en el Artículo Séptimo del Decreto número 173, publicado el 30 de diciembre de 2022, en el Periódico Oficial del Gobierno del Estado de Guanajuato, expedido por la Sexagésima Quinta Legislatura.</w:t>
            </w:r>
          </w:p>
          <w:p w14:paraId="1897E486" w14:textId="03F5AA34" w:rsidR="0090766A" w:rsidRPr="00111875" w:rsidRDefault="0090766A" w:rsidP="008C6313">
            <w:pPr>
              <w:jc w:val="both"/>
              <w:rPr>
                <w:rFonts w:ascii="Abadi" w:hAnsi="Abadi" w:cs="Calibri"/>
                <w:sz w:val="21"/>
                <w:szCs w:val="21"/>
                <w:lang w:val="es-MX" w:eastAsia="es-MX"/>
              </w:rPr>
            </w:pPr>
          </w:p>
        </w:tc>
        <w:tc>
          <w:tcPr>
            <w:tcW w:w="2039" w:type="dxa"/>
          </w:tcPr>
          <w:p w14:paraId="6959AB92" w14:textId="77777777" w:rsidR="00BE77F1" w:rsidRPr="008C6313" w:rsidRDefault="00BE77F1" w:rsidP="008C6313">
            <w:pPr>
              <w:jc w:val="both"/>
              <w:rPr>
                <w:rFonts w:ascii="Abadi" w:hAnsi="Abadi"/>
                <w:b/>
                <w:bCs/>
                <w:sz w:val="21"/>
                <w:szCs w:val="21"/>
              </w:rPr>
            </w:pPr>
          </w:p>
          <w:p w14:paraId="23722056" w14:textId="77777777" w:rsidR="00B754D7" w:rsidRPr="008C6313" w:rsidRDefault="00B754D7" w:rsidP="008C6313">
            <w:pPr>
              <w:jc w:val="both"/>
              <w:rPr>
                <w:rFonts w:ascii="Abadi" w:hAnsi="Abadi"/>
                <w:b/>
                <w:bCs/>
                <w:sz w:val="21"/>
                <w:szCs w:val="21"/>
              </w:rPr>
            </w:pPr>
          </w:p>
          <w:p w14:paraId="3865A653" w14:textId="77777777" w:rsidR="00B754D7" w:rsidRPr="008C6313" w:rsidRDefault="00B754D7" w:rsidP="008C6313">
            <w:pPr>
              <w:jc w:val="both"/>
              <w:rPr>
                <w:rFonts w:ascii="Abadi" w:hAnsi="Abadi"/>
                <w:b/>
                <w:bCs/>
                <w:sz w:val="21"/>
                <w:szCs w:val="21"/>
              </w:rPr>
            </w:pPr>
          </w:p>
          <w:p w14:paraId="3BAC3662" w14:textId="77777777" w:rsidR="00B754D7" w:rsidRPr="008C6313" w:rsidRDefault="00B754D7" w:rsidP="008C6313">
            <w:pPr>
              <w:jc w:val="both"/>
              <w:rPr>
                <w:rFonts w:ascii="Abadi" w:hAnsi="Abadi" w:cs="Calibri"/>
                <w:b/>
                <w:bCs/>
                <w:sz w:val="21"/>
                <w:szCs w:val="21"/>
                <w:lang w:val="es-MX" w:eastAsia="es-MX"/>
              </w:rPr>
            </w:pPr>
            <w:r w:rsidRPr="008C6313">
              <w:rPr>
                <w:rFonts w:ascii="Abadi" w:hAnsi="Abadi" w:cs="Calibri"/>
                <w:b/>
                <w:bCs/>
                <w:sz w:val="21"/>
                <w:szCs w:val="21"/>
              </w:rPr>
              <w:t>Enterados, se turna a la Comisión de Hacienda y Fiscalización y se remite a la Auditoría Superior del Estado de Guanajuato y a la Unidad de Estudios de las Finanzas Públicas.</w:t>
            </w:r>
          </w:p>
          <w:p w14:paraId="5E326DAC" w14:textId="77777777" w:rsidR="00B754D7" w:rsidRPr="008C6313" w:rsidRDefault="00B754D7" w:rsidP="008C6313">
            <w:pPr>
              <w:jc w:val="both"/>
              <w:rPr>
                <w:rFonts w:ascii="Abadi" w:hAnsi="Abadi"/>
                <w:b/>
                <w:bCs/>
                <w:sz w:val="21"/>
                <w:szCs w:val="21"/>
              </w:rPr>
            </w:pPr>
          </w:p>
        </w:tc>
      </w:tr>
      <w:tr w:rsidR="00BE77F1" w:rsidRPr="003A3E40" w14:paraId="41947772" w14:textId="77777777" w:rsidTr="00E80AA5">
        <w:tc>
          <w:tcPr>
            <w:tcW w:w="2042" w:type="dxa"/>
          </w:tcPr>
          <w:p w14:paraId="70C64FB6" w14:textId="77777777" w:rsidR="00BE77F1" w:rsidRPr="00111875" w:rsidRDefault="00BE77F1" w:rsidP="008C6313">
            <w:pPr>
              <w:jc w:val="both"/>
              <w:rPr>
                <w:rFonts w:ascii="Abadi" w:hAnsi="Abadi" w:cs="Calibri"/>
                <w:sz w:val="21"/>
                <w:szCs w:val="21"/>
                <w:lang w:val="es-MX" w:eastAsia="es-MX"/>
              </w:rPr>
            </w:pPr>
          </w:p>
          <w:p w14:paraId="77389C88" w14:textId="77777777" w:rsidR="00B07B6B" w:rsidRPr="00111875" w:rsidRDefault="00B07B6B" w:rsidP="008C6313">
            <w:pPr>
              <w:jc w:val="both"/>
              <w:rPr>
                <w:rFonts w:ascii="Abadi" w:hAnsi="Abadi" w:cs="Calibri"/>
                <w:b/>
                <w:bCs/>
                <w:sz w:val="21"/>
                <w:szCs w:val="21"/>
                <w:lang w:val="es-MX" w:eastAsia="es-MX"/>
              </w:rPr>
            </w:pPr>
            <w:r w:rsidRPr="00111875">
              <w:rPr>
                <w:rFonts w:ascii="Abadi" w:hAnsi="Abadi" w:cs="Calibri"/>
                <w:b/>
                <w:bCs/>
                <w:sz w:val="21"/>
                <w:szCs w:val="21"/>
              </w:rPr>
              <w:t>2.14</w:t>
            </w:r>
          </w:p>
          <w:p w14:paraId="6C4820C0" w14:textId="77777777" w:rsidR="00D9019D" w:rsidRPr="00111875" w:rsidRDefault="00D9019D" w:rsidP="008C6313">
            <w:pPr>
              <w:jc w:val="both"/>
              <w:rPr>
                <w:rFonts w:ascii="Abadi" w:hAnsi="Abadi" w:cs="Calibri"/>
                <w:sz w:val="21"/>
                <w:szCs w:val="21"/>
                <w:lang w:val="es-MX" w:eastAsia="es-MX"/>
              </w:rPr>
            </w:pPr>
            <w:r w:rsidRPr="00111875">
              <w:rPr>
                <w:rFonts w:ascii="Abadi" w:hAnsi="Abadi" w:cs="Calibri"/>
                <w:sz w:val="21"/>
                <w:szCs w:val="21"/>
              </w:rPr>
              <w:t>El procurador de los Derechos Humanos del Estado de Guanajuato remite respuesta a la consulta de la iniciativa a efecto de reformar, adicionar y derogar diversos artículos de la Ley de los Derechos de las Personas Adultas Mayores para el Estado de Guanajuato, del Código Civil para el Estado de Guanajuato y del Código Penal del Estado de Guanajuato, en la parte correspondiente al segundo y tercero de los ordenamientos.</w:t>
            </w:r>
          </w:p>
          <w:p w14:paraId="5AB9419D" w14:textId="13C82F5C" w:rsidR="00B07B6B" w:rsidRPr="00111875" w:rsidRDefault="00B07B6B" w:rsidP="008C6313">
            <w:pPr>
              <w:jc w:val="both"/>
              <w:rPr>
                <w:rFonts w:ascii="Abadi" w:hAnsi="Abadi" w:cs="Calibri"/>
                <w:sz w:val="21"/>
                <w:szCs w:val="21"/>
                <w:lang w:val="es-MX" w:eastAsia="es-MX"/>
              </w:rPr>
            </w:pPr>
          </w:p>
        </w:tc>
        <w:tc>
          <w:tcPr>
            <w:tcW w:w="2039" w:type="dxa"/>
          </w:tcPr>
          <w:p w14:paraId="6C58908E" w14:textId="77777777" w:rsidR="00BE77F1" w:rsidRPr="008C6313" w:rsidRDefault="00BE77F1" w:rsidP="008C6313">
            <w:pPr>
              <w:jc w:val="both"/>
              <w:rPr>
                <w:rFonts w:ascii="Abadi" w:hAnsi="Abadi" w:cs="Calibri"/>
                <w:b/>
                <w:bCs/>
                <w:sz w:val="21"/>
                <w:szCs w:val="21"/>
                <w:lang w:val="es-MX" w:eastAsia="es-MX"/>
              </w:rPr>
            </w:pPr>
          </w:p>
          <w:p w14:paraId="6F332706" w14:textId="77777777" w:rsidR="00102E3B" w:rsidRPr="008C6313" w:rsidRDefault="00102E3B" w:rsidP="008C6313">
            <w:pPr>
              <w:jc w:val="both"/>
              <w:rPr>
                <w:rFonts w:ascii="Abadi" w:hAnsi="Abadi" w:cs="Calibri"/>
                <w:b/>
                <w:bCs/>
                <w:sz w:val="21"/>
                <w:szCs w:val="21"/>
                <w:lang w:val="es-MX" w:eastAsia="es-MX"/>
              </w:rPr>
            </w:pPr>
          </w:p>
          <w:p w14:paraId="293865D5" w14:textId="77777777" w:rsidR="00102E3B" w:rsidRPr="008C6313" w:rsidRDefault="00102E3B" w:rsidP="008C6313">
            <w:pPr>
              <w:jc w:val="both"/>
              <w:rPr>
                <w:rFonts w:ascii="Abadi" w:hAnsi="Abadi" w:cs="Calibri"/>
                <w:b/>
                <w:bCs/>
                <w:sz w:val="21"/>
                <w:szCs w:val="21"/>
                <w:lang w:val="es-MX" w:eastAsia="es-MX"/>
              </w:rPr>
            </w:pPr>
          </w:p>
          <w:p w14:paraId="0CBF951B" w14:textId="77777777" w:rsidR="00102E3B" w:rsidRPr="008C6313" w:rsidRDefault="00102E3B"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Justicia.</w:t>
            </w:r>
          </w:p>
          <w:p w14:paraId="7C82D0E2" w14:textId="5168FF26" w:rsidR="00102E3B" w:rsidRPr="008C6313" w:rsidRDefault="00102E3B" w:rsidP="008C6313">
            <w:pPr>
              <w:jc w:val="both"/>
              <w:rPr>
                <w:rFonts w:ascii="Abadi" w:hAnsi="Abadi" w:cs="Calibri"/>
                <w:b/>
                <w:bCs/>
                <w:sz w:val="21"/>
                <w:szCs w:val="21"/>
                <w:lang w:val="es-MX" w:eastAsia="es-MX"/>
              </w:rPr>
            </w:pPr>
          </w:p>
        </w:tc>
      </w:tr>
      <w:tr w:rsidR="00BE77F1" w:rsidRPr="003A3E40" w14:paraId="6EB47493" w14:textId="77777777" w:rsidTr="00E80AA5">
        <w:tc>
          <w:tcPr>
            <w:tcW w:w="2042" w:type="dxa"/>
          </w:tcPr>
          <w:p w14:paraId="4AA898A1" w14:textId="77777777" w:rsidR="00BE77F1" w:rsidRPr="00111875" w:rsidRDefault="00BE77F1" w:rsidP="008C6313">
            <w:pPr>
              <w:jc w:val="both"/>
              <w:rPr>
                <w:rFonts w:ascii="Abadi" w:hAnsi="Abadi" w:cs="Calibri"/>
                <w:sz w:val="21"/>
                <w:szCs w:val="21"/>
                <w:lang w:val="es-MX" w:eastAsia="es-MX"/>
              </w:rPr>
            </w:pPr>
          </w:p>
          <w:p w14:paraId="2EF8D67A" w14:textId="77777777" w:rsidR="001A6729" w:rsidRPr="00111875" w:rsidRDefault="001A6729" w:rsidP="008C6313">
            <w:pPr>
              <w:jc w:val="both"/>
              <w:rPr>
                <w:rFonts w:ascii="Abadi" w:hAnsi="Abadi" w:cs="Calibri"/>
                <w:b/>
                <w:bCs/>
                <w:sz w:val="21"/>
                <w:szCs w:val="21"/>
                <w:lang w:val="es-MX" w:eastAsia="es-MX"/>
              </w:rPr>
            </w:pPr>
            <w:r w:rsidRPr="00111875">
              <w:rPr>
                <w:rFonts w:ascii="Abadi" w:hAnsi="Abadi" w:cs="Calibri"/>
                <w:b/>
                <w:bCs/>
                <w:sz w:val="21"/>
                <w:szCs w:val="21"/>
              </w:rPr>
              <w:t>2.15</w:t>
            </w:r>
          </w:p>
          <w:p w14:paraId="770E7388" w14:textId="77777777" w:rsidR="000B2527" w:rsidRPr="00111875" w:rsidRDefault="000B2527" w:rsidP="008C6313">
            <w:pPr>
              <w:jc w:val="both"/>
              <w:rPr>
                <w:rFonts w:ascii="Abadi" w:hAnsi="Abadi" w:cs="Calibri"/>
                <w:sz w:val="21"/>
                <w:szCs w:val="21"/>
                <w:lang w:val="es-MX" w:eastAsia="es-MX"/>
              </w:rPr>
            </w:pPr>
            <w:r w:rsidRPr="00111875">
              <w:rPr>
                <w:rFonts w:ascii="Abadi" w:hAnsi="Abadi" w:cs="Calibri"/>
                <w:sz w:val="21"/>
                <w:szCs w:val="21"/>
              </w:rPr>
              <w:t xml:space="preserve">El director del Instituto de </w:t>
            </w:r>
            <w:r w:rsidRPr="00111875">
              <w:rPr>
                <w:rFonts w:ascii="Abadi" w:hAnsi="Abadi" w:cs="Calibri"/>
                <w:sz w:val="21"/>
                <w:szCs w:val="21"/>
              </w:rPr>
              <w:t>Investigaciones Legislativas de este Congreso del Estado remite respuesta a la consulta de la iniciativa a efecto de reformar, adicionar y derogar diversos artículos de la Ley de los Derechos de las Personas Adultas Mayores para el Estado de Guanajuato, del Código Civil para el Estado de Guanajuato y del Código Penal del Estado de Guanajuato, en la parte correspondiente al segundo y tercero de los ordenamientos.</w:t>
            </w:r>
          </w:p>
          <w:p w14:paraId="272EF5C1" w14:textId="51D38C57" w:rsidR="001A6729" w:rsidRPr="00111875" w:rsidRDefault="001A6729" w:rsidP="008C6313">
            <w:pPr>
              <w:jc w:val="both"/>
              <w:rPr>
                <w:rFonts w:ascii="Abadi" w:hAnsi="Abadi" w:cs="Calibri"/>
                <w:sz w:val="21"/>
                <w:szCs w:val="21"/>
                <w:lang w:val="es-MX" w:eastAsia="es-MX"/>
              </w:rPr>
            </w:pPr>
          </w:p>
        </w:tc>
        <w:tc>
          <w:tcPr>
            <w:tcW w:w="2039" w:type="dxa"/>
          </w:tcPr>
          <w:p w14:paraId="5E23754E" w14:textId="77777777" w:rsidR="00BE77F1" w:rsidRPr="008C6313" w:rsidRDefault="00BE77F1" w:rsidP="008C6313">
            <w:pPr>
              <w:jc w:val="both"/>
              <w:rPr>
                <w:rFonts w:ascii="Abadi" w:hAnsi="Abadi" w:cs="Calibri"/>
                <w:b/>
                <w:bCs/>
                <w:sz w:val="21"/>
                <w:szCs w:val="21"/>
                <w:lang w:val="es-MX" w:eastAsia="es-MX"/>
              </w:rPr>
            </w:pPr>
          </w:p>
          <w:p w14:paraId="7C5DB03D" w14:textId="77777777" w:rsidR="00FE7E02" w:rsidRPr="008C6313" w:rsidRDefault="00FE7E02" w:rsidP="008C6313">
            <w:pPr>
              <w:jc w:val="both"/>
              <w:rPr>
                <w:rFonts w:ascii="Abadi" w:hAnsi="Abadi" w:cs="Calibri"/>
                <w:b/>
                <w:bCs/>
                <w:sz w:val="21"/>
                <w:szCs w:val="21"/>
                <w:lang w:val="es-MX" w:eastAsia="es-MX"/>
              </w:rPr>
            </w:pPr>
          </w:p>
          <w:p w14:paraId="62A3A140" w14:textId="77777777" w:rsidR="00FE7E02" w:rsidRPr="008C6313" w:rsidRDefault="00FE7E02"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Justicia.</w:t>
            </w:r>
          </w:p>
          <w:p w14:paraId="13C1039E" w14:textId="092AA640" w:rsidR="00FE7E02" w:rsidRPr="008C6313" w:rsidRDefault="00FE7E02" w:rsidP="008C6313">
            <w:pPr>
              <w:jc w:val="both"/>
              <w:rPr>
                <w:rFonts w:ascii="Abadi" w:hAnsi="Abadi" w:cs="Calibri"/>
                <w:b/>
                <w:bCs/>
                <w:sz w:val="21"/>
                <w:szCs w:val="21"/>
                <w:lang w:val="es-MX" w:eastAsia="es-MX"/>
              </w:rPr>
            </w:pPr>
          </w:p>
        </w:tc>
      </w:tr>
      <w:tr w:rsidR="00BE77F1" w:rsidRPr="003A3E40" w14:paraId="19D6EFFB" w14:textId="77777777" w:rsidTr="00E80AA5">
        <w:tc>
          <w:tcPr>
            <w:tcW w:w="2042" w:type="dxa"/>
          </w:tcPr>
          <w:p w14:paraId="3BDF1C76" w14:textId="77777777" w:rsidR="00BE77F1" w:rsidRPr="00111875" w:rsidRDefault="00BE77F1" w:rsidP="008C6313">
            <w:pPr>
              <w:jc w:val="both"/>
              <w:rPr>
                <w:rFonts w:ascii="Abadi" w:hAnsi="Abadi" w:cs="Calibri"/>
                <w:sz w:val="21"/>
                <w:szCs w:val="21"/>
                <w:lang w:val="es-MX" w:eastAsia="es-MX"/>
              </w:rPr>
            </w:pPr>
          </w:p>
          <w:p w14:paraId="43B268F6" w14:textId="77777777" w:rsidR="009A6BC5" w:rsidRPr="00111875" w:rsidRDefault="009A6BC5" w:rsidP="008C6313">
            <w:pPr>
              <w:jc w:val="both"/>
              <w:rPr>
                <w:rFonts w:ascii="Abadi" w:hAnsi="Abadi" w:cs="Calibri"/>
                <w:b/>
                <w:bCs/>
                <w:sz w:val="21"/>
                <w:szCs w:val="21"/>
                <w:lang w:val="es-MX" w:eastAsia="es-MX"/>
              </w:rPr>
            </w:pPr>
            <w:r w:rsidRPr="00111875">
              <w:rPr>
                <w:rFonts w:ascii="Abadi" w:hAnsi="Abadi" w:cs="Calibri"/>
                <w:b/>
                <w:bCs/>
                <w:sz w:val="21"/>
                <w:szCs w:val="21"/>
              </w:rPr>
              <w:t>2.16</w:t>
            </w:r>
          </w:p>
          <w:p w14:paraId="1A664540" w14:textId="77777777" w:rsidR="00542774" w:rsidRPr="00111875" w:rsidRDefault="00542774" w:rsidP="008C6313">
            <w:pPr>
              <w:jc w:val="both"/>
              <w:rPr>
                <w:rFonts w:ascii="Abadi" w:hAnsi="Abadi" w:cs="Calibri"/>
                <w:sz w:val="21"/>
                <w:szCs w:val="21"/>
                <w:lang w:val="es-MX" w:eastAsia="es-MX"/>
              </w:rPr>
            </w:pPr>
            <w:r w:rsidRPr="00111875">
              <w:rPr>
                <w:rFonts w:ascii="Abadi" w:hAnsi="Abadi" w:cs="Calibri"/>
                <w:sz w:val="21"/>
                <w:szCs w:val="21"/>
              </w:rPr>
              <w:t>El director del Instituto de Investigaciones Legislativas de este Congreso del Estado remite respuesta a la solicitud de estudio, respecto de la propuesta de punto de acuerdo a efecto de exhortar a diversos ayuntamientos en materia de relleno sanitarios.</w:t>
            </w:r>
          </w:p>
          <w:p w14:paraId="39E289CC" w14:textId="01193FB1" w:rsidR="009A6BC5" w:rsidRPr="00111875" w:rsidRDefault="009A6BC5" w:rsidP="008C6313">
            <w:pPr>
              <w:jc w:val="both"/>
              <w:rPr>
                <w:rFonts w:ascii="Abadi" w:hAnsi="Abadi" w:cs="Calibri"/>
                <w:sz w:val="21"/>
                <w:szCs w:val="21"/>
                <w:lang w:val="es-MX" w:eastAsia="es-MX"/>
              </w:rPr>
            </w:pPr>
          </w:p>
        </w:tc>
        <w:tc>
          <w:tcPr>
            <w:tcW w:w="2039" w:type="dxa"/>
          </w:tcPr>
          <w:p w14:paraId="53221CE6" w14:textId="77777777" w:rsidR="00BE77F1" w:rsidRPr="008C6313" w:rsidRDefault="00BE77F1" w:rsidP="008C6313">
            <w:pPr>
              <w:jc w:val="both"/>
              <w:rPr>
                <w:rFonts w:ascii="Abadi" w:hAnsi="Abadi" w:cs="Calibri"/>
                <w:b/>
                <w:bCs/>
                <w:sz w:val="21"/>
                <w:szCs w:val="21"/>
                <w:lang w:val="es-MX" w:eastAsia="es-MX"/>
              </w:rPr>
            </w:pPr>
          </w:p>
          <w:p w14:paraId="5BB1E73F" w14:textId="77777777" w:rsidR="004470A5" w:rsidRPr="008C6313" w:rsidRDefault="004470A5" w:rsidP="008C6313">
            <w:pPr>
              <w:jc w:val="both"/>
              <w:rPr>
                <w:rFonts w:ascii="Abadi" w:hAnsi="Abadi" w:cs="Calibri"/>
                <w:b/>
                <w:bCs/>
                <w:sz w:val="21"/>
                <w:szCs w:val="21"/>
                <w:lang w:val="es-MX" w:eastAsia="es-MX"/>
              </w:rPr>
            </w:pPr>
          </w:p>
          <w:p w14:paraId="46104CD7" w14:textId="77777777" w:rsidR="004470A5" w:rsidRPr="008C6313" w:rsidRDefault="004470A5"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Medio Ambiente.</w:t>
            </w:r>
          </w:p>
          <w:p w14:paraId="49E96510" w14:textId="4F75298E" w:rsidR="004470A5" w:rsidRPr="008C6313" w:rsidRDefault="004470A5" w:rsidP="008C6313">
            <w:pPr>
              <w:jc w:val="both"/>
              <w:rPr>
                <w:rFonts w:ascii="Abadi" w:hAnsi="Abadi" w:cs="Calibri"/>
                <w:b/>
                <w:bCs/>
                <w:sz w:val="21"/>
                <w:szCs w:val="21"/>
                <w:lang w:val="es-MX" w:eastAsia="es-MX"/>
              </w:rPr>
            </w:pPr>
          </w:p>
        </w:tc>
      </w:tr>
      <w:tr w:rsidR="00BE77F1" w:rsidRPr="003A3E40" w14:paraId="3BC85FCC" w14:textId="77777777" w:rsidTr="00E80AA5">
        <w:tc>
          <w:tcPr>
            <w:tcW w:w="2042" w:type="dxa"/>
          </w:tcPr>
          <w:p w14:paraId="0AE659A4" w14:textId="77777777" w:rsidR="00BE77F1" w:rsidRPr="00111875" w:rsidRDefault="00BE77F1" w:rsidP="008C6313">
            <w:pPr>
              <w:jc w:val="both"/>
              <w:rPr>
                <w:rFonts w:ascii="Abadi" w:hAnsi="Abadi"/>
                <w:sz w:val="21"/>
                <w:szCs w:val="21"/>
              </w:rPr>
            </w:pPr>
          </w:p>
          <w:p w14:paraId="2D76E402" w14:textId="77777777" w:rsidR="00BA2777" w:rsidRPr="00111875" w:rsidRDefault="00BA2777" w:rsidP="008C6313">
            <w:pPr>
              <w:jc w:val="both"/>
              <w:rPr>
                <w:rFonts w:ascii="Abadi" w:hAnsi="Abadi" w:cs="Calibri"/>
                <w:b/>
                <w:bCs/>
                <w:sz w:val="21"/>
                <w:szCs w:val="21"/>
                <w:lang w:val="es-MX" w:eastAsia="es-MX"/>
              </w:rPr>
            </w:pPr>
            <w:r w:rsidRPr="00111875">
              <w:rPr>
                <w:rFonts w:ascii="Abadi" w:hAnsi="Abadi" w:cs="Calibri"/>
                <w:b/>
                <w:bCs/>
                <w:sz w:val="21"/>
                <w:szCs w:val="21"/>
              </w:rPr>
              <w:t>2.17</w:t>
            </w:r>
          </w:p>
          <w:p w14:paraId="6F8629C6" w14:textId="77777777" w:rsidR="008D57F0" w:rsidRPr="00111875" w:rsidRDefault="008D57F0" w:rsidP="008C6313">
            <w:pPr>
              <w:jc w:val="both"/>
              <w:rPr>
                <w:rFonts w:ascii="Abadi" w:hAnsi="Abadi" w:cs="Calibri"/>
                <w:sz w:val="21"/>
                <w:szCs w:val="21"/>
                <w:lang w:val="es-MX" w:eastAsia="es-MX"/>
              </w:rPr>
            </w:pPr>
            <w:r w:rsidRPr="00111875">
              <w:rPr>
                <w:rFonts w:ascii="Abadi" w:hAnsi="Abadi" w:cs="Calibri"/>
                <w:sz w:val="21"/>
                <w:szCs w:val="21"/>
              </w:rPr>
              <w:t xml:space="preserve">El magistrado presidente del Tribunal de Justicia Administrativa del Estado de Guanajuato remite respuesta a la </w:t>
            </w:r>
            <w:r w:rsidRPr="00111875">
              <w:rPr>
                <w:rFonts w:ascii="Abadi" w:hAnsi="Abadi" w:cs="Calibri"/>
                <w:sz w:val="21"/>
                <w:szCs w:val="21"/>
              </w:rPr>
              <w:lastRenderedPageBreak/>
              <w:t>consulta de la iniciativa a efecto de reformar los artículos 251, párrafo primero e inciso b, y 261, fracción I del Código de Procedimiento y Justicia Administrativa para el Estado y los Municipios de Guanajuato.</w:t>
            </w:r>
          </w:p>
          <w:p w14:paraId="53589509" w14:textId="0EDFA552" w:rsidR="00BA2777" w:rsidRPr="00111875" w:rsidRDefault="00BA2777" w:rsidP="008C6313">
            <w:pPr>
              <w:jc w:val="both"/>
              <w:rPr>
                <w:rFonts w:ascii="Abadi" w:hAnsi="Abadi"/>
                <w:sz w:val="21"/>
                <w:szCs w:val="21"/>
              </w:rPr>
            </w:pPr>
          </w:p>
        </w:tc>
        <w:tc>
          <w:tcPr>
            <w:tcW w:w="2039" w:type="dxa"/>
          </w:tcPr>
          <w:p w14:paraId="122ACC85" w14:textId="77777777" w:rsidR="00BE77F1" w:rsidRPr="008C6313" w:rsidRDefault="00BE77F1" w:rsidP="008C6313">
            <w:pPr>
              <w:jc w:val="both"/>
              <w:rPr>
                <w:rFonts w:ascii="Abadi" w:hAnsi="Abadi" w:cs="Calibri"/>
                <w:b/>
                <w:bCs/>
                <w:sz w:val="21"/>
                <w:szCs w:val="21"/>
                <w:lang w:val="es-MX" w:eastAsia="es-MX"/>
              </w:rPr>
            </w:pPr>
          </w:p>
          <w:p w14:paraId="5FAE9492" w14:textId="77777777" w:rsidR="00A76407" w:rsidRPr="008C6313" w:rsidRDefault="00A76407" w:rsidP="008C6313">
            <w:pPr>
              <w:jc w:val="both"/>
              <w:rPr>
                <w:rFonts w:ascii="Abadi" w:hAnsi="Abadi" w:cs="Calibri"/>
                <w:b/>
                <w:bCs/>
                <w:sz w:val="21"/>
                <w:szCs w:val="21"/>
                <w:lang w:val="es-MX" w:eastAsia="es-MX"/>
              </w:rPr>
            </w:pPr>
          </w:p>
          <w:p w14:paraId="0EAFC48D" w14:textId="77777777" w:rsidR="00A76407" w:rsidRPr="008C6313" w:rsidRDefault="00A76407" w:rsidP="008C6313">
            <w:pPr>
              <w:jc w:val="both"/>
              <w:rPr>
                <w:rFonts w:ascii="Abadi" w:hAnsi="Abadi" w:cs="Calibri"/>
                <w:b/>
                <w:bCs/>
                <w:sz w:val="21"/>
                <w:szCs w:val="21"/>
                <w:lang w:val="es-MX" w:eastAsia="es-MX"/>
              </w:rPr>
            </w:pPr>
          </w:p>
          <w:p w14:paraId="59C45FFC" w14:textId="77777777" w:rsidR="00A76407" w:rsidRPr="008C6313" w:rsidRDefault="00A76407"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Justicia.</w:t>
            </w:r>
          </w:p>
          <w:p w14:paraId="1C60772B" w14:textId="59CE3FA3" w:rsidR="00A76407" w:rsidRPr="008C6313" w:rsidRDefault="00A76407" w:rsidP="008C6313">
            <w:pPr>
              <w:jc w:val="both"/>
              <w:rPr>
                <w:rFonts w:ascii="Abadi" w:hAnsi="Abadi" w:cs="Calibri"/>
                <w:b/>
                <w:bCs/>
                <w:sz w:val="21"/>
                <w:szCs w:val="21"/>
                <w:lang w:val="es-MX" w:eastAsia="es-MX"/>
              </w:rPr>
            </w:pPr>
          </w:p>
        </w:tc>
      </w:tr>
      <w:tr w:rsidR="00BE77F1" w:rsidRPr="003A3E40" w14:paraId="784912C3" w14:textId="77777777" w:rsidTr="00E80AA5">
        <w:tc>
          <w:tcPr>
            <w:tcW w:w="2042" w:type="dxa"/>
          </w:tcPr>
          <w:p w14:paraId="118632D5" w14:textId="77777777" w:rsidR="00BE77F1" w:rsidRPr="00111875" w:rsidRDefault="00BE77F1" w:rsidP="008C6313">
            <w:pPr>
              <w:jc w:val="both"/>
              <w:rPr>
                <w:rFonts w:ascii="Abadi" w:hAnsi="Abadi" w:cs="Calibri"/>
                <w:sz w:val="21"/>
                <w:szCs w:val="21"/>
                <w:lang w:val="es-MX" w:eastAsia="es-MX"/>
              </w:rPr>
            </w:pPr>
          </w:p>
          <w:p w14:paraId="301BCC85" w14:textId="77777777" w:rsidR="00A5478C" w:rsidRPr="00111875" w:rsidRDefault="00A5478C" w:rsidP="008C6313">
            <w:pPr>
              <w:jc w:val="both"/>
              <w:rPr>
                <w:rFonts w:ascii="Abadi" w:hAnsi="Abadi" w:cs="Calibri"/>
                <w:b/>
                <w:bCs/>
                <w:sz w:val="21"/>
                <w:szCs w:val="21"/>
                <w:lang w:val="es-MX" w:eastAsia="es-MX"/>
              </w:rPr>
            </w:pPr>
            <w:r w:rsidRPr="00111875">
              <w:rPr>
                <w:rFonts w:ascii="Abadi" w:hAnsi="Abadi" w:cs="Calibri"/>
                <w:b/>
                <w:bCs/>
                <w:sz w:val="21"/>
                <w:szCs w:val="21"/>
              </w:rPr>
              <w:t>2.18</w:t>
            </w:r>
          </w:p>
          <w:p w14:paraId="12D555F5" w14:textId="77777777" w:rsidR="0038184C" w:rsidRPr="00111875" w:rsidRDefault="0038184C" w:rsidP="008C6313">
            <w:pPr>
              <w:jc w:val="both"/>
              <w:rPr>
                <w:rFonts w:ascii="Abadi" w:hAnsi="Abadi" w:cs="Calibri"/>
                <w:sz w:val="21"/>
                <w:szCs w:val="21"/>
                <w:lang w:val="es-MX" w:eastAsia="es-MX"/>
              </w:rPr>
            </w:pPr>
            <w:r w:rsidRPr="00111875">
              <w:rPr>
                <w:rFonts w:ascii="Abadi" w:hAnsi="Abadi" w:cs="Calibri"/>
                <w:sz w:val="21"/>
                <w:szCs w:val="21"/>
              </w:rPr>
              <w:t>El magistrado presidente del Tribunal de Justicia Administrativa del Estado de Guanajuato remite respuesta a la consulta de la iniciativa por la que se reforman y adicionan diversas disposiciones de la Ley de Fiscalización Superior del Estado de Guanajuato.</w:t>
            </w:r>
          </w:p>
          <w:p w14:paraId="5F946347" w14:textId="7403509E" w:rsidR="00A5478C" w:rsidRPr="00111875" w:rsidRDefault="00A5478C" w:rsidP="008C6313">
            <w:pPr>
              <w:jc w:val="both"/>
              <w:rPr>
                <w:rFonts w:ascii="Abadi" w:hAnsi="Abadi" w:cs="Calibri"/>
                <w:sz w:val="21"/>
                <w:szCs w:val="21"/>
                <w:lang w:val="es-MX" w:eastAsia="es-MX"/>
              </w:rPr>
            </w:pPr>
          </w:p>
        </w:tc>
        <w:tc>
          <w:tcPr>
            <w:tcW w:w="2039" w:type="dxa"/>
          </w:tcPr>
          <w:p w14:paraId="599C4D61" w14:textId="77777777" w:rsidR="00BE77F1" w:rsidRPr="008C6313" w:rsidRDefault="00BE77F1" w:rsidP="008C6313">
            <w:pPr>
              <w:jc w:val="both"/>
              <w:rPr>
                <w:rFonts w:ascii="Abadi" w:hAnsi="Abadi" w:cs="Calibri"/>
                <w:b/>
                <w:bCs/>
                <w:sz w:val="21"/>
                <w:szCs w:val="21"/>
                <w:lang w:val="es-MX" w:eastAsia="es-MX"/>
              </w:rPr>
            </w:pPr>
          </w:p>
          <w:p w14:paraId="3820DE9F" w14:textId="77777777" w:rsidR="00DC4A32" w:rsidRPr="008C6313" w:rsidRDefault="00DC4A32" w:rsidP="008C6313">
            <w:pPr>
              <w:jc w:val="both"/>
              <w:rPr>
                <w:rFonts w:ascii="Abadi" w:hAnsi="Abadi" w:cs="Calibri"/>
                <w:b/>
                <w:bCs/>
                <w:sz w:val="21"/>
                <w:szCs w:val="21"/>
                <w:lang w:val="es-MX" w:eastAsia="es-MX"/>
              </w:rPr>
            </w:pPr>
          </w:p>
          <w:p w14:paraId="763B1F0B" w14:textId="77777777" w:rsidR="00DC4A32" w:rsidRPr="008C6313" w:rsidRDefault="00DC4A32" w:rsidP="008C6313">
            <w:pPr>
              <w:jc w:val="both"/>
              <w:rPr>
                <w:rFonts w:ascii="Abadi" w:hAnsi="Abadi" w:cs="Calibri"/>
                <w:b/>
                <w:bCs/>
                <w:sz w:val="21"/>
                <w:szCs w:val="21"/>
                <w:lang w:val="es-MX" w:eastAsia="es-MX"/>
              </w:rPr>
            </w:pPr>
          </w:p>
          <w:p w14:paraId="488BCE56" w14:textId="77777777" w:rsidR="00DC4A32" w:rsidRPr="008C6313" w:rsidRDefault="00DC4A32"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Hacienda y Fiscalización y de Gobernación y Puntos Constitucionales.</w:t>
            </w:r>
          </w:p>
          <w:p w14:paraId="3D22BA12" w14:textId="631C9B60" w:rsidR="00DC4A32" w:rsidRPr="008C6313" w:rsidRDefault="00DC4A32" w:rsidP="008C6313">
            <w:pPr>
              <w:jc w:val="both"/>
              <w:rPr>
                <w:rFonts w:ascii="Abadi" w:hAnsi="Abadi" w:cs="Calibri"/>
                <w:b/>
                <w:bCs/>
                <w:sz w:val="21"/>
                <w:szCs w:val="21"/>
                <w:lang w:val="es-MX" w:eastAsia="es-MX"/>
              </w:rPr>
            </w:pPr>
          </w:p>
        </w:tc>
      </w:tr>
      <w:tr w:rsidR="00BE77F1" w:rsidRPr="003A3E40" w14:paraId="57B82A30" w14:textId="77777777" w:rsidTr="00E80AA5">
        <w:tc>
          <w:tcPr>
            <w:tcW w:w="2042" w:type="dxa"/>
          </w:tcPr>
          <w:p w14:paraId="3AF51CA5" w14:textId="77777777" w:rsidR="00BE77F1" w:rsidRPr="00111875" w:rsidRDefault="00BE77F1" w:rsidP="008C6313">
            <w:pPr>
              <w:jc w:val="both"/>
              <w:rPr>
                <w:rFonts w:ascii="Abadi" w:hAnsi="Abadi" w:cs="Calibri"/>
                <w:sz w:val="21"/>
                <w:szCs w:val="21"/>
                <w:lang w:val="es-MX" w:eastAsia="es-MX"/>
              </w:rPr>
            </w:pPr>
          </w:p>
          <w:p w14:paraId="74AD4871" w14:textId="77777777" w:rsidR="00FD2BB6" w:rsidRPr="00111875" w:rsidRDefault="00FD2BB6" w:rsidP="008C6313">
            <w:pPr>
              <w:jc w:val="both"/>
              <w:rPr>
                <w:rFonts w:ascii="Abadi" w:hAnsi="Abadi" w:cs="Calibri"/>
                <w:b/>
                <w:bCs/>
                <w:sz w:val="21"/>
                <w:szCs w:val="21"/>
                <w:lang w:val="es-MX" w:eastAsia="es-MX"/>
              </w:rPr>
            </w:pPr>
            <w:r w:rsidRPr="00111875">
              <w:rPr>
                <w:rFonts w:ascii="Abadi" w:hAnsi="Abadi" w:cs="Calibri"/>
                <w:b/>
                <w:bCs/>
                <w:sz w:val="21"/>
                <w:szCs w:val="21"/>
              </w:rPr>
              <w:t>2.19</w:t>
            </w:r>
          </w:p>
          <w:p w14:paraId="4F1153D1" w14:textId="77777777" w:rsidR="00EF2245" w:rsidRPr="00111875" w:rsidRDefault="00EF2245" w:rsidP="008C6313">
            <w:pPr>
              <w:jc w:val="both"/>
              <w:rPr>
                <w:rFonts w:ascii="Abadi" w:hAnsi="Abadi" w:cs="Calibri"/>
                <w:sz w:val="21"/>
                <w:szCs w:val="21"/>
                <w:lang w:val="es-MX" w:eastAsia="es-MX"/>
              </w:rPr>
            </w:pPr>
            <w:r w:rsidRPr="00111875">
              <w:rPr>
                <w:rFonts w:ascii="Abadi" w:hAnsi="Abadi" w:cs="Calibri"/>
                <w:sz w:val="21"/>
                <w:szCs w:val="21"/>
              </w:rPr>
              <w:t>El magistrado presidente del Tribunal de Justicia Administrativa del Estado de Guanajuato remite respuesta a la consulta de la iniciativa a efecto de reformar y adicionar diversas disposiciones de la Ley del Trabajo de los Servidores Públicos al Servicio del Estado y de los Municipios.</w:t>
            </w:r>
          </w:p>
          <w:p w14:paraId="6617EBEF" w14:textId="6FA54784" w:rsidR="00FD2BB6" w:rsidRPr="00111875" w:rsidRDefault="00FD2BB6" w:rsidP="008C6313">
            <w:pPr>
              <w:jc w:val="both"/>
              <w:rPr>
                <w:rFonts w:ascii="Abadi" w:hAnsi="Abadi" w:cs="Calibri"/>
                <w:sz w:val="21"/>
                <w:szCs w:val="21"/>
                <w:lang w:val="es-MX" w:eastAsia="es-MX"/>
              </w:rPr>
            </w:pPr>
          </w:p>
        </w:tc>
        <w:tc>
          <w:tcPr>
            <w:tcW w:w="2039" w:type="dxa"/>
          </w:tcPr>
          <w:p w14:paraId="57215484" w14:textId="77777777" w:rsidR="00BE77F1" w:rsidRPr="008C6313" w:rsidRDefault="00BE77F1" w:rsidP="008C6313">
            <w:pPr>
              <w:jc w:val="both"/>
              <w:rPr>
                <w:rFonts w:ascii="Abadi" w:hAnsi="Abadi" w:cs="Calibri"/>
                <w:b/>
                <w:bCs/>
                <w:sz w:val="21"/>
                <w:szCs w:val="21"/>
                <w:lang w:val="es-MX" w:eastAsia="es-MX"/>
              </w:rPr>
            </w:pPr>
          </w:p>
          <w:p w14:paraId="7EC726A8" w14:textId="77777777" w:rsidR="00A42399" w:rsidRPr="008C6313" w:rsidRDefault="00A42399" w:rsidP="008C6313">
            <w:pPr>
              <w:jc w:val="both"/>
              <w:rPr>
                <w:rFonts w:ascii="Abadi" w:hAnsi="Abadi" w:cs="Calibri"/>
                <w:b/>
                <w:bCs/>
                <w:sz w:val="21"/>
                <w:szCs w:val="21"/>
                <w:lang w:val="es-MX" w:eastAsia="es-MX"/>
              </w:rPr>
            </w:pPr>
          </w:p>
          <w:p w14:paraId="0B6C5CCF" w14:textId="77777777" w:rsidR="00A42399" w:rsidRPr="008C6313" w:rsidRDefault="00A42399" w:rsidP="008C6313">
            <w:pPr>
              <w:jc w:val="both"/>
              <w:rPr>
                <w:rFonts w:ascii="Abadi" w:hAnsi="Abadi" w:cs="Calibri"/>
                <w:b/>
                <w:bCs/>
                <w:sz w:val="21"/>
                <w:szCs w:val="21"/>
                <w:lang w:val="es-MX" w:eastAsia="es-MX"/>
              </w:rPr>
            </w:pPr>
          </w:p>
          <w:p w14:paraId="25432C4F" w14:textId="77777777" w:rsidR="00A42399" w:rsidRPr="008C6313" w:rsidRDefault="00A42399"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Gobernación y Puntos Constitucionales.</w:t>
            </w:r>
          </w:p>
          <w:p w14:paraId="691B4F25" w14:textId="19F96788" w:rsidR="00A42399" w:rsidRPr="008C6313" w:rsidRDefault="00A42399" w:rsidP="008C6313">
            <w:pPr>
              <w:jc w:val="both"/>
              <w:rPr>
                <w:rFonts w:ascii="Abadi" w:hAnsi="Abadi" w:cs="Calibri"/>
                <w:b/>
                <w:bCs/>
                <w:sz w:val="21"/>
                <w:szCs w:val="21"/>
                <w:lang w:val="es-MX" w:eastAsia="es-MX"/>
              </w:rPr>
            </w:pPr>
          </w:p>
        </w:tc>
      </w:tr>
      <w:tr w:rsidR="00BE77F1" w:rsidRPr="003A3E40" w14:paraId="1B2DB3CF" w14:textId="77777777" w:rsidTr="00E80AA5">
        <w:tc>
          <w:tcPr>
            <w:tcW w:w="2042" w:type="dxa"/>
          </w:tcPr>
          <w:p w14:paraId="4CCCA59D" w14:textId="77777777" w:rsidR="00BE77F1" w:rsidRPr="00111875" w:rsidRDefault="00BE77F1" w:rsidP="008C6313">
            <w:pPr>
              <w:jc w:val="both"/>
              <w:rPr>
                <w:rFonts w:ascii="Abadi" w:hAnsi="Abadi" w:cs="Calibri"/>
                <w:sz w:val="21"/>
                <w:szCs w:val="21"/>
                <w:lang w:val="es-MX" w:eastAsia="es-MX"/>
              </w:rPr>
            </w:pPr>
          </w:p>
          <w:p w14:paraId="1769BF20" w14:textId="77777777" w:rsidR="008C48DF" w:rsidRPr="00111875" w:rsidRDefault="008C48DF" w:rsidP="008C6313">
            <w:pPr>
              <w:jc w:val="both"/>
              <w:rPr>
                <w:rFonts w:ascii="Abadi" w:hAnsi="Abadi" w:cs="Calibri"/>
                <w:b/>
                <w:bCs/>
                <w:sz w:val="21"/>
                <w:szCs w:val="21"/>
                <w:lang w:val="es-MX" w:eastAsia="es-MX"/>
              </w:rPr>
            </w:pPr>
            <w:r w:rsidRPr="00111875">
              <w:rPr>
                <w:rFonts w:ascii="Abadi" w:hAnsi="Abadi" w:cs="Calibri"/>
                <w:b/>
                <w:bCs/>
                <w:sz w:val="21"/>
                <w:szCs w:val="21"/>
              </w:rPr>
              <w:t>2.2</w:t>
            </w:r>
          </w:p>
          <w:p w14:paraId="3FF3CBE5" w14:textId="77777777" w:rsidR="00D66E90" w:rsidRPr="00111875" w:rsidRDefault="00D66E90" w:rsidP="008C6313">
            <w:pPr>
              <w:jc w:val="both"/>
              <w:rPr>
                <w:rFonts w:ascii="Abadi" w:hAnsi="Abadi" w:cs="Calibri"/>
                <w:sz w:val="21"/>
                <w:szCs w:val="21"/>
                <w:lang w:val="es-MX" w:eastAsia="es-MX"/>
              </w:rPr>
            </w:pPr>
            <w:r w:rsidRPr="00111875">
              <w:rPr>
                <w:rFonts w:ascii="Abadi" w:hAnsi="Abadi" w:cs="Calibri"/>
                <w:sz w:val="21"/>
                <w:szCs w:val="21"/>
              </w:rPr>
              <w:t>La Dirección General Jurídica de la Fiscalía General del Estado remite respuesta a la consulta de la iniciativa a efecto de reformar y adicionar diversas disposiciones de la Ley de Responsabilidades Administrativas para el Estado de Guanajuato, de la Ley del Trabajo de los Servidores Públicos al Servicio del Estado y de los Municipios y de la Ley Orgánica del Poder Legislativo del Estado de Guanajuato.</w:t>
            </w:r>
          </w:p>
          <w:p w14:paraId="5754D577" w14:textId="778B444E" w:rsidR="008C48DF" w:rsidRPr="00111875" w:rsidRDefault="008C48DF" w:rsidP="008C6313">
            <w:pPr>
              <w:jc w:val="both"/>
              <w:rPr>
                <w:rFonts w:ascii="Abadi" w:hAnsi="Abadi" w:cs="Calibri"/>
                <w:sz w:val="21"/>
                <w:szCs w:val="21"/>
                <w:lang w:val="es-MX" w:eastAsia="es-MX"/>
              </w:rPr>
            </w:pPr>
          </w:p>
        </w:tc>
        <w:tc>
          <w:tcPr>
            <w:tcW w:w="2039" w:type="dxa"/>
          </w:tcPr>
          <w:p w14:paraId="6C8E2AAB" w14:textId="77777777" w:rsidR="00BE77F1" w:rsidRPr="008C6313" w:rsidRDefault="00BE77F1" w:rsidP="008C6313">
            <w:pPr>
              <w:jc w:val="both"/>
              <w:rPr>
                <w:rFonts w:ascii="Abadi" w:hAnsi="Abadi"/>
                <w:b/>
                <w:bCs/>
                <w:sz w:val="21"/>
                <w:szCs w:val="21"/>
              </w:rPr>
            </w:pPr>
          </w:p>
          <w:p w14:paraId="2507C64D" w14:textId="77777777" w:rsidR="00BE77F1" w:rsidRPr="008C6313" w:rsidRDefault="00BE77F1" w:rsidP="008C6313">
            <w:pPr>
              <w:jc w:val="both"/>
              <w:rPr>
                <w:rFonts w:ascii="Abadi" w:hAnsi="Abadi"/>
                <w:b/>
                <w:bCs/>
                <w:sz w:val="21"/>
                <w:szCs w:val="21"/>
              </w:rPr>
            </w:pPr>
          </w:p>
          <w:p w14:paraId="415A8AF3" w14:textId="77777777" w:rsidR="00BE77F1" w:rsidRPr="008C6313" w:rsidRDefault="00BE77F1" w:rsidP="008C6313">
            <w:pPr>
              <w:jc w:val="both"/>
              <w:rPr>
                <w:rFonts w:ascii="Abadi" w:hAnsi="Abadi" w:cs="Calibri"/>
                <w:b/>
                <w:bCs/>
                <w:sz w:val="21"/>
                <w:szCs w:val="21"/>
                <w:lang w:val="es-MX" w:eastAsia="es-MX"/>
              </w:rPr>
            </w:pPr>
          </w:p>
          <w:p w14:paraId="7D33F324" w14:textId="77777777" w:rsidR="003069B9" w:rsidRPr="008C6313" w:rsidRDefault="003069B9"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Gobernación y Puntos Constitucionales.</w:t>
            </w:r>
          </w:p>
          <w:p w14:paraId="364F4C45" w14:textId="1721FFD1" w:rsidR="003069B9" w:rsidRPr="008C6313" w:rsidRDefault="003069B9" w:rsidP="008C6313">
            <w:pPr>
              <w:jc w:val="both"/>
              <w:rPr>
                <w:rFonts w:ascii="Abadi" w:hAnsi="Abadi" w:cs="Calibri"/>
                <w:b/>
                <w:bCs/>
                <w:sz w:val="21"/>
                <w:szCs w:val="21"/>
                <w:lang w:val="es-MX" w:eastAsia="es-MX"/>
              </w:rPr>
            </w:pPr>
          </w:p>
        </w:tc>
      </w:tr>
      <w:tr w:rsidR="00BE77F1" w:rsidRPr="003A3E40" w14:paraId="196A4B33" w14:textId="77777777" w:rsidTr="00E80AA5">
        <w:tc>
          <w:tcPr>
            <w:tcW w:w="2042" w:type="dxa"/>
          </w:tcPr>
          <w:p w14:paraId="1128265E" w14:textId="77777777" w:rsidR="00BE77F1" w:rsidRPr="00111875" w:rsidRDefault="00BE77F1" w:rsidP="008C6313">
            <w:pPr>
              <w:jc w:val="both"/>
              <w:rPr>
                <w:rFonts w:ascii="Abadi" w:hAnsi="Abadi" w:cs="Calibri"/>
                <w:sz w:val="21"/>
                <w:szCs w:val="21"/>
                <w:lang w:val="es-MX" w:eastAsia="es-MX"/>
              </w:rPr>
            </w:pPr>
          </w:p>
          <w:p w14:paraId="65831BB6" w14:textId="77777777" w:rsidR="00C263EC" w:rsidRPr="00111875" w:rsidRDefault="00C263EC" w:rsidP="008C6313">
            <w:pPr>
              <w:jc w:val="both"/>
              <w:rPr>
                <w:rFonts w:ascii="Abadi" w:hAnsi="Abadi" w:cs="Calibri"/>
                <w:b/>
                <w:bCs/>
                <w:sz w:val="21"/>
                <w:szCs w:val="21"/>
                <w:lang w:val="es-MX" w:eastAsia="es-MX"/>
              </w:rPr>
            </w:pPr>
            <w:r w:rsidRPr="00111875">
              <w:rPr>
                <w:rFonts w:ascii="Abadi" w:hAnsi="Abadi" w:cs="Calibri"/>
                <w:b/>
                <w:bCs/>
                <w:sz w:val="21"/>
                <w:szCs w:val="21"/>
              </w:rPr>
              <w:t>2.21</w:t>
            </w:r>
          </w:p>
          <w:p w14:paraId="18C13942" w14:textId="77777777" w:rsidR="008F309C" w:rsidRPr="00111875" w:rsidRDefault="008F309C" w:rsidP="008C6313">
            <w:pPr>
              <w:jc w:val="both"/>
              <w:rPr>
                <w:rFonts w:ascii="Abadi" w:hAnsi="Abadi" w:cs="Calibri"/>
                <w:sz w:val="21"/>
                <w:szCs w:val="21"/>
                <w:lang w:val="es-MX" w:eastAsia="es-MX"/>
              </w:rPr>
            </w:pPr>
            <w:r w:rsidRPr="00111875">
              <w:rPr>
                <w:rFonts w:ascii="Abadi" w:hAnsi="Abadi" w:cs="Calibri"/>
                <w:sz w:val="21"/>
                <w:szCs w:val="21"/>
              </w:rPr>
              <w:t>La presidenta del Supremo Tribunal de Justicia y del Consejo del Poder Judicial del Estado de Guanajuato remite respuesta a la consulta de la iniciativa por la que se reforma el artículo 5 de la Ley de Acceso de las Mujeres a una Vida Libre de Violencia para el Estado de Guanajuato y se adiciona un artículo 153 a-2, y se reforma la denominación del Capítulo IV del Título Primero del Código Penal del Estado de Guanajuato.</w:t>
            </w:r>
          </w:p>
          <w:p w14:paraId="18828835" w14:textId="627375A5" w:rsidR="00C263EC" w:rsidRPr="00111875" w:rsidRDefault="00C263EC" w:rsidP="008C6313">
            <w:pPr>
              <w:jc w:val="both"/>
              <w:rPr>
                <w:rFonts w:ascii="Abadi" w:hAnsi="Abadi" w:cs="Calibri"/>
                <w:sz w:val="21"/>
                <w:szCs w:val="21"/>
                <w:lang w:val="es-MX" w:eastAsia="es-MX"/>
              </w:rPr>
            </w:pPr>
          </w:p>
        </w:tc>
        <w:tc>
          <w:tcPr>
            <w:tcW w:w="2039" w:type="dxa"/>
          </w:tcPr>
          <w:p w14:paraId="5CB308B8" w14:textId="77777777" w:rsidR="00BE77F1" w:rsidRPr="008C6313" w:rsidRDefault="00BE77F1" w:rsidP="008C6313">
            <w:pPr>
              <w:jc w:val="both"/>
              <w:rPr>
                <w:rFonts w:ascii="Abadi" w:hAnsi="Abadi" w:cs="Calibri"/>
                <w:b/>
                <w:bCs/>
                <w:sz w:val="21"/>
                <w:szCs w:val="21"/>
                <w:lang w:val="es-MX" w:eastAsia="es-MX"/>
              </w:rPr>
            </w:pPr>
          </w:p>
          <w:p w14:paraId="66157238" w14:textId="77777777" w:rsidR="00496897" w:rsidRPr="008C6313" w:rsidRDefault="00496897" w:rsidP="008C6313">
            <w:pPr>
              <w:jc w:val="both"/>
              <w:rPr>
                <w:rFonts w:ascii="Abadi" w:hAnsi="Abadi" w:cs="Calibri"/>
                <w:b/>
                <w:bCs/>
                <w:sz w:val="21"/>
                <w:szCs w:val="21"/>
                <w:lang w:val="es-MX" w:eastAsia="es-MX"/>
              </w:rPr>
            </w:pPr>
          </w:p>
          <w:p w14:paraId="25A3665B" w14:textId="77777777" w:rsidR="00496897" w:rsidRPr="008C6313" w:rsidRDefault="00496897" w:rsidP="008C6313">
            <w:pPr>
              <w:jc w:val="both"/>
              <w:rPr>
                <w:rFonts w:ascii="Abadi" w:hAnsi="Abadi" w:cs="Calibri"/>
                <w:b/>
                <w:bCs/>
                <w:sz w:val="21"/>
                <w:szCs w:val="21"/>
                <w:lang w:val="es-MX" w:eastAsia="es-MX"/>
              </w:rPr>
            </w:pPr>
          </w:p>
          <w:p w14:paraId="72ADC997" w14:textId="77777777" w:rsidR="00496897" w:rsidRPr="008C6313" w:rsidRDefault="00496897"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Justicia y para la Igualdad de Género.</w:t>
            </w:r>
          </w:p>
          <w:p w14:paraId="4E291728" w14:textId="3431A427" w:rsidR="00496897" w:rsidRPr="008C6313" w:rsidRDefault="00496897" w:rsidP="008C6313">
            <w:pPr>
              <w:jc w:val="both"/>
              <w:rPr>
                <w:rFonts w:ascii="Abadi" w:hAnsi="Abadi" w:cs="Calibri"/>
                <w:b/>
                <w:bCs/>
                <w:sz w:val="21"/>
                <w:szCs w:val="21"/>
                <w:lang w:val="es-MX" w:eastAsia="es-MX"/>
              </w:rPr>
            </w:pPr>
          </w:p>
        </w:tc>
      </w:tr>
      <w:tr w:rsidR="00BE77F1" w:rsidRPr="003A3E40" w14:paraId="597982BF" w14:textId="77777777" w:rsidTr="00E80AA5">
        <w:tc>
          <w:tcPr>
            <w:tcW w:w="2042" w:type="dxa"/>
          </w:tcPr>
          <w:p w14:paraId="477AAB2A" w14:textId="77777777" w:rsidR="00BE77F1" w:rsidRPr="00111875" w:rsidRDefault="00BE77F1" w:rsidP="008C6313">
            <w:pPr>
              <w:jc w:val="both"/>
              <w:rPr>
                <w:rFonts w:ascii="Abadi" w:hAnsi="Abadi" w:cs="Calibri"/>
                <w:sz w:val="21"/>
                <w:szCs w:val="21"/>
                <w:lang w:val="es-MX" w:eastAsia="es-MX"/>
              </w:rPr>
            </w:pPr>
          </w:p>
          <w:p w14:paraId="78E412F5" w14:textId="77777777" w:rsidR="00AC3F1E" w:rsidRPr="00111875" w:rsidRDefault="00AC3F1E" w:rsidP="008C6313">
            <w:pPr>
              <w:jc w:val="both"/>
              <w:rPr>
                <w:rFonts w:ascii="Abadi" w:hAnsi="Abadi" w:cs="Calibri"/>
                <w:b/>
                <w:bCs/>
                <w:sz w:val="21"/>
                <w:szCs w:val="21"/>
                <w:lang w:val="es-MX" w:eastAsia="es-MX"/>
              </w:rPr>
            </w:pPr>
            <w:r w:rsidRPr="00111875">
              <w:rPr>
                <w:rFonts w:ascii="Abadi" w:hAnsi="Abadi" w:cs="Calibri"/>
                <w:b/>
                <w:bCs/>
                <w:sz w:val="21"/>
                <w:szCs w:val="21"/>
              </w:rPr>
              <w:t>2.22</w:t>
            </w:r>
          </w:p>
          <w:p w14:paraId="22529087" w14:textId="77777777" w:rsidR="00295662" w:rsidRPr="00111875" w:rsidRDefault="00295662" w:rsidP="008C6313">
            <w:pPr>
              <w:jc w:val="both"/>
              <w:rPr>
                <w:rFonts w:ascii="Abadi" w:hAnsi="Abadi" w:cs="Calibri"/>
                <w:sz w:val="21"/>
                <w:szCs w:val="21"/>
                <w:lang w:val="es-MX" w:eastAsia="es-MX"/>
              </w:rPr>
            </w:pPr>
            <w:r w:rsidRPr="00111875">
              <w:rPr>
                <w:rFonts w:ascii="Abadi" w:hAnsi="Abadi" w:cs="Calibri"/>
                <w:sz w:val="21"/>
                <w:szCs w:val="21"/>
              </w:rPr>
              <w:lastRenderedPageBreak/>
              <w:t>La presidenta del Supremo Tribunal de Justicia y del Consejo del Poder Judicial del Estado de Guanajuato remite respuesta a la consulta de la iniciativa por la que se reforma el artículo 187-a y se adiciona un segundo párrafo al artículo 187-d del Código Penal del Estado de Guanajuato.</w:t>
            </w:r>
          </w:p>
          <w:p w14:paraId="317B14F0" w14:textId="664B689C" w:rsidR="00AC3F1E" w:rsidRPr="00111875" w:rsidRDefault="00AC3F1E" w:rsidP="008C6313">
            <w:pPr>
              <w:jc w:val="both"/>
              <w:rPr>
                <w:rFonts w:ascii="Abadi" w:hAnsi="Abadi" w:cs="Calibri"/>
                <w:sz w:val="21"/>
                <w:szCs w:val="21"/>
                <w:lang w:val="es-MX" w:eastAsia="es-MX"/>
              </w:rPr>
            </w:pPr>
          </w:p>
        </w:tc>
        <w:tc>
          <w:tcPr>
            <w:tcW w:w="2039" w:type="dxa"/>
          </w:tcPr>
          <w:p w14:paraId="36EE15F6" w14:textId="77777777" w:rsidR="00BE77F1" w:rsidRPr="008C6313" w:rsidRDefault="00BE77F1" w:rsidP="008C6313">
            <w:pPr>
              <w:jc w:val="both"/>
              <w:rPr>
                <w:rFonts w:ascii="Abadi" w:hAnsi="Abadi" w:cs="Calibri"/>
                <w:b/>
                <w:bCs/>
                <w:sz w:val="21"/>
                <w:szCs w:val="21"/>
                <w:lang w:val="es-MX" w:eastAsia="es-MX"/>
              </w:rPr>
            </w:pPr>
          </w:p>
          <w:p w14:paraId="6FF9ECB3" w14:textId="77777777" w:rsidR="002B34BB" w:rsidRPr="008C6313" w:rsidRDefault="002B34BB" w:rsidP="008C6313">
            <w:pPr>
              <w:jc w:val="both"/>
              <w:rPr>
                <w:rFonts w:ascii="Abadi" w:hAnsi="Abadi" w:cs="Calibri"/>
                <w:b/>
                <w:bCs/>
                <w:sz w:val="21"/>
                <w:szCs w:val="21"/>
                <w:lang w:val="es-MX" w:eastAsia="es-MX"/>
              </w:rPr>
            </w:pPr>
          </w:p>
          <w:p w14:paraId="3E1B4473" w14:textId="77777777" w:rsidR="002B34BB" w:rsidRPr="008C6313" w:rsidRDefault="002B34BB" w:rsidP="008C6313">
            <w:pPr>
              <w:jc w:val="both"/>
              <w:rPr>
                <w:rFonts w:ascii="Abadi" w:hAnsi="Abadi" w:cs="Calibri"/>
                <w:b/>
                <w:bCs/>
                <w:sz w:val="21"/>
                <w:szCs w:val="21"/>
                <w:lang w:val="es-MX" w:eastAsia="es-MX"/>
              </w:rPr>
            </w:pPr>
            <w:r w:rsidRPr="008C6313">
              <w:rPr>
                <w:rFonts w:ascii="Abadi" w:hAnsi="Abadi" w:cs="Calibri"/>
                <w:b/>
                <w:bCs/>
                <w:sz w:val="21"/>
                <w:szCs w:val="21"/>
              </w:rPr>
              <w:lastRenderedPageBreak/>
              <w:t>Enterados y se informa que se turnó a la Comisión de Justicia.</w:t>
            </w:r>
          </w:p>
          <w:p w14:paraId="3910EDA4" w14:textId="7E644C42" w:rsidR="002B34BB" w:rsidRPr="008C6313" w:rsidRDefault="002B34BB" w:rsidP="008C6313">
            <w:pPr>
              <w:jc w:val="both"/>
              <w:rPr>
                <w:rFonts w:ascii="Abadi" w:hAnsi="Abadi" w:cs="Calibri"/>
                <w:b/>
                <w:bCs/>
                <w:sz w:val="21"/>
                <w:szCs w:val="21"/>
                <w:lang w:val="es-MX" w:eastAsia="es-MX"/>
              </w:rPr>
            </w:pPr>
          </w:p>
        </w:tc>
      </w:tr>
      <w:tr w:rsidR="00BE77F1" w:rsidRPr="003A3E40" w14:paraId="2BE31FF4" w14:textId="77777777" w:rsidTr="00E80AA5">
        <w:tc>
          <w:tcPr>
            <w:tcW w:w="2042" w:type="dxa"/>
          </w:tcPr>
          <w:p w14:paraId="4B322915" w14:textId="77777777" w:rsidR="00BE77F1" w:rsidRPr="00111875" w:rsidRDefault="00BE77F1" w:rsidP="008C6313">
            <w:pPr>
              <w:jc w:val="both"/>
              <w:rPr>
                <w:rFonts w:ascii="Abadi" w:hAnsi="Abadi" w:cs="Calibri"/>
                <w:sz w:val="21"/>
                <w:szCs w:val="21"/>
                <w:lang w:val="es-MX" w:eastAsia="es-MX"/>
              </w:rPr>
            </w:pPr>
          </w:p>
          <w:p w14:paraId="269509B4" w14:textId="77777777" w:rsidR="00836211" w:rsidRPr="00111875" w:rsidRDefault="00836211" w:rsidP="008C6313">
            <w:pPr>
              <w:jc w:val="both"/>
              <w:rPr>
                <w:rFonts w:ascii="Abadi" w:hAnsi="Abadi" w:cs="Calibri"/>
                <w:b/>
                <w:bCs/>
                <w:sz w:val="21"/>
                <w:szCs w:val="21"/>
                <w:lang w:val="es-MX" w:eastAsia="es-MX"/>
              </w:rPr>
            </w:pPr>
            <w:r w:rsidRPr="00111875">
              <w:rPr>
                <w:rFonts w:ascii="Abadi" w:hAnsi="Abadi" w:cs="Calibri"/>
                <w:b/>
                <w:bCs/>
                <w:sz w:val="21"/>
                <w:szCs w:val="21"/>
              </w:rPr>
              <w:t>2.23</w:t>
            </w:r>
          </w:p>
          <w:p w14:paraId="3E700D06" w14:textId="77777777" w:rsidR="00D339DB" w:rsidRPr="00111875" w:rsidRDefault="00D339DB" w:rsidP="008C6313">
            <w:pPr>
              <w:jc w:val="both"/>
              <w:rPr>
                <w:rFonts w:ascii="Abadi" w:hAnsi="Abadi" w:cs="Calibri"/>
                <w:sz w:val="21"/>
                <w:szCs w:val="21"/>
                <w:lang w:val="es-MX" w:eastAsia="es-MX"/>
              </w:rPr>
            </w:pPr>
            <w:r w:rsidRPr="00111875">
              <w:rPr>
                <w:rFonts w:ascii="Abadi" w:hAnsi="Abadi" w:cs="Calibri"/>
                <w:sz w:val="21"/>
                <w:szCs w:val="21"/>
              </w:rPr>
              <w:t>La presidenta del Supremo Tribunal de Justicia y del Consejo del Poder Judicial del Estado de Guanajuato remite respuesta a la consulta de la iniciativa a efecto de adicionar un tercer párrafo al artículo 247 del Código Penal del Estado de Guanajuato.</w:t>
            </w:r>
          </w:p>
          <w:p w14:paraId="332619C1" w14:textId="2DD17498" w:rsidR="00836211" w:rsidRPr="00111875" w:rsidRDefault="00836211" w:rsidP="008C6313">
            <w:pPr>
              <w:jc w:val="both"/>
              <w:rPr>
                <w:rFonts w:ascii="Abadi" w:hAnsi="Abadi" w:cs="Calibri"/>
                <w:sz w:val="21"/>
                <w:szCs w:val="21"/>
                <w:lang w:val="es-MX" w:eastAsia="es-MX"/>
              </w:rPr>
            </w:pPr>
          </w:p>
        </w:tc>
        <w:tc>
          <w:tcPr>
            <w:tcW w:w="2039" w:type="dxa"/>
          </w:tcPr>
          <w:p w14:paraId="765DD608" w14:textId="77777777" w:rsidR="00BE77F1" w:rsidRPr="008C6313" w:rsidRDefault="00BE77F1" w:rsidP="008C6313">
            <w:pPr>
              <w:jc w:val="both"/>
              <w:rPr>
                <w:rFonts w:ascii="Abadi" w:hAnsi="Abadi" w:cs="Calibri"/>
                <w:b/>
                <w:bCs/>
                <w:sz w:val="21"/>
                <w:szCs w:val="21"/>
                <w:lang w:val="es-MX" w:eastAsia="es-MX"/>
              </w:rPr>
            </w:pPr>
          </w:p>
          <w:p w14:paraId="6C7F0505" w14:textId="77777777" w:rsidR="005A3392" w:rsidRPr="008C6313" w:rsidRDefault="005A3392" w:rsidP="008C6313">
            <w:pPr>
              <w:jc w:val="both"/>
              <w:rPr>
                <w:rFonts w:ascii="Abadi" w:hAnsi="Abadi" w:cs="Calibri"/>
                <w:b/>
                <w:bCs/>
                <w:sz w:val="21"/>
                <w:szCs w:val="21"/>
                <w:lang w:val="es-MX" w:eastAsia="es-MX"/>
              </w:rPr>
            </w:pPr>
          </w:p>
          <w:p w14:paraId="2793743E" w14:textId="77777777" w:rsidR="005A3392" w:rsidRPr="008C6313" w:rsidRDefault="005A3392"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Justicia.</w:t>
            </w:r>
          </w:p>
          <w:p w14:paraId="30865121" w14:textId="493DDF60" w:rsidR="005A3392" w:rsidRPr="008C6313" w:rsidRDefault="005A3392" w:rsidP="008C6313">
            <w:pPr>
              <w:jc w:val="both"/>
              <w:rPr>
                <w:rFonts w:ascii="Abadi" w:hAnsi="Abadi" w:cs="Calibri"/>
                <w:b/>
                <w:bCs/>
                <w:sz w:val="21"/>
                <w:szCs w:val="21"/>
                <w:lang w:val="es-MX" w:eastAsia="es-MX"/>
              </w:rPr>
            </w:pPr>
          </w:p>
        </w:tc>
      </w:tr>
      <w:tr w:rsidR="00BE77F1" w:rsidRPr="003A3E40" w14:paraId="17C90067" w14:textId="77777777" w:rsidTr="00E80AA5">
        <w:tc>
          <w:tcPr>
            <w:tcW w:w="2042" w:type="dxa"/>
          </w:tcPr>
          <w:p w14:paraId="3EF664A1" w14:textId="77777777" w:rsidR="00BE77F1" w:rsidRPr="00111875" w:rsidRDefault="00BE77F1" w:rsidP="008C6313">
            <w:pPr>
              <w:jc w:val="both"/>
              <w:rPr>
                <w:rFonts w:ascii="Abadi" w:hAnsi="Abadi" w:cs="Calibri"/>
                <w:sz w:val="21"/>
                <w:szCs w:val="21"/>
                <w:lang w:val="es-MX" w:eastAsia="es-MX"/>
              </w:rPr>
            </w:pPr>
          </w:p>
          <w:p w14:paraId="14AA196C" w14:textId="77777777" w:rsidR="00C77C14" w:rsidRPr="00111875" w:rsidRDefault="00C77C14" w:rsidP="008C6313">
            <w:pPr>
              <w:jc w:val="both"/>
              <w:rPr>
                <w:rFonts w:ascii="Abadi" w:hAnsi="Abadi" w:cs="Calibri"/>
                <w:b/>
                <w:bCs/>
                <w:sz w:val="21"/>
                <w:szCs w:val="21"/>
                <w:lang w:val="es-MX" w:eastAsia="es-MX"/>
              </w:rPr>
            </w:pPr>
            <w:r w:rsidRPr="00111875">
              <w:rPr>
                <w:rFonts w:ascii="Abadi" w:hAnsi="Abadi" w:cs="Calibri"/>
                <w:b/>
                <w:bCs/>
                <w:sz w:val="21"/>
                <w:szCs w:val="21"/>
              </w:rPr>
              <w:t>2.24</w:t>
            </w:r>
          </w:p>
          <w:p w14:paraId="4EAE844C" w14:textId="77777777" w:rsidR="00F45495" w:rsidRPr="00111875" w:rsidRDefault="00F45495" w:rsidP="008C6313">
            <w:pPr>
              <w:jc w:val="both"/>
              <w:rPr>
                <w:rFonts w:ascii="Abadi" w:hAnsi="Abadi" w:cs="Calibri"/>
                <w:sz w:val="21"/>
                <w:szCs w:val="21"/>
                <w:lang w:val="es-MX" w:eastAsia="es-MX"/>
              </w:rPr>
            </w:pPr>
            <w:r w:rsidRPr="00111875">
              <w:rPr>
                <w:rFonts w:ascii="Abadi" w:hAnsi="Abadi" w:cs="Calibri"/>
                <w:sz w:val="21"/>
                <w:szCs w:val="21"/>
              </w:rPr>
              <w:t>La presidenta del Supremo Tribunal de Justicia y del Consejo del Poder Judicial del Estado de Guanajuato remite respuesta a la consulta de la iniciativa por la que se reforman los artículos 185, 185-a, 187 y 187-c; y se adiciona un artículo 187-g al Código Penal del Estado de Guanajuato.</w:t>
            </w:r>
          </w:p>
          <w:p w14:paraId="35C6F46C" w14:textId="5EF13834" w:rsidR="00C77C14" w:rsidRPr="00111875" w:rsidRDefault="00C77C14" w:rsidP="008C6313">
            <w:pPr>
              <w:jc w:val="both"/>
              <w:rPr>
                <w:rFonts w:ascii="Abadi" w:hAnsi="Abadi" w:cs="Calibri"/>
                <w:sz w:val="21"/>
                <w:szCs w:val="21"/>
                <w:lang w:val="es-MX" w:eastAsia="es-MX"/>
              </w:rPr>
            </w:pPr>
          </w:p>
        </w:tc>
        <w:tc>
          <w:tcPr>
            <w:tcW w:w="2039" w:type="dxa"/>
          </w:tcPr>
          <w:p w14:paraId="2E2080D0" w14:textId="77777777" w:rsidR="00BE77F1" w:rsidRPr="008C6313" w:rsidRDefault="00BE77F1" w:rsidP="008C6313">
            <w:pPr>
              <w:jc w:val="both"/>
              <w:rPr>
                <w:rFonts w:ascii="Abadi" w:hAnsi="Abadi" w:cs="Calibri"/>
                <w:b/>
                <w:bCs/>
                <w:sz w:val="21"/>
                <w:szCs w:val="21"/>
                <w:lang w:val="es-MX" w:eastAsia="es-MX"/>
              </w:rPr>
            </w:pPr>
          </w:p>
          <w:p w14:paraId="36F9A7D1" w14:textId="77777777" w:rsidR="00667B60" w:rsidRPr="008C6313" w:rsidRDefault="00667B60" w:rsidP="008C6313">
            <w:pPr>
              <w:jc w:val="both"/>
              <w:rPr>
                <w:rFonts w:ascii="Abadi" w:hAnsi="Abadi" w:cs="Calibri"/>
                <w:b/>
                <w:bCs/>
                <w:sz w:val="21"/>
                <w:szCs w:val="21"/>
                <w:lang w:val="es-MX" w:eastAsia="es-MX"/>
              </w:rPr>
            </w:pPr>
          </w:p>
          <w:p w14:paraId="08DE6CC7" w14:textId="77777777" w:rsidR="00667B60" w:rsidRPr="008C6313" w:rsidRDefault="00667B60" w:rsidP="008C6313">
            <w:pPr>
              <w:jc w:val="both"/>
              <w:rPr>
                <w:rFonts w:ascii="Abadi" w:hAnsi="Abadi" w:cs="Calibri"/>
                <w:b/>
                <w:bCs/>
                <w:sz w:val="21"/>
                <w:szCs w:val="21"/>
                <w:lang w:val="es-MX" w:eastAsia="es-MX"/>
              </w:rPr>
            </w:pPr>
          </w:p>
          <w:p w14:paraId="5D042E47" w14:textId="77777777" w:rsidR="00667B60" w:rsidRPr="008C6313" w:rsidRDefault="00667B60"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Justicia.</w:t>
            </w:r>
          </w:p>
          <w:p w14:paraId="6A6AA1AB" w14:textId="46615A8B" w:rsidR="00667B60" w:rsidRPr="008C6313" w:rsidRDefault="00667B60" w:rsidP="008C6313">
            <w:pPr>
              <w:jc w:val="both"/>
              <w:rPr>
                <w:rFonts w:ascii="Abadi" w:hAnsi="Abadi" w:cs="Calibri"/>
                <w:b/>
                <w:bCs/>
                <w:sz w:val="21"/>
                <w:szCs w:val="21"/>
                <w:lang w:val="es-MX" w:eastAsia="es-MX"/>
              </w:rPr>
            </w:pPr>
          </w:p>
        </w:tc>
      </w:tr>
      <w:tr w:rsidR="00BE77F1" w:rsidRPr="003A3E40" w14:paraId="27CBEE58" w14:textId="77777777" w:rsidTr="00E80AA5">
        <w:tc>
          <w:tcPr>
            <w:tcW w:w="2042" w:type="dxa"/>
          </w:tcPr>
          <w:p w14:paraId="78449963" w14:textId="77777777" w:rsidR="00BE77F1" w:rsidRPr="00111875" w:rsidRDefault="00BE77F1" w:rsidP="008C6313">
            <w:pPr>
              <w:jc w:val="both"/>
              <w:rPr>
                <w:rFonts w:ascii="Abadi" w:hAnsi="Abadi" w:cs="Calibri"/>
                <w:sz w:val="21"/>
                <w:szCs w:val="21"/>
                <w:lang w:val="es-MX" w:eastAsia="es-MX"/>
              </w:rPr>
            </w:pPr>
          </w:p>
          <w:p w14:paraId="226F3596" w14:textId="77777777" w:rsidR="00BD7C42" w:rsidRPr="00111875" w:rsidRDefault="00BD7C42" w:rsidP="008C6313">
            <w:pPr>
              <w:jc w:val="both"/>
              <w:rPr>
                <w:rFonts w:ascii="Abadi" w:hAnsi="Abadi" w:cs="Calibri"/>
                <w:b/>
                <w:bCs/>
                <w:sz w:val="21"/>
                <w:szCs w:val="21"/>
                <w:lang w:val="es-MX" w:eastAsia="es-MX"/>
              </w:rPr>
            </w:pPr>
            <w:r w:rsidRPr="00111875">
              <w:rPr>
                <w:rFonts w:ascii="Abadi" w:hAnsi="Abadi" w:cs="Calibri"/>
                <w:b/>
                <w:bCs/>
                <w:sz w:val="21"/>
                <w:szCs w:val="21"/>
              </w:rPr>
              <w:t>2.25</w:t>
            </w:r>
          </w:p>
          <w:p w14:paraId="3D9F77BD" w14:textId="77777777" w:rsidR="00522AFC" w:rsidRPr="00111875" w:rsidRDefault="00522AFC" w:rsidP="008C6313">
            <w:pPr>
              <w:jc w:val="both"/>
              <w:rPr>
                <w:rFonts w:ascii="Abadi" w:hAnsi="Abadi" w:cs="Calibri"/>
                <w:sz w:val="21"/>
                <w:szCs w:val="21"/>
                <w:lang w:val="es-MX" w:eastAsia="es-MX"/>
              </w:rPr>
            </w:pPr>
            <w:r w:rsidRPr="00111875">
              <w:rPr>
                <w:rFonts w:ascii="Abadi" w:hAnsi="Abadi" w:cs="Calibri"/>
                <w:sz w:val="21"/>
                <w:szCs w:val="21"/>
              </w:rPr>
              <w:t>La presidenta del Supremo Tribunal de Justicia y del Consejo del Poder Judicial del Estado de Guanajuato remite respuesta a la consulta de la iniciativa a efecto de adicionar una fracción III, así como un penúltimo y último párrafos al artículo 253-a al Código Penal del Estado de Guanajuato.</w:t>
            </w:r>
          </w:p>
          <w:p w14:paraId="025BB7F5" w14:textId="26CB5F18" w:rsidR="00BD7C42" w:rsidRPr="00111875" w:rsidRDefault="00BD7C42" w:rsidP="008C6313">
            <w:pPr>
              <w:jc w:val="both"/>
              <w:rPr>
                <w:rFonts w:ascii="Abadi" w:hAnsi="Abadi" w:cs="Calibri"/>
                <w:sz w:val="21"/>
                <w:szCs w:val="21"/>
                <w:lang w:val="es-MX" w:eastAsia="es-MX"/>
              </w:rPr>
            </w:pPr>
          </w:p>
        </w:tc>
        <w:tc>
          <w:tcPr>
            <w:tcW w:w="2039" w:type="dxa"/>
          </w:tcPr>
          <w:p w14:paraId="6EDAA492" w14:textId="77777777" w:rsidR="00BE77F1" w:rsidRPr="008C6313" w:rsidRDefault="00BE77F1" w:rsidP="008C6313">
            <w:pPr>
              <w:jc w:val="both"/>
              <w:rPr>
                <w:rFonts w:ascii="Abadi" w:hAnsi="Abadi" w:cs="Calibri"/>
                <w:b/>
                <w:bCs/>
                <w:sz w:val="21"/>
                <w:szCs w:val="21"/>
                <w:lang w:val="es-MX" w:eastAsia="es-MX"/>
              </w:rPr>
            </w:pPr>
          </w:p>
          <w:p w14:paraId="73F52821" w14:textId="77777777" w:rsidR="00314283" w:rsidRPr="008C6313" w:rsidRDefault="00314283" w:rsidP="008C6313">
            <w:pPr>
              <w:jc w:val="both"/>
              <w:rPr>
                <w:rFonts w:ascii="Abadi" w:hAnsi="Abadi" w:cs="Calibri"/>
                <w:b/>
                <w:bCs/>
                <w:sz w:val="21"/>
                <w:szCs w:val="21"/>
                <w:lang w:val="es-MX" w:eastAsia="es-MX"/>
              </w:rPr>
            </w:pPr>
          </w:p>
          <w:p w14:paraId="7DA60ED1" w14:textId="77777777" w:rsidR="00314283" w:rsidRPr="008C6313" w:rsidRDefault="00314283" w:rsidP="008C6313">
            <w:pPr>
              <w:jc w:val="both"/>
              <w:rPr>
                <w:rFonts w:ascii="Abadi" w:hAnsi="Abadi" w:cs="Calibri"/>
                <w:b/>
                <w:bCs/>
                <w:sz w:val="21"/>
                <w:szCs w:val="21"/>
                <w:lang w:val="es-MX" w:eastAsia="es-MX"/>
              </w:rPr>
            </w:pPr>
          </w:p>
          <w:p w14:paraId="3696E542" w14:textId="77777777" w:rsidR="00314283" w:rsidRPr="008C6313" w:rsidRDefault="00314283"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Justicia.</w:t>
            </w:r>
          </w:p>
          <w:p w14:paraId="311FB0BC" w14:textId="30CE38AC" w:rsidR="00314283" w:rsidRPr="008C6313" w:rsidRDefault="00314283" w:rsidP="008C6313">
            <w:pPr>
              <w:jc w:val="both"/>
              <w:rPr>
                <w:rFonts w:ascii="Abadi" w:hAnsi="Abadi" w:cs="Calibri"/>
                <w:b/>
                <w:bCs/>
                <w:sz w:val="21"/>
                <w:szCs w:val="21"/>
                <w:lang w:val="es-MX" w:eastAsia="es-MX"/>
              </w:rPr>
            </w:pPr>
          </w:p>
        </w:tc>
      </w:tr>
      <w:tr w:rsidR="00BE77F1" w:rsidRPr="003A3E40" w14:paraId="3CC1EB46" w14:textId="77777777" w:rsidTr="00E80AA5">
        <w:tc>
          <w:tcPr>
            <w:tcW w:w="2042" w:type="dxa"/>
          </w:tcPr>
          <w:p w14:paraId="356E6DA8" w14:textId="77777777" w:rsidR="00BE77F1" w:rsidRPr="00111875" w:rsidRDefault="00BE77F1" w:rsidP="008C6313">
            <w:pPr>
              <w:jc w:val="both"/>
              <w:rPr>
                <w:rFonts w:ascii="Abadi" w:hAnsi="Abadi" w:cs="Calibri"/>
                <w:sz w:val="21"/>
                <w:szCs w:val="21"/>
                <w:lang w:val="es-MX" w:eastAsia="es-MX"/>
              </w:rPr>
            </w:pPr>
          </w:p>
          <w:p w14:paraId="7AB394F9" w14:textId="77777777" w:rsidR="004376B4" w:rsidRPr="00111875" w:rsidRDefault="004376B4" w:rsidP="008C6313">
            <w:pPr>
              <w:jc w:val="both"/>
              <w:rPr>
                <w:rFonts w:ascii="Abadi" w:hAnsi="Abadi" w:cs="Calibri"/>
                <w:b/>
                <w:bCs/>
                <w:sz w:val="21"/>
                <w:szCs w:val="21"/>
                <w:lang w:val="es-MX" w:eastAsia="es-MX"/>
              </w:rPr>
            </w:pPr>
            <w:r w:rsidRPr="00111875">
              <w:rPr>
                <w:rFonts w:ascii="Abadi" w:hAnsi="Abadi" w:cs="Calibri"/>
                <w:b/>
                <w:bCs/>
                <w:sz w:val="21"/>
                <w:szCs w:val="21"/>
              </w:rPr>
              <w:t>2.26</w:t>
            </w:r>
          </w:p>
          <w:p w14:paraId="78A99DD5" w14:textId="77777777" w:rsidR="004E6574" w:rsidRPr="00111875" w:rsidRDefault="004E6574" w:rsidP="008C6313">
            <w:pPr>
              <w:jc w:val="both"/>
              <w:rPr>
                <w:rFonts w:ascii="Abadi" w:hAnsi="Abadi" w:cs="Calibri"/>
                <w:sz w:val="21"/>
                <w:szCs w:val="21"/>
                <w:lang w:val="es-MX" w:eastAsia="es-MX"/>
              </w:rPr>
            </w:pPr>
            <w:r w:rsidRPr="00111875">
              <w:rPr>
                <w:rFonts w:ascii="Abadi" w:hAnsi="Abadi" w:cs="Calibri"/>
                <w:sz w:val="21"/>
                <w:szCs w:val="21"/>
              </w:rPr>
              <w:t>La presidenta del Supremo Tribunal de Justicia y del Consejo del Poder Judicial del Estado de Guanajuato remite respuesta a la consulta de la iniciativa por la que se adiciona una fracción III al artículo 253-a del Código Penal del Estado de Guanajuato.</w:t>
            </w:r>
          </w:p>
          <w:p w14:paraId="214CCD33" w14:textId="45D61421" w:rsidR="004376B4" w:rsidRPr="00111875" w:rsidRDefault="004376B4" w:rsidP="008C6313">
            <w:pPr>
              <w:jc w:val="both"/>
              <w:rPr>
                <w:rFonts w:ascii="Abadi" w:hAnsi="Abadi" w:cs="Calibri"/>
                <w:sz w:val="21"/>
                <w:szCs w:val="21"/>
                <w:lang w:val="es-MX" w:eastAsia="es-MX"/>
              </w:rPr>
            </w:pPr>
          </w:p>
        </w:tc>
        <w:tc>
          <w:tcPr>
            <w:tcW w:w="2039" w:type="dxa"/>
          </w:tcPr>
          <w:p w14:paraId="369D326E" w14:textId="77777777" w:rsidR="00BE77F1" w:rsidRPr="008C6313" w:rsidRDefault="00BE77F1" w:rsidP="008C6313">
            <w:pPr>
              <w:jc w:val="both"/>
              <w:rPr>
                <w:rFonts w:ascii="Abadi" w:hAnsi="Abadi" w:cs="Calibri"/>
                <w:b/>
                <w:bCs/>
                <w:sz w:val="21"/>
                <w:szCs w:val="21"/>
                <w:lang w:val="es-MX" w:eastAsia="es-MX"/>
              </w:rPr>
            </w:pPr>
          </w:p>
          <w:p w14:paraId="0B7FFBE4" w14:textId="77777777" w:rsidR="004C51D2" w:rsidRPr="008C6313" w:rsidRDefault="004C51D2" w:rsidP="008C6313">
            <w:pPr>
              <w:jc w:val="both"/>
              <w:rPr>
                <w:rFonts w:ascii="Abadi" w:hAnsi="Abadi" w:cs="Calibri"/>
                <w:b/>
                <w:bCs/>
                <w:sz w:val="21"/>
                <w:szCs w:val="21"/>
                <w:lang w:val="es-MX" w:eastAsia="es-MX"/>
              </w:rPr>
            </w:pPr>
          </w:p>
          <w:p w14:paraId="4C63EAFD" w14:textId="77777777" w:rsidR="004C51D2" w:rsidRPr="008C6313" w:rsidRDefault="004C51D2" w:rsidP="008C6313">
            <w:pPr>
              <w:jc w:val="both"/>
              <w:rPr>
                <w:rFonts w:ascii="Abadi" w:hAnsi="Abadi" w:cs="Calibri"/>
                <w:b/>
                <w:bCs/>
                <w:sz w:val="21"/>
                <w:szCs w:val="21"/>
                <w:lang w:val="es-MX" w:eastAsia="es-MX"/>
              </w:rPr>
            </w:pPr>
          </w:p>
          <w:p w14:paraId="41E66A22" w14:textId="77777777" w:rsidR="004C51D2" w:rsidRPr="008C6313" w:rsidRDefault="004C51D2"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Justicia.</w:t>
            </w:r>
          </w:p>
          <w:p w14:paraId="0A7B719B" w14:textId="08D8C0A2" w:rsidR="004C51D2" w:rsidRPr="008C6313" w:rsidRDefault="004C51D2" w:rsidP="008C6313">
            <w:pPr>
              <w:jc w:val="both"/>
              <w:rPr>
                <w:rFonts w:ascii="Abadi" w:hAnsi="Abadi" w:cs="Calibri"/>
                <w:b/>
                <w:bCs/>
                <w:sz w:val="21"/>
                <w:szCs w:val="21"/>
                <w:lang w:val="es-MX" w:eastAsia="es-MX"/>
              </w:rPr>
            </w:pPr>
          </w:p>
        </w:tc>
      </w:tr>
      <w:tr w:rsidR="00BE77F1" w:rsidRPr="003A3E40" w14:paraId="2352B0F0" w14:textId="77777777" w:rsidTr="00E80AA5">
        <w:tc>
          <w:tcPr>
            <w:tcW w:w="2042" w:type="dxa"/>
          </w:tcPr>
          <w:p w14:paraId="2BC2A0A8" w14:textId="77777777" w:rsidR="00BE77F1" w:rsidRPr="00111875" w:rsidRDefault="00BE77F1" w:rsidP="008C6313">
            <w:pPr>
              <w:jc w:val="both"/>
              <w:rPr>
                <w:rFonts w:ascii="Abadi" w:hAnsi="Abadi" w:cs="Calibri"/>
                <w:sz w:val="21"/>
                <w:szCs w:val="21"/>
                <w:lang w:val="es-MX" w:eastAsia="es-MX"/>
              </w:rPr>
            </w:pPr>
          </w:p>
          <w:p w14:paraId="5D00C766" w14:textId="77777777" w:rsidR="00540B34" w:rsidRPr="00111875" w:rsidRDefault="00540B34" w:rsidP="008C6313">
            <w:pPr>
              <w:jc w:val="both"/>
              <w:rPr>
                <w:rFonts w:ascii="Abadi" w:hAnsi="Abadi" w:cs="Calibri"/>
                <w:b/>
                <w:bCs/>
                <w:sz w:val="21"/>
                <w:szCs w:val="21"/>
                <w:lang w:val="es-MX" w:eastAsia="es-MX"/>
              </w:rPr>
            </w:pPr>
            <w:r w:rsidRPr="00111875">
              <w:rPr>
                <w:rFonts w:ascii="Abadi" w:hAnsi="Abadi" w:cs="Calibri"/>
                <w:b/>
                <w:bCs/>
                <w:sz w:val="21"/>
                <w:szCs w:val="21"/>
              </w:rPr>
              <w:t>2.27</w:t>
            </w:r>
          </w:p>
          <w:p w14:paraId="75846BD4" w14:textId="77777777" w:rsidR="0020010B" w:rsidRPr="00111875" w:rsidRDefault="0020010B" w:rsidP="008C6313">
            <w:pPr>
              <w:jc w:val="both"/>
              <w:rPr>
                <w:rFonts w:ascii="Abadi" w:hAnsi="Abadi" w:cs="Calibri"/>
                <w:sz w:val="21"/>
                <w:szCs w:val="21"/>
                <w:lang w:val="es-MX" w:eastAsia="es-MX"/>
              </w:rPr>
            </w:pPr>
            <w:r w:rsidRPr="00111875">
              <w:rPr>
                <w:rFonts w:ascii="Abadi" w:hAnsi="Abadi" w:cs="Calibri"/>
                <w:sz w:val="21"/>
                <w:szCs w:val="21"/>
              </w:rPr>
              <w:t xml:space="preserve">La presidenta del Supremo Tribunal de Justicia y del Consejo del Poder Judicial del Estado de Guanajuato remite respuesta a la consulta de la iniciativa a efecto de adicionar diversas disposiciones al Código Penal del Estado de Guanajuato, a la Ley de Acceso de las Mujeres a una Vida Libre de Violencia </w:t>
            </w:r>
            <w:r w:rsidRPr="00111875">
              <w:rPr>
                <w:rFonts w:ascii="Abadi" w:hAnsi="Abadi" w:cs="Calibri"/>
                <w:sz w:val="21"/>
                <w:szCs w:val="21"/>
              </w:rPr>
              <w:lastRenderedPageBreak/>
              <w:t>para el Estado de Guanajuato y a la Ley de Responsabilidades Administrativas para el Estado de Guanajuato.</w:t>
            </w:r>
          </w:p>
          <w:p w14:paraId="06DA4FB5" w14:textId="2D4DDB4A" w:rsidR="00540B34" w:rsidRPr="00111875" w:rsidRDefault="00540B34" w:rsidP="008C6313">
            <w:pPr>
              <w:jc w:val="both"/>
              <w:rPr>
                <w:rFonts w:ascii="Abadi" w:hAnsi="Abadi" w:cs="Calibri"/>
                <w:sz w:val="21"/>
                <w:szCs w:val="21"/>
                <w:lang w:val="es-MX" w:eastAsia="es-MX"/>
              </w:rPr>
            </w:pPr>
          </w:p>
        </w:tc>
        <w:tc>
          <w:tcPr>
            <w:tcW w:w="2039" w:type="dxa"/>
          </w:tcPr>
          <w:p w14:paraId="506DE8F8" w14:textId="77777777" w:rsidR="00BE77F1" w:rsidRPr="008C6313" w:rsidRDefault="00BE77F1" w:rsidP="008C6313">
            <w:pPr>
              <w:jc w:val="both"/>
              <w:rPr>
                <w:rFonts w:ascii="Abadi" w:hAnsi="Abadi" w:cs="Calibri"/>
                <w:b/>
                <w:bCs/>
                <w:sz w:val="21"/>
                <w:szCs w:val="21"/>
                <w:lang w:val="es-MX" w:eastAsia="es-MX"/>
              </w:rPr>
            </w:pPr>
          </w:p>
          <w:p w14:paraId="4B66A13D" w14:textId="77777777" w:rsidR="0032327C" w:rsidRPr="008C6313" w:rsidRDefault="0032327C" w:rsidP="008C6313">
            <w:pPr>
              <w:jc w:val="both"/>
              <w:rPr>
                <w:rFonts w:ascii="Abadi" w:hAnsi="Abadi" w:cs="Calibri"/>
                <w:b/>
                <w:bCs/>
                <w:sz w:val="21"/>
                <w:szCs w:val="21"/>
                <w:lang w:val="es-MX" w:eastAsia="es-MX"/>
              </w:rPr>
            </w:pPr>
          </w:p>
          <w:p w14:paraId="51BF82DB" w14:textId="77777777" w:rsidR="0032327C" w:rsidRPr="008C6313" w:rsidRDefault="0032327C" w:rsidP="008C6313">
            <w:pPr>
              <w:jc w:val="both"/>
              <w:rPr>
                <w:rFonts w:ascii="Abadi" w:hAnsi="Abadi" w:cs="Calibri"/>
                <w:b/>
                <w:bCs/>
                <w:sz w:val="21"/>
                <w:szCs w:val="21"/>
                <w:lang w:val="es-MX" w:eastAsia="es-MX"/>
              </w:rPr>
            </w:pPr>
          </w:p>
          <w:p w14:paraId="04607887" w14:textId="77777777" w:rsidR="0032327C" w:rsidRPr="008C6313" w:rsidRDefault="0032327C"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Justicia.</w:t>
            </w:r>
          </w:p>
          <w:p w14:paraId="2DC6164F" w14:textId="6167D80E" w:rsidR="0032327C" w:rsidRPr="008C6313" w:rsidRDefault="0032327C" w:rsidP="008C6313">
            <w:pPr>
              <w:jc w:val="both"/>
              <w:rPr>
                <w:rFonts w:ascii="Abadi" w:hAnsi="Abadi" w:cs="Calibri"/>
                <w:b/>
                <w:bCs/>
                <w:sz w:val="21"/>
                <w:szCs w:val="21"/>
                <w:lang w:val="es-MX" w:eastAsia="es-MX"/>
              </w:rPr>
            </w:pPr>
          </w:p>
        </w:tc>
      </w:tr>
      <w:tr w:rsidR="00BE77F1" w:rsidRPr="003A3E40" w14:paraId="048AB245" w14:textId="77777777" w:rsidTr="00E80AA5">
        <w:tc>
          <w:tcPr>
            <w:tcW w:w="2042" w:type="dxa"/>
          </w:tcPr>
          <w:p w14:paraId="28DC21B6" w14:textId="77777777" w:rsidR="00BE77F1" w:rsidRPr="00111875" w:rsidRDefault="00BE77F1" w:rsidP="008C6313">
            <w:pPr>
              <w:jc w:val="both"/>
              <w:rPr>
                <w:rFonts w:ascii="Abadi" w:hAnsi="Abadi" w:cs="Calibri"/>
                <w:sz w:val="21"/>
                <w:szCs w:val="21"/>
                <w:lang w:val="es-MX" w:eastAsia="es-MX"/>
              </w:rPr>
            </w:pPr>
          </w:p>
          <w:p w14:paraId="1F230D21" w14:textId="77777777" w:rsidR="00B74777" w:rsidRPr="00111875" w:rsidRDefault="00B74777" w:rsidP="008C6313">
            <w:pPr>
              <w:jc w:val="both"/>
              <w:rPr>
                <w:rFonts w:ascii="Abadi" w:hAnsi="Abadi" w:cs="Calibri"/>
                <w:b/>
                <w:bCs/>
                <w:sz w:val="21"/>
                <w:szCs w:val="21"/>
                <w:lang w:val="es-MX" w:eastAsia="es-MX"/>
              </w:rPr>
            </w:pPr>
            <w:r w:rsidRPr="00111875">
              <w:rPr>
                <w:rFonts w:ascii="Abadi" w:hAnsi="Abadi" w:cs="Calibri"/>
                <w:b/>
                <w:bCs/>
                <w:sz w:val="21"/>
                <w:szCs w:val="21"/>
              </w:rPr>
              <w:t>2.28</w:t>
            </w:r>
          </w:p>
          <w:p w14:paraId="5FBB44C6" w14:textId="77777777" w:rsidR="00372947" w:rsidRPr="00111875" w:rsidRDefault="00372947" w:rsidP="008C6313">
            <w:pPr>
              <w:jc w:val="both"/>
              <w:rPr>
                <w:rFonts w:ascii="Abadi" w:hAnsi="Abadi" w:cs="Calibri"/>
                <w:sz w:val="21"/>
                <w:szCs w:val="21"/>
                <w:lang w:val="es-MX" w:eastAsia="es-MX"/>
              </w:rPr>
            </w:pPr>
            <w:r w:rsidRPr="00111875">
              <w:rPr>
                <w:rFonts w:ascii="Abadi" w:hAnsi="Abadi" w:cs="Calibri"/>
                <w:sz w:val="21"/>
                <w:szCs w:val="21"/>
              </w:rPr>
              <w:t>La presidenta del Supremo Tribunal de Justicia y del Consejo del Poder Judicial del Estado de Guanajuato remite respuesta a la consulta de la iniciativa por la que se reforman las fracciones VI, VII y el cuarto párrafo, y se adicionan la fracción VIII y un quinto párrafo, al artículo 153-a del Código Penal del Estado de Guanajuato.</w:t>
            </w:r>
          </w:p>
          <w:p w14:paraId="5C6E7AC8" w14:textId="1B72F319" w:rsidR="00B74777" w:rsidRPr="00111875" w:rsidRDefault="00B74777" w:rsidP="008C6313">
            <w:pPr>
              <w:jc w:val="both"/>
              <w:rPr>
                <w:rFonts w:ascii="Abadi" w:hAnsi="Abadi" w:cs="Calibri"/>
                <w:sz w:val="21"/>
                <w:szCs w:val="21"/>
                <w:lang w:val="es-MX" w:eastAsia="es-MX"/>
              </w:rPr>
            </w:pPr>
          </w:p>
        </w:tc>
        <w:tc>
          <w:tcPr>
            <w:tcW w:w="2039" w:type="dxa"/>
          </w:tcPr>
          <w:p w14:paraId="7AB7BA57" w14:textId="77777777" w:rsidR="00BE77F1" w:rsidRPr="008C6313" w:rsidRDefault="00BE77F1" w:rsidP="008C6313">
            <w:pPr>
              <w:jc w:val="both"/>
              <w:rPr>
                <w:rFonts w:ascii="Abadi" w:hAnsi="Abadi" w:cs="Calibri"/>
                <w:b/>
                <w:bCs/>
                <w:sz w:val="21"/>
                <w:szCs w:val="21"/>
                <w:lang w:val="es-MX" w:eastAsia="es-MX"/>
              </w:rPr>
            </w:pPr>
          </w:p>
          <w:p w14:paraId="61723788" w14:textId="77777777" w:rsidR="00876FDE" w:rsidRPr="008C6313" w:rsidRDefault="00876FDE"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Justicia.</w:t>
            </w:r>
          </w:p>
          <w:p w14:paraId="550038AA" w14:textId="6B2D3403" w:rsidR="00876FDE" w:rsidRPr="008C6313" w:rsidRDefault="00876FDE" w:rsidP="008C6313">
            <w:pPr>
              <w:jc w:val="both"/>
              <w:rPr>
                <w:rFonts w:ascii="Abadi" w:hAnsi="Abadi" w:cs="Calibri"/>
                <w:b/>
                <w:bCs/>
                <w:sz w:val="21"/>
                <w:szCs w:val="21"/>
                <w:lang w:val="es-MX" w:eastAsia="es-MX"/>
              </w:rPr>
            </w:pPr>
          </w:p>
        </w:tc>
      </w:tr>
      <w:tr w:rsidR="00BE77F1" w:rsidRPr="003A3E40" w14:paraId="67E7B781" w14:textId="77777777" w:rsidTr="00E80AA5">
        <w:tc>
          <w:tcPr>
            <w:tcW w:w="2042" w:type="dxa"/>
          </w:tcPr>
          <w:p w14:paraId="307D2F02" w14:textId="77777777" w:rsidR="00BE77F1" w:rsidRPr="00111875" w:rsidRDefault="00BE77F1" w:rsidP="008C6313">
            <w:pPr>
              <w:jc w:val="both"/>
              <w:rPr>
                <w:rFonts w:ascii="Abadi" w:hAnsi="Abadi" w:cs="Calibri"/>
                <w:sz w:val="21"/>
                <w:szCs w:val="21"/>
                <w:lang w:val="es-MX" w:eastAsia="es-MX"/>
              </w:rPr>
            </w:pPr>
          </w:p>
          <w:p w14:paraId="467D0C0B" w14:textId="77777777" w:rsidR="00874330" w:rsidRPr="00111875" w:rsidRDefault="00874330" w:rsidP="008C6313">
            <w:pPr>
              <w:jc w:val="both"/>
              <w:rPr>
                <w:rFonts w:ascii="Abadi" w:hAnsi="Abadi" w:cs="Calibri"/>
                <w:b/>
                <w:bCs/>
                <w:sz w:val="21"/>
                <w:szCs w:val="21"/>
                <w:lang w:val="es-MX" w:eastAsia="es-MX"/>
              </w:rPr>
            </w:pPr>
            <w:r w:rsidRPr="00111875">
              <w:rPr>
                <w:rFonts w:ascii="Abadi" w:hAnsi="Abadi" w:cs="Calibri"/>
                <w:b/>
                <w:bCs/>
                <w:sz w:val="21"/>
                <w:szCs w:val="21"/>
              </w:rPr>
              <w:t>2.29</w:t>
            </w:r>
          </w:p>
          <w:p w14:paraId="2CD305FB" w14:textId="77777777" w:rsidR="00874330" w:rsidRPr="00111875" w:rsidRDefault="00874330" w:rsidP="008C6313">
            <w:pPr>
              <w:jc w:val="both"/>
              <w:rPr>
                <w:rFonts w:ascii="Abadi" w:hAnsi="Abadi" w:cs="Calibri"/>
                <w:sz w:val="21"/>
                <w:szCs w:val="21"/>
                <w:lang w:val="es-MX" w:eastAsia="es-MX"/>
              </w:rPr>
            </w:pPr>
            <w:r w:rsidRPr="00111875">
              <w:rPr>
                <w:rFonts w:ascii="Abadi" w:hAnsi="Abadi" w:cs="Calibri"/>
                <w:sz w:val="21"/>
                <w:szCs w:val="21"/>
              </w:rPr>
              <w:t>El Auditor Superior del Estado de Guanajuato remite respuesta a la consulta de la iniciativa a efecto de reformar y adicionar diversos artículos de la Constitución Política para el Estado de Guanajuato y de la Ley de Fiscalización Superior del Estado de Guanajuato, en lo correspondiente al primero de los ordenamientos.</w:t>
            </w:r>
          </w:p>
          <w:p w14:paraId="6BAA48E7" w14:textId="6A8F9C1F" w:rsidR="00874330" w:rsidRPr="00111875" w:rsidRDefault="00874330" w:rsidP="008C6313">
            <w:pPr>
              <w:jc w:val="both"/>
              <w:rPr>
                <w:rFonts w:ascii="Abadi" w:hAnsi="Abadi" w:cs="Calibri"/>
                <w:sz w:val="21"/>
                <w:szCs w:val="21"/>
                <w:lang w:val="es-MX" w:eastAsia="es-MX"/>
              </w:rPr>
            </w:pPr>
          </w:p>
        </w:tc>
        <w:tc>
          <w:tcPr>
            <w:tcW w:w="2039" w:type="dxa"/>
          </w:tcPr>
          <w:p w14:paraId="7B191E93" w14:textId="77777777" w:rsidR="00BE77F1" w:rsidRPr="008C6313" w:rsidRDefault="00BE77F1" w:rsidP="008C6313">
            <w:pPr>
              <w:jc w:val="both"/>
              <w:rPr>
                <w:rFonts w:ascii="Abadi" w:hAnsi="Abadi" w:cs="Calibri"/>
                <w:b/>
                <w:bCs/>
                <w:sz w:val="21"/>
                <w:szCs w:val="21"/>
                <w:lang w:val="es-MX" w:eastAsia="es-MX"/>
              </w:rPr>
            </w:pPr>
          </w:p>
          <w:p w14:paraId="3E785D0A" w14:textId="77777777" w:rsidR="00B23865" w:rsidRPr="008C6313" w:rsidRDefault="00B23865" w:rsidP="008C6313">
            <w:pPr>
              <w:jc w:val="both"/>
              <w:rPr>
                <w:rFonts w:ascii="Abadi" w:hAnsi="Abadi" w:cs="Calibri"/>
                <w:b/>
                <w:bCs/>
                <w:sz w:val="21"/>
                <w:szCs w:val="21"/>
                <w:lang w:val="es-MX" w:eastAsia="es-MX"/>
              </w:rPr>
            </w:pPr>
          </w:p>
          <w:p w14:paraId="4C25C575" w14:textId="77777777" w:rsidR="00B23865" w:rsidRPr="008C6313" w:rsidRDefault="00B23865"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Gobernación y Puntos Constitucionales.</w:t>
            </w:r>
          </w:p>
          <w:p w14:paraId="6A9EC490" w14:textId="7192705C" w:rsidR="00B23865" w:rsidRPr="008C6313" w:rsidRDefault="00B23865" w:rsidP="008C6313">
            <w:pPr>
              <w:jc w:val="both"/>
              <w:rPr>
                <w:rFonts w:ascii="Abadi" w:hAnsi="Abadi" w:cs="Calibri"/>
                <w:b/>
                <w:bCs/>
                <w:sz w:val="21"/>
                <w:szCs w:val="21"/>
                <w:lang w:val="es-MX" w:eastAsia="es-MX"/>
              </w:rPr>
            </w:pPr>
          </w:p>
        </w:tc>
      </w:tr>
      <w:tr w:rsidR="00BE77F1" w:rsidRPr="003A3E40" w14:paraId="2F80C0C9" w14:textId="77777777" w:rsidTr="00E80AA5">
        <w:tc>
          <w:tcPr>
            <w:tcW w:w="2042" w:type="dxa"/>
          </w:tcPr>
          <w:p w14:paraId="6ABD7631" w14:textId="77777777" w:rsidR="00BE77F1" w:rsidRPr="00111875" w:rsidRDefault="00BE77F1" w:rsidP="008C6313">
            <w:pPr>
              <w:jc w:val="both"/>
              <w:rPr>
                <w:rFonts w:ascii="Abadi" w:hAnsi="Abadi" w:cs="Calibri"/>
                <w:sz w:val="21"/>
                <w:szCs w:val="21"/>
                <w:lang w:val="es-MX" w:eastAsia="es-MX"/>
              </w:rPr>
            </w:pPr>
          </w:p>
          <w:p w14:paraId="0C574D19" w14:textId="77777777" w:rsidR="00C21C01" w:rsidRPr="00111875" w:rsidRDefault="00C21C01" w:rsidP="008C6313">
            <w:pPr>
              <w:jc w:val="both"/>
              <w:rPr>
                <w:rFonts w:ascii="Abadi" w:hAnsi="Abadi" w:cs="Calibri"/>
                <w:b/>
                <w:bCs/>
                <w:sz w:val="21"/>
                <w:szCs w:val="21"/>
                <w:lang w:val="es-MX" w:eastAsia="es-MX"/>
              </w:rPr>
            </w:pPr>
            <w:r w:rsidRPr="00111875">
              <w:rPr>
                <w:rFonts w:ascii="Abadi" w:hAnsi="Abadi" w:cs="Calibri"/>
                <w:b/>
                <w:bCs/>
                <w:sz w:val="21"/>
                <w:szCs w:val="21"/>
              </w:rPr>
              <w:t>2.3</w:t>
            </w:r>
          </w:p>
          <w:p w14:paraId="395165CA" w14:textId="77777777" w:rsidR="001C22D9" w:rsidRPr="00111875" w:rsidRDefault="001C22D9" w:rsidP="008C6313">
            <w:pPr>
              <w:jc w:val="both"/>
              <w:rPr>
                <w:rFonts w:ascii="Abadi" w:hAnsi="Abadi" w:cs="Calibri"/>
                <w:sz w:val="21"/>
                <w:szCs w:val="21"/>
                <w:lang w:val="es-MX" w:eastAsia="es-MX"/>
              </w:rPr>
            </w:pPr>
            <w:r w:rsidRPr="00111875">
              <w:rPr>
                <w:rFonts w:ascii="Abadi" w:hAnsi="Abadi" w:cs="Calibri"/>
                <w:sz w:val="21"/>
                <w:szCs w:val="21"/>
              </w:rPr>
              <w:t xml:space="preserve">El Auditor Superior del Estado de Guanajuato remite </w:t>
            </w:r>
            <w:r w:rsidRPr="00111875">
              <w:rPr>
                <w:rFonts w:ascii="Abadi" w:hAnsi="Abadi" w:cs="Calibri"/>
                <w:sz w:val="21"/>
                <w:szCs w:val="21"/>
              </w:rPr>
              <w:t>respuesta a la consulta de la iniciativa a efecto de reformar y adicionar diversos artículos de la Constitución Política para el Estado de Guanajuato y de la Ley de Fiscalización Superior del Estado de Guanajuato, en lo correspondiente al segundo de los ordenamientos.</w:t>
            </w:r>
          </w:p>
          <w:p w14:paraId="7A7C2826" w14:textId="62D8E537" w:rsidR="00C21C01" w:rsidRPr="00111875" w:rsidRDefault="00C21C01" w:rsidP="008C6313">
            <w:pPr>
              <w:jc w:val="both"/>
              <w:rPr>
                <w:rFonts w:ascii="Abadi" w:hAnsi="Abadi" w:cs="Calibri"/>
                <w:sz w:val="21"/>
                <w:szCs w:val="21"/>
                <w:lang w:val="es-MX" w:eastAsia="es-MX"/>
              </w:rPr>
            </w:pPr>
          </w:p>
        </w:tc>
        <w:tc>
          <w:tcPr>
            <w:tcW w:w="2039" w:type="dxa"/>
          </w:tcPr>
          <w:p w14:paraId="26334F7E" w14:textId="77777777" w:rsidR="00BE77F1" w:rsidRPr="008C6313" w:rsidRDefault="00BE77F1" w:rsidP="008C6313">
            <w:pPr>
              <w:jc w:val="both"/>
              <w:rPr>
                <w:rFonts w:ascii="Abadi" w:hAnsi="Abadi" w:cs="Calibri"/>
                <w:b/>
                <w:bCs/>
                <w:sz w:val="21"/>
                <w:szCs w:val="21"/>
                <w:lang w:val="es-MX" w:eastAsia="es-MX"/>
              </w:rPr>
            </w:pPr>
          </w:p>
          <w:p w14:paraId="788B56ED" w14:textId="77777777" w:rsidR="002E6E6A" w:rsidRPr="008C6313" w:rsidRDefault="002E6E6A" w:rsidP="008C6313">
            <w:pPr>
              <w:jc w:val="both"/>
              <w:rPr>
                <w:rFonts w:ascii="Abadi" w:hAnsi="Abadi" w:cs="Calibri"/>
                <w:b/>
                <w:bCs/>
                <w:sz w:val="21"/>
                <w:szCs w:val="21"/>
                <w:lang w:val="es-MX" w:eastAsia="es-MX"/>
              </w:rPr>
            </w:pPr>
          </w:p>
          <w:p w14:paraId="1361BB03" w14:textId="77777777" w:rsidR="002E6E6A" w:rsidRPr="008C6313" w:rsidRDefault="002E6E6A"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Hacienda y Fiscalización y de Gobernación y Puntos Constitucionales.</w:t>
            </w:r>
          </w:p>
          <w:p w14:paraId="4BD7C3D6" w14:textId="1FD71D6A" w:rsidR="002E6E6A" w:rsidRPr="008C6313" w:rsidRDefault="002E6E6A" w:rsidP="008C6313">
            <w:pPr>
              <w:jc w:val="both"/>
              <w:rPr>
                <w:rFonts w:ascii="Abadi" w:hAnsi="Abadi" w:cs="Calibri"/>
                <w:b/>
                <w:bCs/>
                <w:sz w:val="21"/>
                <w:szCs w:val="21"/>
                <w:lang w:val="es-MX" w:eastAsia="es-MX"/>
              </w:rPr>
            </w:pPr>
          </w:p>
        </w:tc>
      </w:tr>
      <w:tr w:rsidR="00BE77F1" w:rsidRPr="003A3E40" w14:paraId="2381100C" w14:textId="77777777" w:rsidTr="00E80AA5">
        <w:tc>
          <w:tcPr>
            <w:tcW w:w="2042" w:type="dxa"/>
          </w:tcPr>
          <w:p w14:paraId="0142F3B2" w14:textId="77777777" w:rsidR="00BE77F1" w:rsidRPr="00111875" w:rsidRDefault="00BE77F1" w:rsidP="008C6313">
            <w:pPr>
              <w:jc w:val="both"/>
              <w:rPr>
                <w:rFonts w:ascii="Abadi" w:hAnsi="Abadi" w:cs="Calibri"/>
                <w:sz w:val="21"/>
                <w:szCs w:val="21"/>
                <w:lang w:val="es-MX" w:eastAsia="es-MX"/>
              </w:rPr>
            </w:pPr>
          </w:p>
          <w:p w14:paraId="6FD8F23E" w14:textId="77777777" w:rsidR="002A4C13" w:rsidRPr="00111875" w:rsidRDefault="002A4C13" w:rsidP="008C6313">
            <w:pPr>
              <w:jc w:val="both"/>
              <w:rPr>
                <w:rFonts w:ascii="Abadi" w:hAnsi="Abadi" w:cs="Calibri"/>
                <w:b/>
                <w:bCs/>
                <w:sz w:val="21"/>
                <w:szCs w:val="21"/>
                <w:lang w:val="es-MX" w:eastAsia="es-MX"/>
              </w:rPr>
            </w:pPr>
            <w:r w:rsidRPr="00111875">
              <w:rPr>
                <w:rFonts w:ascii="Abadi" w:hAnsi="Abadi" w:cs="Calibri"/>
                <w:b/>
                <w:bCs/>
                <w:sz w:val="21"/>
                <w:szCs w:val="21"/>
              </w:rPr>
              <w:t>2.31</w:t>
            </w:r>
          </w:p>
          <w:p w14:paraId="0FFB5945" w14:textId="77777777" w:rsidR="00407B51" w:rsidRPr="00111875" w:rsidRDefault="00407B51" w:rsidP="008C6313">
            <w:pPr>
              <w:jc w:val="both"/>
              <w:rPr>
                <w:rFonts w:ascii="Abadi" w:hAnsi="Abadi" w:cs="Calibri"/>
                <w:sz w:val="21"/>
                <w:szCs w:val="21"/>
                <w:lang w:val="es-MX" w:eastAsia="es-MX"/>
              </w:rPr>
            </w:pPr>
            <w:r w:rsidRPr="00111875">
              <w:rPr>
                <w:rFonts w:ascii="Abadi" w:hAnsi="Abadi" w:cs="Calibri"/>
                <w:sz w:val="21"/>
                <w:szCs w:val="21"/>
              </w:rPr>
              <w:t>La magistrada presidenta y titular de la Segunda Ponencia del Tribunal Estatal Electoral de Guanajuato remite respuesta a la consulta de dos iniciativas: la primera, por la que se reforman y adicionan diversas disposiciones de la Ley de Fiscalización Superior del Estado de Guanajuato; y la segunda, a fin de adicionar una fracción XX Bis al artículo 87 de la Ley de Fiscalización Superior del Estado de Guanajuato.</w:t>
            </w:r>
          </w:p>
          <w:p w14:paraId="695CEBB7" w14:textId="7B11D673" w:rsidR="002A4C13" w:rsidRPr="00111875" w:rsidRDefault="002A4C13" w:rsidP="008C6313">
            <w:pPr>
              <w:jc w:val="both"/>
              <w:rPr>
                <w:rFonts w:ascii="Abadi" w:hAnsi="Abadi" w:cs="Calibri"/>
                <w:sz w:val="21"/>
                <w:szCs w:val="21"/>
                <w:lang w:val="es-MX" w:eastAsia="es-MX"/>
              </w:rPr>
            </w:pPr>
          </w:p>
        </w:tc>
        <w:tc>
          <w:tcPr>
            <w:tcW w:w="2039" w:type="dxa"/>
          </w:tcPr>
          <w:p w14:paraId="24B20B21" w14:textId="77777777" w:rsidR="00BE77F1" w:rsidRPr="008C6313" w:rsidRDefault="00BE77F1" w:rsidP="008C6313">
            <w:pPr>
              <w:jc w:val="both"/>
              <w:rPr>
                <w:rFonts w:ascii="Abadi" w:hAnsi="Abadi" w:cs="Calibri"/>
                <w:b/>
                <w:bCs/>
                <w:sz w:val="21"/>
                <w:szCs w:val="21"/>
                <w:lang w:val="es-MX" w:eastAsia="es-MX"/>
              </w:rPr>
            </w:pPr>
          </w:p>
          <w:p w14:paraId="0989F164" w14:textId="77777777" w:rsidR="00B962AD" w:rsidRPr="008C6313" w:rsidRDefault="00B962AD" w:rsidP="008C6313">
            <w:pPr>
              <w:jc w:val="both"/>
              <w:rPr>
                <w:rFonts w:ascii="Abadi" w:hAnsi="Abadi" w:cs="Calibri"/>
                <w:b/>
                <w:bCs/>
                <w:sz w:val="21"/>
                <w:szCs w:val="21"/>
                <w:lang w:val="es-MX" w:eastAsia="es-MX"/>
              </w:rPr>
            </w:pPr>
          </w:p>
          <w:p w14:paraId="0DDB387D" w14:textId="77777777" w:rsidR="00B962AD" w:rsidRPr="008C6313" w:rsidRDefault="00B962AD" w:rsidP="008C6313">
            <w:pPr>
              <w:jc w:val="both"/>
              <w:rPr>
                <w:rFonts w:ascii="Abadi" w:hAnsi="Abadi" w:cs="Calibri"/>
                <w:b/>
                <w:bCs/>
                <w:sz w:val="21"/>
                <w:szCs w:val="21"/>
                <w:lang w:val="es-MX" w:eastAsia="es-MX"/>
              </w:rPr>
            </w:pPr>
          </w:p>
          <w:p w14:paraId="06FB95C1" w14:textId="77777777" w:rsidR="00B962AD" w:rsidRPr="008C6313" w:rsidRDefault="00B962AD"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Hacienda y Fiscalización y de Gobernación y Puntos Constitucionales.</w:t>
            </w:r>
          </w:p>
          <w:p w14:paraId="2888CF2F" w14:textId="2883F335" w:rsidR="00B962AD" w:rsidRPr="008C6313" w:rsidRDefault="00B962AD" w:rsidP="008C6313">
            <w:pPr>
              <w:jc w:val="both"/>
              <w:rPr>
                <w:rFonts w:ascii="Abadi" w:hAnsi="Abadi" w:cs="Calibri"/>
                <w:b/>
                <w:bCs/>
                <w:sz w:val="21"/>
                <w:szCs w:val="21"/>
                <w:lang w:val="es-MX" w:eastAsia="es-MX"/>
              </w:rPr>
            </w:pPr>
          </w:p>
        </w:tc>
      </w:tr>
      <w:tr w:rsidR="00BE77F1" w:rsidRPr="003A3E40" w14:paraId="3F7A6CAE" w14:textId="77777777" w:rsidTr="00E80AA5">
        <w:tc>
          <w:tcPr>
            <w:tcW w:w="2042" w:type="dxa"/>
          </w:tcPr>
          <w:p w14:paraId="41DC9250" w14:textId="77777777" w:rsidR="00BE77F1" w:rsidRPr="00111875" w:rsidRDefault="00BE77F1" w:rsidP="008C6313">
            <w:pPr>
              <w:jc w:val="both"/>
              <w:rPr>
                <w:rFonts w:ascii="Abadi" w:hAnsi="Abadi" w:cs="Calibri"/>
                <w:sz w:val="21"/>
                <w:szCs w:val="21"/>
                <w:lang w:val="es-MX" w:eastAsia="es-MX"/>
              </w:rPr>
            </w:pPr>
          </w:p>
          <w:p w14:paraId="02B81091" w14:textId="77777777" w:rsidR="00CD11DD" w:rsidRPr="00111875" w:rsidRDefault="00CD11DD" w:rsidP="008C6313">
            <w:pPr>
              <w:jc w:val="both"/>
              <w:rPr>
                <w:rFonts w:ascii="Abadi" w:hAnsi="Abadi" w:cs="Calibri"/>
                <w:b/>
                <w:bCs/>
                <w:sz w:val="21"/>
                <w:szCs w:val="21"/>
                <w:lang w:val="es-MX" w:eastAsia="es-MX"/>
              </w:rPr>
            </w:pPr>
            <w:r w:rsidRPr="00111875">
              <w:rPr>
                <w:rFonts w:ascii="Abadi" w:hAnsi="Abadi" w:cs="Calibri"/>
                <w:b/>
                <w:bCs/>
                <w:sz w:val="21"/>
                <w:szCs w:val="21"/>
              </w:rPr>
              <w:t>2.32</w:t>
            </w:r>
          </w:p>
          <w:p w14:paraId="1A53A3AC" w14:textId="77777777" w:rsidR="00666827" w:rsidRPr="00111875" w:rsidRDefault="00666827" w:rsidP="008C6313">
            <w:pPr>
              <w:jc w:val="both"/>
              <w:rPr>
                <w:rFonts w:ascii="Abadi" w:hAnsi="Abadi" w:cs="Calibri"/>
                <w:sz w:val="21"/>
                <w:szCs w:val="21"/>
                <w:lang w:val="es-MX" w:eastAsia="es-MX"/>
              </w:rPr>
            </w:pPr>
            <w:r w:rsidRPr="00111875">
              <w:rPr>
                <w:rFonts w:ascii="Abadi" w:hAnsi="Abadi" w:cs="Calibri"/>
                <w:sz w:val="21"/>
                <w:szCs w:val="21"/>
              </w:rPr>
              <w:t xml:space="preserve">La magistrada presidenta y titular de la Segunda Ponencia del Tribunal Estatal Electoral de Guanajuato remite respuesta a la consulta de dos iniciativas: la </w:t>
            </w:r>
            <w:r w:rsidRPr="00111875">
              <w:rPr>
                <w:rFonts w:ascii="Abadi" w:hAnsi="Abadi" w:cs="Calibri"/>
                <w:sz w:val="21"/>
                <w:szCs w:val="21"/>
              </w:rPr>
              <w:lastRenderedPageBreak/>
              <w:t>primera, por la que se reforman y adicionan diversas disposiciones de la Ley de Fiscalización Superior del Estado de Guanajuato; y la segunda, a fin de adicionar una fracción XX Bis al artículo 87 de la Ley de Fiscalización Superior del Estado de Guanajuato.</w:t>
            </w:r>
          </w:p>
          <w:p w14:paraId="35F29DE2" w14:textId="7F1B007F" w:rsidR="00CD11DD" w:rsidRPr="00111875" w:rsidRDefault="00CD11DD" w:rsidP="008C6313">
            <w:pPr>
              <w:jc w:val="both"/>
              <w:rPr>
                <w:rFonts w:ascii="Abadi" w:hAnsi="Abadi" w:cs="Calibri"/>
                <w:sz w:val="21"/>
                <w:szCs w:val="21"/>
                <w:lang w:val="es-MX" w:eastAsia="es-MX"/>
              </w:rPr>
            </w:pPr>
          </w:p>
        </w:tc>
        <w:tc>
          <w:tcPr>
            <w:tcW w:w="2039" w:type="dxa"/>
          </w:tcPr>
          <w:p w14:paraId="51175C0F" w14:textId="77777777" w:rsidR="00BE77F1" w:rsidRPr="008C6313" w:rsidRDefault="00BE77F1" w:rsidP="008C6313">
            <w:pPr>
              <w:jc w:val="both"/>
              <w:rPr>
                <w:rFonts w:ascii="Abadi" w:hAnsi="Abadi" w:cs="Calibri"/>
                <w:b/>
                <w:bCs/>
                <w:sz w:val="21"/>
                <w:szCs w:val="21"/>
                <w:lang w:val="es-MX" w:eastAsia="es-MX"/>
              </w:rPr>
            </w:pPr>
          </w:p>
          <w:p w14:paraId="3F392F44" w14:textId="77777777" w:rsidR="001658C8" w:rsidRPr="008C6313" w:rsidRDefault="001658C8" w:rsidP="008C6313">
            <w:pPr>
              <w:jc w:val="both"/>
              <w:rPr>
                <w:rFonts w:ascii="Abadi" w:hAnsi="Abadi" w:cs="Calibri"/>
                <w:b/>
                <w:bCs/>
                <w:sz w:val="21"/>
                <w:szCs w:val="21"/>
                <w:lang w:val="es-MX" w:eastAsia="es-MX"/>
              </w:rPr>
            </w:pPr>
          </w:p>
          <w:p w14:paraId="49C9185A" w14:textId="77777777" w:rsidR="001658C8" w:rsidRPr="008C6313" w:rsidRDefault="001658C8" w:rsidP="008C6313">
            <w:pPr>
              <w:jc w:val="both"/>
              <w:rPr>
                <w:rFonts w:ascii="Abadi" w:hAnsi="Abadi" w:cs="Calibri"/>
                <w:b/>
                <w:bCs/>
                <w:sz w:val="21"/>
                <w:szCs w:val="21"/>
                <w:lang w:val="es-MX" w:eastAsia="es-MX"/>
              </w:rPr>
            </w:pPr>
          </w:p>
          <w:p w14:paraId="1EA02F23" w14:textId="77777777" w:rsidR="001658C8" w:rsidRPr="008C6313" w:rsidRDefault="001658C8"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Hacienda y Fiscalización y de Gobernación y Puntos Constitucionales.</w:t>
            </w:r>
          </w:p>
          <w:p w14:paraId="6FEBADE0" w14:textId="628E6A0A" w:rsidR="001658C8" w:rsidRPr="008C6313" w:rsidRDefault="001658C8" w:rsidP="008C6313">
            <w:pPr>
              <w:jc w:val="both"/>
              <w:rPr>
                <w:rFonts w:ascii="Abadi" w:hAnsi="Abadi" w:cs="Calibri"/>
                <w:b/>
                <w:bCs/>
                <w:sz w:val="21"/>
                <w:szCs w:val="21"/>
                <w:lang w:val="es-MX" w:eastAsia="es-MX"/>
              </w:rPr>
            </w:pPr>
          </w:p>
        </w:tc>
      </w:tr>
      <w:tr w:rsidR="00BE77F1" w:rsidRPr="003A3E40" w14:paraId="2377F0D0" w14:textId="77777777" w:rsidTr="00E80AA5">
        <w:tc>
          <w:tcPr>
            <w:tcW w:w="2042" w:type="dxa"/>
          </w:tcPr>
          <w:p w14:paraId="4B406581" w14:textId="77777777" w:rsidR="00BE77F1" w:rsidRPr="00111875" w:rsidRDefault="00BE77F1" w:rsidP="008C6313">
            <w:pPr>
              <w:jc w:val="both"/>
              <w:rPr>
                <w:rFonts w:ascii="Abadi" w:hAnsi="Abadi" w:cs="Calibri"/>
                <w:sz w:val="21"/>
                <w:szCs w:val="21"/>
                <w:lang w:val="es-MX" w:eastAsia="es-MX"/>
              </w:rPr>
            </w:pPr>
          </w:p>
          <w:p w14:paraId="3DB44DB2" w14:textId="77777777" w:rsidR="000E2132" w:rsidRPr="00111875" w:rsidRDefault="000E2132" w:rsidP="008C6313">
            <w:pPr>
              <w:jc w:val="both"/>
              <w:rPr>
                <w:rFonts w:ascii="Abadi" w:hAnsi="Abadi" w:cs="Calibri"/>
                <w:sz w:val="21"/>
                <w:szCs w:val="21"/>
                <w:lang w:val="es-MX" w:eastAsia="es-MX"/>
              </w:rPr>
            </w:pPr>
            <w:r w:rsidRPr="00111875">
              <w:rPr>
                <w:rFonts w:ascii="Abadi" w:hAnsi="Abadi" w:cs="Calibri"/>
                <w:sz w:val="21"/>
                <w:szCs w:val="21"/>
              </w:rPr>
              <w:t>2.33</w:t>
            </w:r>
          </w:p>
          <w:p w14:paraId="133190E0" w14:textId="77777777" w:rsidR="00613974" w:rsidRPr="00111875" w:rsidRDefault="00613974" w:rsidP="008C6313">
            <w:pPr>
              <w:jc w:val="both"/>
              <w:rPr>
                <w:rFonts w:ascii="Abadi" w:hAnsi="Abadi" w:cs="Calibri"/>
                <w:sz w:val="21"/>
                <w:szCs w:val="21"/>
                <w:lang w:val="es-MX" w:eastAsia="es-MX"/>
              </w:rPr>
            </w:pPr>
            <w:r w:rsidRPr="00111875">
              <w:rPr>
                <w:rFonts w:ascii="Abadi" w:hAnsi="Abadi" w:cs="Calibri"/>
                <w:sz w:val="21"/>
                <w:szCs w:val="21"/>
              </w:rPr>
              <w:t xml:space="preserve">El coordinador de Asuntos Jurídicos de la Secretaría de Salud del Estado remite respuesta a la consulta de la propuesta de punto de acuerdo a efecto de exhortar al Gobernador del Estado,  para que lleve a cabo las acciones necesarias con la finalidad de publicitar los movimientos de plazas presupuestarias ejecutados durante los ejercicios fiscales 2022 y 2023, así como el plan de basificación del personal de salud del Estado, especificando origen de los recursos, mecanismos de creación de bases, criterios de asignación, procesos a llevar a cabo para conseguirlo y fechas mediante los cuales se llevará a cabo el proceso de </w:t>
            </w:r>
            <w:r w:rsidRPr="00111875">
              <w:rPr>
                <w:rFonts w:ascii="Abadi" w:hAnsi="Abadi" w:cs="Calibri"/>
                <w:sz w:val="21"/>
                <w:szCs w:val="21"/>
              </w:rPr>
              <w:t>basificación del personal del ISAPEG, y, a la brevedad acuerde la reinstalación de Erick Moreno Zamora y Beatriz Pérez en el área de enfermería del Pediátrico de León de donde fueron despedidos injustamente.</w:t>
            </w:r>
          </w:p>
          <w:p w14:paraId="199AB29B" w14:textId="60BFFD7E" w:rsidR="000E2132" w:rsidRPr="00111875" w:rsidRDefault="000E2132" w:rsidP="008C6313">
            <w:pPr>
              <w:jc w:val="both"/>
              <w:rPr>
                <w:rFonts w:ascii="Abadi" w:hAnsi="Abadi" w:cs="Calibri"/>
                <w:sz w:val="21"/>
                <w:szCs w:val="21"/>
                <w:lang w:val="es-MX" w:eastAsia="es-MX"/>
              </w:rPr>
            </w:pPr>
          </w:p>
        </w:tc>
        <w:tc>
          <w:tcPr>
            <w:tcW w:w="2039" w:type="dxa"/>
          </w:tcPr>
          <w:p w14:paraId="262204F3" w14:textId="77777777" w:rsidR="00BE77F1" w:rsidRPr="008C6313" w:rsidRDefault="00BE77F1" w:rsidP="008C6313">
            <w:pPr>
              <w:jc w:val="both"/>
              <w:rPr>
                <w:rFonts w:ascii="Abadi" w:hAnsi="Abadi" w:cs="Calibri"/>
                <w:b/>
                <w:bCs/>
                <w:sz w:val="21"/>
                <w:szCs w:val="21"/>
                <w:lang w:val="es-MX" w:eastAsia="es-MX"/>
              </w:rPr>
            </w:pPr>
          </w:p>
          <w:p w14:paraId="54147B73" w14:textId="77777777" w:rsidR="00FD1AE8" w:rsidRPr="008C6313" w:rsidRDefault="00FD1AE8" w:rsidP="008C6313">
            <w:pPr>
              <w:jc w:val="both"/>
              <w:rPr>
                <w:rFonts w:ascii="Abadi" w:hAnsi="Abadi" w:cs="Calibri"/>
                <w:b/>
                <w:bCs/>
                <w:sz w:val="21"/>
                <w:szCs w:val="21"/>
                <w:lang w:val="es-MX" w:eastAsia="es-MX"/>
              </w:rPr>
            </w:pPr>
          </w:p>
          <w:p w14:paraId="57F09D96" w14:textId="77777777" w:rsidR="00FD1AE8" w:rsidRPr="008C6313" w:rsidRDefault="00FD1AE8" w:rsidP="008C6313">
            <w:pPr>
              <w:jc w:val="both"/>
              <w:rPr>
                <w:rFonts w:ascii="Abadi" w:hAnsi="Abadi" w:cs="Calibri"/>
                <w:b/>
                <w:bCs/>
                <w:sz w:val="21"/>
                <w:szCs w:val="21"/>
                <w:lang w:val="es-MX" w:eastAsia="es-MX"/>
              </w:rPr>
            </w:pPr>
          </w:p>
          <w:p w14:paraId="5986923B" w14:textId="77777777" w:rsidR="00FD1AE8" w:rsidRPr="008C6313" w:rsidRDefault="00FD1AE8"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Salud Pública.</w:t>
            </w:r>
          </w:p>
          <w:p w14:paraId="6D2AF14C" w14:textId="4BA692E9" w:rsidR="00FD1AE8" w:rsidRPr="008C6313" w:rsidRDefault="00FD1AE8" w:rsidP="008C6313">
            <w:pPr>
              <w:jc w:val="both"/>
              <w:rPr>
                <w:rFonts w:ascii="Abadi" w:hAnsi="Abadi" w:cs="Calibri"/>
                <w:b/>
                <w:bCs/>
                <w:sz w:val="21"/>
                <w:szCs w:val="21"/>
                <w:lang w:val="es-MX" w:eastAsia="es-MX"/>
              </w:rPr>
            </w:pPr>
          </w:p>
        </w:tc>
      </w:tr>
      <w:tr w:rsidR="00BE77F1" w:rsidRPr="003A3E40" w14:paraId="7C782ED2" w14:textId="77777777" w:rsidTr="00E80AA5">
        <w:tc>
          <w:tcPr>
            <w:tcW w:w="2042" w:type="dxa"/>
          </w:tcPr>
          <w:p w14:paraId="4D83231D" w14:textId="77777777" w:rsidR="00BE77F1" w:rsidRPr="00111875" w:rsidRDefault="00BE77F1" w:rsidP="008C6313">
            <w:pPr>
              <w:jc w:val="both"/>
              <w:rPr>
                <w:rFonts w:ascii="Abadi" w:hAnsi="Abadi" w:cs="Calibri"/>
                <w:sz w:val="21"/>
                <w:szCs w:val="21"/>
                <w:lang w:val="es-MX" w:eastAsia="es-MX"/>
              </w:rPr>
            </w:pPr>
          </w:p>
          <w:p w14:paraId="5EB4CFA7" w14:textId="77777777" w:rsidR="002B7697" w:rsidRPr="00111875" w:rsidRDefault="002B7697" w:rsidP="008C6313">
            <w:pPr>
              <w:jc w:val="both"/>
              <w:rPr>
                <w:rFonts w:ascii="Abadi" w:hAnsi="Abadi" w:cs="Calibri"/>
                <w:b/>
                <w:bCs/>
                <w:sz w:val="21"/>
                <w:szCs w:val="21"/>
                <w:lang w:val="es-MX" w:eastAsia="es-MX"/>
              </w:rPr>
            </w:pPr>
            <w:r w:rsidRPr="00111875">
              <w:rPr>
                <w:rFonts w:ascii="Abadi" w:hAnsi="Abadi" w:cs="Calibri"/>
                <w:b/>
                <w:bCs/>
                <w:sz w:val="21"/>
                <w:szCs w:val="21"/>
              </w:rPr>
              <w:t>2.34</w:t>
            </w:r>
          </w:p>
          <w:p w14:paraId="40416A4A" w14:textId="77777777" w:rsidR="003714BF" w:rsidRPr="00111875" w:rsidRDefault="003714BF" w:rsidP="008C6313">
            <w:pPr>
              <w:jc w:val="both"/>
              <w:rPr>
                <w:rFonts w:ascii="Abadi" w:hAnsi="Abadi" w:cs="Calibri"/>
                <w:sz w:val="21"/>
                <w:szCs w:val="21"/>
                <w:lang w:val="es-MX" w:eastAsia="es-MX"/>
              </w:rPr>
            </w:pPr>
            <w:r w:rsidRPr="00111875">
              <w:rPr>
                <w:rFonts w:ascii="Abadi" w:hAnsi="Abadi" w:cs="Calibri"/>
                <w:sz w:val="21"/>
                <w:szCs w:val="21"/>
              </w:rPr>
              <w:t>La magistrada presidenta y titular de la segunda ponencia del Tribunal Estatal Electoral de Guanajuato remite respuesta a la consulta de la iniciativa a efecto de reformar y adicionar diversas disposiciones a la Ley de Fiscalización Superior del Estado de Guanajuato.</w:t>
            </w:r>
          </w:p>
          <w:p w14:paraId="655DD98D" w14:textId="494D6D31" w:rsidR="002B7697" w:rsidRPr="00111875" w:rsidRDefault="002B7697" w:rsidP="008C6313">
            <w:pPr>
              <w:jc w:val="both"/>
              <w:rPr>
                <w:rFonts w:ascii="Abadi" w:hAnsi="Abadi" w:cs="Calibri"/>
                <w:sz w:val="21"/>
                <w:szCs w:val="21"/>
                <w:lang w:val="es-MX" w:eastAsia="es-MX"/>
              </w:rPr>
            </w:pPr>
          </w:p>
        </w:tc>
        <w:tc>
          <w:tcPr>
            <w:tcW w:w="2039" w:type="dxa"/>
          </w:tcPr>
          <w:p w14:paraId="3CFC324A" w14:textId="77777777" w:rsidR="00BE77F1" w:rsidRPr="008C6313" w:rsidRDefault="00BE77F1" w:rsidP="008C6313">
            <w:pPr>
              <w:jc w:val="both"/>
              <w:rPr>
                <w:rFonts w:ascii="Abadi" w:hAnsi="Abadi" w:cs="Calibri"/>
                <w:b/>
                <w:bCs/>
                <w:sz w:val="21"/>
                <w:szCs w:val="21"/>
                <w:lang w:val="es-MX" w:eastAsia="es-MX"/>
              </w:rPr>
            </w:pPr>
          </w:p>
          <w:p w14:paraId="61371F13" w14:textId="77777777" w:rsidR="005926A8" w:rsidRPr="008C6313" w:rsidRDefault="005926A8" w:rsidP="008C6313">
            <w:pPr>
              <w:jc w:val="both"/>
              <w:rPr>
                <w:rFonts w:ascii="Abadi" w:hAnsi="Abadi" w:cs="Calibri"/>
                <w:b/>
                <w:bCs/>
                <w:sz w:val="21"/>
                <w:szCs w:val="21"/>
                <w:lang w:val="es-MX" w:eastAsia="es-MX"/>
              </w:rPr>
            </w:pPr>
          </w:p>
          <w:p w14:paraId="7021F5C4" w14:textId="77777777" w:rsidR="005926A8" w:rsidRPr="008C6313" w:rsidRDefault="005926A8" w:rsidP="008C6313">
            <w:pPr>
              <w:jc w:val="both"/>
              <w:rPr>
                <w:rFonts w:ascii="Abadi" w:hAnsi="Abadi" w:cs="Calibri"/>
                <w:b/>
                <w:bCs/>
                <w:sz w:val="21"/>
                <w:szCs w:val="21"/>
                <w:lang w:val="es-MX" w:eastAsia="es-MX"/>
              </w:rPr>
            </w:pPr>
          </w:p>
          <w:p w14:paraId="013F680B" w14:textId="77777777" w:rsidR="005926A8" w:rsidRPr="008C6313" w:rsidRDefault="005926A8"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Hacienda y Fiscalización y de Gobernación y Puntos Constitucionales.</w:t>
            </w:r>
          </w:p>
          <w:p w14:paraId="28EF395B" w14:textId="2DC3BE47" w:rsidR="005926A8" w:rsidRPr="008C6313" w:rsidRDefault="005926A8" w:rsidP="008C6313">
            <w:pPr>
              <w:jc w:val="both"/>
              <w:rPr>
                <w:rFonts w:ascii="Abadi" w:hAnsi="Abadi" w:cs="Calibri"/>
                <w:b/>
                <w:bCs/>
                <w:sz w:val="21"/>
                <w:szCs w:val="21"/>
                <w:lang w:val="es-MX" w:eastAsia="es-MX"/>
              </w:rPr>
            </w:pPr>
          </w:p>
        </w:tc>
      </w:tr>
      <w:tr w:rsidR="00BE77F1" w:rsidRPr="003A3E40" w14:paraId="3315D055" w14:textId="77777777" w:rsidTr="00E80AA5">
        <w:tc>
          <w:tcPr>
            <w:tcW w:w="2042" w:type="dxa"/>
          </w:tcPr>
          <w:p w14:paraId="484F8D0D" w14:textId="77777777" w:rsidR="00BE77F1" w:rsidRPr="00111875" w:rsidRDefault="00BE77F1" w:rsidP="008C6313">
            <w:pPr>
              <w:jc w:val="both"/>
              <w:rPr>
                <w:rFonts w:ascii="Abadi" w:hAnsi="Abadi" w:cs="Calibri"/>
                <w:sz w:val="21"/>
                <w:szCs w:val="21"/>
                <w:lang w:val="es-MX" w:eastAsia="es-MX"/>
              </w:rPr>
            </w:pPr>
          </w:p>
          <w:p w14:paraId="4528DF30" w14:textId="77777777" w:rsidR="004672ED" w:rsidRPr="00111875" w:rsidRDefault="004672ED" w:rsidP="008C6313">
            <w:pPr>
              <w:jc w:val="both"/>
              <w:rPr>
                <w:rFonts w:ascii="Abadi" w:hAnsi="Abadi" w:cs="Calibri"/>
                <w:b/>
                <w:bCs/>
                <w:sz w:val="21"/>
                <w:szCs w:val="21"/>
                <w:lang w:val="es-MX" w:eastAsia="es-MX"/>
              </w:rPr>
            </w:pPr>
            <w:r w:rsidRPr="00111875">
              <w:rPr>
                <w:rFonts w:ascii="Abadi" w:hAnsi="Abadi" w:cs="Calibri"/>
                <w:b/>
                <w:bCs/>
                <w:sz w:val="21"/>
                <w:szCs w:val="21"/>
              </w:rPr>
              <w:t>2.35</w:t>
            </w:r>
          </w:p>
          <w:p w14:paraId="2AC33279" w14:textId="77777777" w:rsidR="005A4B53" w:rsidRPr="00111875" w:rsidRDefault="005A4B53" w:rsidP="008C6313">
            <w:pPr>
              <w:jc w:val="both"/>
              <w:rPr>
                <w:rFonts w:ascii="Abadi" w:hAnsi="Abadi" w:cs="Calibri"/>
                <w:sz w:val="21"/>
                <w:szCs w:val="21"/>
                <w:lang w:val="es-MX" w:eastAsia="es-MX"/>
              </w:rPr>
            </w:pPr>
            <w:r w:rsidRPr="00111875">
              <w:rPr>
                <w:rFonts w:ascii="Abadi" w:hAnsi="Abadi" w:cs="Calibri"/>
                <w:sz w:val="21"/>
                <w:szCs w:val="21"/>
              </w:rPr>
              <w:t xml:space="preserve">La magistrada presidenta y titular de la segunda ponencia del Tribunal Estatal Electoral de Guanajuato remite respuesta a la consulta de la iniciativa a efecto de adicionar una fracción I al artículo 80, recorriéndose en su orden las subsecuentes; y un párrafo segundo al artículo 81 de la Ley para el Ejercicio y Control de los Recursos Públicos </w:t>
            </w:r>
            <w:r w:rsidRPr="00111875">
              <w:rPr>
                <w:rFonts w:ascii="Abadi" w:hAnsi="Abadi" w:cs="Calibri"/>
                <w:sz w:val="21"/>
                <w:szCs w:val="21"/>
              </w:rPr>
              <w:lastRenderedPageBreak/>
              <w:t>para el Estado y los Municipios de Guanajuato.</w:t>
            </w:r>
          </w:p>
          <w:p w14:paraId="0CDDECA7" w14:textId="5ACE9273" w:rsidR="004672ED" w:rsidRPr="00111875" w:rsidRDefault="004672ED" w:rsidP="008C6313">
            <w:pPr>
              <w:jc w:val="both"/>
              <w:rPr>
                <w:rFonts w:ascii="Abadi" w:hAnsi="Abadi" w:cs="Calibri"/>
                <w:sz w:val="21"/>
                <w:szCs w:val="21"/>
                <w:lang w:val="es-MX" w:eastAsia="es-MX"/>
              </w:rPr>
            </w:pPr>
          </w:p>
        </w:tc>
        <w:tc>
          <w:tcPr>
            <w:tcW w:w="2039" w:type="dxa"/>
          </w:tcPr>
          <w:p w14:paraId="65E67D98" w14:textId="77777777" w:rsidR="00BE77F1" w:rsidRPr="008C6313" w:rsidRDefault="00BE77F1" w:rsidP="008C6313">
            <w:pPr>
              <w:jc w:val="both"/>
              <w:rPr>
                <w:rFonts w:ascii="Abadi" w:hAnsi="Abadi" w:cs="Calibri"/>
                <w:b/>
                <w:bCs/>
                <w:sz w:val="21"/>
                <w:szCs w:val="21"/>
                <w:lang w:val="es-MX" w:eastAsia="es-MX"/>
              </w:rPr>
            </w:pPr>
          </w:p>
          <w:p w14:paraId="3291B751" w14:textId="77777777" w:rsidR="003B5CF6" w:rsidRPr="008C6313" w:rsidRDefault="003B5CF6" w:rsidP="008C6313">
            <w:pPr>
              <w:jc w:val="both"/>
              <w:rPr>
                <w:rFonts w:ascii="Abadi" w:hAnsi="Abadi" w:cs="Calibri"/>
                <w:b/>
                <w:bCs/>
                <w:sz w:val="21"/>
                <w:szCs w:val="21"/>
                <w:lang w:val="es-MX" w:eastAsia="es-MX"/>
              </w:rPr>
            </w:pPr>
          </w:p>
          <w:p w14:paraId="799E817C" w14:textId="77777777" w:rsidR="003B5CF6" w:rsidRPr="008C6313" w:rsidRDefault="003B5CF6" w:rsidP="008C6313">
            <w:pPr>
              <w:jc w:val="both"/>
              <w:rPr>
                <w:rFonts w:ascii="Abadi" w:hAnsi="Abadi" w:cs="Calibri"/>
                <w:b/>
                <w:bCs/>
                <w:sz w:val="21"/>
                <w:szCs w:val="21"/>
                <w:lang w:val="es-MX" w:eastAsia="es-MX"/>
              </w:rPr>
            </w:pPr>
          </w:p>
          <w:p w14:paraId="50B07742" w14:textId="77777777" w:rsidR="003B5CF6" w:rsidRPr="008C6313" w:rsidRDefault="003B5CF6"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Hacienda y Fiscalización.</w:t>
            </w:r>
          </w:p>
          <w:p w14:paraId="00E6D8BF" w14:textId="7D74B638" w:rsidR="003B5CF6" w:rsidRPr="008C6313" w:rsidRDefault="003B5CF6" w:rsidP="008C6313">
            <w:pPr>
              <w:jc w:val="both"/>
              <w:rPr>
                <w:rFonts w:ascii="Abadi" w:hAnsi="Abadi" w:cs="Calibri"/>
                <w:b/>
                <w:bCs/>
                <w:sz w:val="21"/>
                <w:szCs w:val="21"/>
                <w:lang w:val="es-MX" w:eastAsia="es-MX"/>
              </w:rPr>
            </w:pPr>
          </w:p>
        </w:tc>
      </w:tr>
      <w:tr w:rsidR="00BE77F1" w:rsidRPr="003A3E40" w14:paraId="654D0660" w14:textId="77777777" w:rsidTr="00E80AA5">
        <w:tc>
          <w:tcPr>
            <w:tcW w:w="2042" w:type="dxa"/>
          </w:tcPr>
          <w:p w14:paraId="56DBD758" w14:textId="77777777" w:rsidR="00BE77F1" w:rsidRPr="00111875" w:rsidRDefault="00BE77F1" w:rsidP="008C6313">
            <w:pPr>
              <w:jc w:val="both"/>
              <w:rPr>
                <w:rFonts w:ascii="Abadi" w:hAnsi="Abadi" w:cs="Calibri"/>
                <w:sz w:val="21"/>
                <w:szCs w:val="21"/>
                <w:lang w:val="es-MX" w:eastAsia="es-MX"/>
              </w:rPr>
            </w:pPr>
          </w:p>
          <w:p w14:paraId="597F81B5" w14:textId="77777777" w:rsidR="00290250" w:rsidRPr="00111875" w:rsidRDefault="00290250" w:rsidP="008C6313">
            <w:pPr>
              <w:jc w:val="both"/>
              <w:rPr>
                <w:rFonts w:ascii="Abadi" w:hAnsi="Abadi" w:cs="Calibri"/>
                <w:b/>
                <w:bCs/>
                <w:sz w:val="21"/>
                <w:szCs w:val="21"/>
                <w:lang w:val="es-MX" w:eastAsia="es-MX"/>
              </w:rPr>
            </w:pPr>
            <w:r w:rsidRPr="00111875">
              <w:rPr>
                <w:rFonts w:ascii="Abadi" w:hAnsi="Abadi" w:cs="Calibri"/>
                <w:b/>
                <w:bCs/>
                <w:sz w:val="21"/>
                <w:szCs w:val="21"/>
              </w:rPr>
              <w:t>2.36</w:t>
            </w:r>
          </w:p>
          <w:p w14:paraId="1EF3BBFD" w14:textId="77777777" w:rsidR="0090295F" w:rsidRPr="00111875" w:rsidRDefault="0090295F" w:rsidP="008C6313">
            <w:pPr>
              <w:jc w:val="both"/>
              <w:rPr>
                <w:rFonts w:ascii="Abadi" w:hAnsi="Abadi" w:cs="Calibri"/>
                <w:sz w:val="21"/>
                <w:szCs w:val="21"/>
                <w:lang w:val="es-MX" w:eastAsia="es-MX"/>
              </w:rPr>
            </w:pPr>
            <w:r w:rsidRPr="00111875">
              <w:rPr>
                <w:rFonts w:ascii="Abadi" w:hAnsi="Abadi" w:cs="Calibri"/>
                <w:sz w:val="21"/>
                <w:szCs w:val="21"/>
              </w:rPr>
              <w:t>La consejera presidenta del Instituto Electoral del Estado de Guanajuato comunica las acciones realizadas a fin de dar cumplimiento a los artículos tercero, cuarto y quinto del Decreto número 205 por el que se modificó la Ley de Instituciones y Procedimientos Electorales para el Estado de Guanajuato.</w:t>
            </w:r>
          </w:p>
          <w:p w14:paraId="5EB9F4D4" w14:textId="4F5F063B" w:rsidR="00290250" w:rsidRPr="00111875" w:rsidRDefault="00290250" w:rsidP="008C6313">
            <w:pPr>
              <w:jc w:val="both"/>
              <w:rPr>
                <w:rFonts w:ascii="Abadi" w:hAnsi="Abadi" w:cs="Calibri"/>
                <w:sz w:val="21"/>
                <w:szCs w:val="21"/>
                <w:lang w:val="es-MX" w:eastAsia="es-MX"/>
              </w:rPr>
            </w:pPr>
          </w:p>
        </w:tc>
        <w:tc>
          <w:tcPr>
            <w:tcW w:w="2039" w:type="dxa"/>
          </w:tcPr>
          <w:p w14:paraId="28D6DEE7" w14:textId="77777777" w:rsidR="00BE77F1" w:rsidRPr="008C6313" w:rsidRDefault="00BE77F1" w:rsidP="008C6313">
            <w:pPr>
              <w:jc w:val="both"/>
              <w:rPr>
                <w:rFonts w:ascii="Abadi" w:hAnsi="Abadi" w:cs="Calibri"/>
                <w:b/>
                <w:bCs/>
                <w:sz w:val="21"/>
                <w:szCs w:val="21"/>
                <w:lang w:val="es-MX" w:eastAsia="es-MX"/>
              </w:rPr>
            </w:pPr>
          </w:p>
          <w:p w14:paraId="56B02691" w14:textId="77777777" w:rsidR="004A1D0A" w:rsidRPr="008C6313" w:rsidRDefault="004A1D0A" w:rsidP="008C6313">
            <w:pPr>
              <w:jc w:val="both"/>
              <w:rPr>
                <w:rFonts w:ascii="Abadi" w:hAnsi="Abadi" w:cs="Calibri"/>
                <w:b/>
                <w:bCs/>
                <w:sz w:val="21"/>
                <w:szCs w:val="21"/>
                <w:lang w:val="es-MX" w:eastAsia="es-MX"/>
              </w:rPr>
            </w:pPr>
          </w:p>
          <w:p w14:paraId="12F2465D" w14:textId="77777777" w:rsidR="004A1D0A" w:rsidRPr="008C6313" w:rsidRDefault="004A1D0A" w:rsidP="008C6313">
            <w:pPr>
              <w:jc w:val="both"/>
              <w:rPr>
                <w:rFonts w:ascii="Abadi" w:hAnsi="Abadi" w:cs="Calibri"/>
                <w:b/>
                <w:bCs/>
                <w:sz w:val="21"/>
                <w:szCs w:val="21"/>
                <w:lang w:val="es-MX" w:eastAsia="es-MX"/>
              </w:rPr>
            </w:pPr>
          </w:p>
          <w:p w14:paraId="22499AF3" w14:textId="77777777" w:rsidR="004A1D0A" w:rsidRPr="008C6313" w:rsidRDefault="004A1D0A" w:rsidP="008C6313">
            <w:pPr>
              <w:jc w:val="both"/>
              <w:rPr>
                <w:rFonts w:ascii="Abadi" w:hAnsi="Abadi" w:cs="Calibri"/>
                <w:b/>
                <w:bCs/>
                <w:sz w:val="21"/>
                <w:szCs w:val="21"/>
                <w:lang w:val="es-MX" w:eastAsia="es-MX"/>
              </w:rPr>
            </w:pPr>
            <w:r w:rsidRPr="008C6313">
              <w:rPr>
                <w:rFonts w:ascii="Abadi" w:hAnsi="Abadi" w:cs="Calibri"/>
                <w:b/>
                <w:bCs/>
                <w:sz w:val="21"/>
                <w:szCs w:val="21"/>
              </w:rPr>
              <w:t>Enterados y se turna a la Comisión de Asuntos Electorales.</w:t>
            </w:r>
          </w:p>
          <w:p w14:paraId="2F4E2E25" w14:textId="0C5F5DC2" w:rsidR="004A1D0A" w:rsidRPr="008C6313" w:rsidRDefault="004A1D0A" w:rsidP="008C6313">
            <w:pPr>
              <w:jc w:val="both"/>
              <w:rPr>
                <w:rFonts w:ascii="Abadi" w:hAnsi="Abadi" w:cs="Calibri"/>
                <w:b/>
                <w:bCs/>
                <w:sz w:val="21"/>
                <w:szCs w:val="21"/>
                <w:lang w:val="es-MX" w:eastAsia="es-MX"/>
              </w:rPr>
            </w:pPr>
          </w:p>
        </w:tc>
      </w:tr>
      <w:tr w:rsidR="00BE77F1" w:rsidRPr="003A3E40" w14:paraId="529C0CA3" w14:textId="77777777" w:rsidTr="00E80AA5">
        <w:tc>
          <w:tcPr>
            <w:tcW w:w="2042" w:type="dxa"/>
          </w:tcPr>
          <w:p w14:paraId="466278EF" w14:textId="77777777" w:rsidR="00BE77F1" w:rsidRPr="00111875" w:rsidRDefault="00BE77F1" w:rsidP="008C6313">
            <w:pPr>
              <w:jc w:val="both"/>
              <w:rPr>
                <w:rFonts w:ascii="Abadi" w:hAnsi="Abadi" w:cs="Calibri"/>
                <w:sz w:val="21"/>
                <w:szCs w:val="21"/>
                <w:lang w:val="es-MX" w:eastAsia="es-MX"/>
              </w:rPr>
            </w:pPr>
          </w:p>
          <w:p w14:paraId="36B204DB" w14:textId="77777777" w:rsidR="00E118AD" w:rsidRPr="00111875" w:rsidRDefault="00E118AD" w:rsidP="008C6313">
            <w:pPr>
              <w:jc w:val="both"/>
              <w:rPr>
                <w:rFonts w:ascii="Abadi" w:hAnsi="Abadi" w:cs="Calibri"/>
                <w:b/>
                <w:bCs/>
                <w:sz w:val="21"/>
                <w:szCs w:val="21"/>
                <w:lang w:val="es-MX" w:eastAsia="es-MX"/>
              </w:rPr>
            </w:pPr>
            <w:r w:rsidRPr="00111875">
              <w:rPr>
                <w:rFonts w:ascii="Abadi" w:hAnsi="Abadi" w:cs="Calibri"/>
                <w:b/>
                <w:bCs/>
                <w:sz w:val="21"/>
                <w:szCs w:val="21"/>
              </w:rPr>
              <w:t>2.37</w:t>
            </w:r>
          </w:p>
          <w:p w14:paraId="05DDF79C" w14:textId="77777777" w:rsidR="00383FAE" w:rsidRPr="00111875" w:rsidRDefault="00383FAE" w:rsidP="008C6313">
            <w:pPr>
              <w:jc w:val="both"/>
              <w:rPr>
                <w:rFonts w:ascii="Abadi" w:hAnsi="Abadi" w:cs="Calibri"/>
                <w:sz w:val="21"/>
                <w:szCs w:val="21"/>
                <w:lang w:val="es-MX" w:eastAsia="es-MX"/>
              </w:rPr>
            </w:pPr>
            <w:r w:rsidRPr="00111875">
              <w:rPr>
                <w:rFonts w:ascii="Abadi" w:hAnsi="Abadi" w:cs="Calibri"/>
                <w:sz w:val="21"/>
                <w:szCs w:val="21"/>
              </w:rPr>
              <w:t xml:space="preserve">El subsecretario de Gestión Ambiental, Cambio Climático y Sustentabilidad Energética de la Secretaría de Medio Ambiente y Ordenamiento Territorial remite repuesta a la solicitud de información respecto al estado que guardan los sitios de disposición final en el Estado de conformidad con la Norma Oficial Mexicana NOM-083-SEMARNAT-2003; así como las acciones y capacitaciones en materia de remediación ambiental y de manejo de residuos </w:t>
            </w:r>
            <w:r w:rsidRPr="00111875">
              <w:rPr>
                <w:rFonts w:ascii="Abadi" w:hAnsi="Abadi" w:cs="Calibri"/>
                <w:sz w:val="21"/>
                <w:szCs w:val="21"/>
              </w:rPr>
              <w:t>sólidos urbanos y de manejo especial.</w:t>
            </w:r>
          </w:p>
          <w:p w14:paraId="522B9B6F" w14:textId="7F564E6F" w:rsidR="00E118AD" w:rsidRPr="00111875" w:rsidRDefault="00E118AD" w:rsidP="008C6313">
            <w:pPr>
              <w:jc w:val="both"/>
              <w:rPr>
                <w:rFonts w:ascii="Abadi" w:hAnsi="Abadi" w:cs="Calibri"/>
                <w:sz w:val="21"/>
                <w:szCs w:val="21"/>
                <w:lang w:val="es-MX" w:eastAsia="es-MX"/>
              </w:rPr>
            </w:pPr>
          </w:p>
        </w:tc>
        <w:tc>
          <w:tcPr>
            <w:tcW w:w="2039" w:type="dxa"/>
          </w:tcPr>
          <w:p w14:paraId="3533A175" w14:textId="77777777" w:rsidR="00BE77F1" w:rsidRPr="008C6313" w:rsidRDefault="00BE77F1" w:rsidP="008C6313">
            <w:pPr>
              <w:jc w:val="both"/>
              <w:rPr>
                <w:rFonts w:ascii="Abadi" w:hAnsi="Abadi" w:cs="Calibri"/>
                <w:b/>
                <w:bCs/>
                <w:sz w:val="21"/>
                <w:szCs w:val="21"/>
                <w:lang w:val="es-MX" w:eastAsia="es-MX"/>
              </w:rPr>
            </w:pPr>
          </w:p>
          <w:p w14:paraId="79864B1B" w14:textId="77777777" w:rsidR="001325E0" w:rsidRPr="008C6313" w:rsidRDefault="001325E0" w:rsidP="008C6313">
            <w:pPr>
              <w:jc w:val="both"/>
              <w:rPr>
                <w:rFonts w:ascii="Abadi" w:hAnsi="Abadi" w:cs="Calibri"/>
                <w:b/>
                <w:bCs/>
                <w:sz w:val="21"/>
                <w:szCs w:val="21"/>
                <w:lang w:val="es-MX" w:eastAsia="es-MX"/>
              </w:rPr>
            </w:pPr>
          </w:p>
          <w:p w14:paraId="7927AE41" w14:textId="77777777" w:rsidR="001325E0" w:rsidRPr="008C6313" w:rsidRDefault="001325E0" w:rsidP="008C6313">
            <w:pPr>
              <w:jc w:val="both"/>
              <w:rPr>
                <w:rFonts w:ascii="Abadi" w:hAnsi="Abadi" w:cs="Calibri"/>
                <w:b/>
                <w:bCs/>
                <w:sz w:val="21"/>
                <w:szCs w:val="21"/>
                <w:lang w:val="es-MX" w:eastAsia="es-MX"/>
              </w:rPr>
            </w:pPr>
          </w:p>
          <w:p w14:paraId="6DF808A8" w14:textId="77777777" w:rsidR="001325E0" w:rsidRPr="008C6313" w:rsidRDefault="001325E0"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Medio Ambiente.</w:t>
            </w:r>
          </w:p>
          <w:p w14:paraId="1F4FC743" w14:textId="1D1181A9" w:rsidR="001325E0" w:rsidRPr="008C6313" w:rsidRDefault="001325E0" w:rsidP="008C6313">
            <w:pPr>
              <w:jc w:val="both"/>
              <w:rPr>
                <w:rFonts w:ascii="Abadi" w:hAnsi="Abadi" w:cs="Calibri"/>
                <w:b/>
                <w:bCs/>
                <w:sz w:val="21"/>
                <w:szCs w:val="21"/>
                <w:lang w:val="es-MX" w:eastAsia="es-MX"/>
              </w:rPr>
            </w:pPr>
          </w:p>
        </w:tc>
      </w:tr>
      <w:tr w:rsidR="00BE77F1" w:rsidRPr="003A3E40" w14:paraId="1D14D8A2" w14:textId="77777777" w:rsidTr="00E80AA5">
        <w:tc>
          <w:tcPr>
            <w:tcW w:w="2042" w:type="dxa"/>
          </w:tcPr>
          <w:p w14:paraId="1DF9CC9F" w14:textId="77777777" w:rsidR="00BE77F1" w:rsidRPr="00111875" w:rsidRDefault="00BE77F1" w:rsidP="008C6313">
            <w:pPr>
              <w:jc w:val="both"/>
              <w:rPr>
                <w:rFonts w:ascii="Abadi" w:hAnsi="Abadi" w:cs="Calibri"/>
                <w:sz w:val="21"/>
                <w:szCs w:val="21"/>
                <w:lang w:val="es-MX" w:eastAsia="es-MX"/>
              </w:rPr>
            </w:pPr>
          </w:p>
          <w:p w14:paraId="5647549A" w14:textId="77777777" w:rsidR="0021750E" w:rsidRPr="00111875" w:rsidRDefault="0021750E" w:rsidP="008C6313">
            <w:pPr>
              <w:jc w:val="both"/>
              <w:rPr>
                <w:rFonts w:ascii="Abadi" w:hAnsi="Abadi" w:cs="Calibri"/>
                <w:b/>
                <w:bCs/>
                <w:sz w:val="21"/>
                <w:szCs w:val="21"/>
                <w:lang w:val="es-MX" w:eastAsia="es-MX"/>
              </w:rPr>
            </w:pPr>
            <w:r w:rsidRPr="00111875">
              <w:rPr>
                <w:rFonts w:ascii="Abadi" w:hAnsi="Abadi" w:cs="Calibri"/>
                <w:b/>
                <w:bCs/>
                <w:sz w:val="21"/>
                <w:szCs w:val="21"/>
              </w:rPr>
              <w:t>2.37</w:t>
            </w:r>
          </w:p>
          <w:p w14:paraId="16854F8D" w14:textId="77777777" w:rsidR="00E65575" w:rsidRPr="00111875" w:rsidRDefault="00E65575" w:rsidP="008C6313">
            <w:pPr>
              <w:jc w:val="both"/>
              <w:rPr>
                <w:rFonts w:ascii="Abadi" w:hAnsi="Abadi" w:cs="Calibri"/>
                <w:sz w:val="21"/>
                <w:szCs w:val="21"/>
                <w:lang w:val="es-MX" w:eastAsia="es-MX"/>
              </w:rPr>
            </w:pPr>
            <w:r w:rsidRPr="00111875">
              <w:rPr>
                <w:rFonts w:ascii="Abadi" w:hAnsi="Abadi" w:cs="Calibri"/>
                <w:sz w:val="21"/>
                <w:szCs w:val="21"/>
              </w:rPr>
              <w:t>El subsecretario de Gestión Ambiental, Cambio Climático y Sustentabilidad Energética de la Secretaría de Medio Ambiente y Ordenamiento Territorial remite repuesta a la solicitud de información respecto al estado que guardan los sitios de disposición final en el Estado de conformidad con la Norma Oficial Mexicana NOM-083-SEMARNAT-2003; así como las acciones y capacitaciones en materia de remediación ambiental y de manejo de residuos sólidos urbanos y de manejo especial.</w:t>
            </w:r>
          </w:p>
          <w:p w14:paraId="1293AA07" w14:textId="3835A185" w:rsidR="0021750E" w:rsidRPr="00111875" w:rsidRDefault="0021750E" w:rsidP="008C6313">
            <w:pPr>
              <w:jc w:val="both"/>
              <w:rPr>
                <w:rFonts w:ascii="Abadi" w:hAnsi="Abadi" w:cs="Calibri"/>
                <w:sz w:val="21"/>
                <w:szCs w:val="21"/>
                <w:lang w:val="es-MX" w:eastAsia="es-MX"/>
              </w:rPr>
            </w:pPr>
          </w:p>
        </w:tc>
        <w:tc>
          <w:tcPr>
            <w:tcW w:w="2039" w:type="dxa"/>
          </w:tcPr>
          <w:p w14:paraId="21381526" w14:textId="77777777" w:rsidR="00BE77F1" w:rsidRPr="008C6313" w:rsidRDefault="00BE77F1" w:rsidP="008C6313">
            <w:pPr>
              <w:jc w:val="both"/>
              <w:rPr>
                <w:rFonts w:ascii="Abadi" w:hAnsi="Abadi" w:cs="Calibri"/>
                <w:b/>
                <w:bCs/>
                <w:sz w:val="21"/>
                <w:szCs w:val="21"/>
                <w:lang w:val="es-MX" w:eastAsia="es-MX"/>
              </w:rPr>
            </w:pPr>
          </w:p>
          <w:p w14:paraId="57C0221E" w14:textId="77777777" w:rsidR="00C35BF1" w:rsidRPr="008C6313" w:rsidRDefault="00C35BF1" w:rsidP="008C6313">
            <w:pPr>
              <w:jc w:val="both"/>
              <w:rPr>
                <w:rFonts w:ascii="Abadi" w:hAnsi="Abadi" w:cs="Calibri"/>
                <w:b/>
                <w:bCs/>
                <w:sz w:val="21"/>
                <w:szCs w:val="21"/>
                <w:lang w:val="es-MX" w:eastAsia="es-MX"/>
              </w:rPr>
            </w:pPr>
          </w:p>
          <w:p w14:paraId="1B4D3E3E" w14:textId="77777777" w:rsidR="00C35BF1" w:rsidRPr="008C6313" w:rsidRDefault="00C35BF1" w:rsidP="008C6313">
            <w:pPr>
              <w:jc w:val="both"/>
              <w:rPr>
                <w:rFonts w:ascii="Abadi" w:hAnsi="Abadi" w:cs="Calibri"/>
                <w:b/>
                <w:bCs/>
                <w:sz w:val="21"/>
                <w:szCs w:val="21"/>
                <w:lang w:val="es-MX" w:eastAsia="es-MX"/>
              </w:rPr>
            </w:pPr>
          </w:p>
          <w:p w14:paraId="2FB10DC6" w14:textId="77777777" w:rsidR="00C35BF1" w:rsidRPr="008C6313" w:rsidRDefault="00C35BF1"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Medio Ambiente.</w:t>
            </w:r>
          </w:p>
          <w:p w14:paraId="29F0FC89" w14:textId="3A640CD8" w:rsidR="00C35BF1" w:rsidRPr="008C6313" w:rsidRDefault="00C35BF1" w:rsidP="008C6313">
            <w:pPr>
              <w:jc w:val="both"/>
              <w:rPr>
                <w:rFonts w:ascii="Abadi" w:hAnsi="Abadi" w:cs="Calibri"/>
                <w:b/>
                <w:bCs/>
                <w:sz w:val="21"/>
                <w:szCs w:val="21"/>
                <w:lang w:val="es-MX" w:eastAsia="es-MX"/>
              </w:rPr>
            </w:pPr>
          </w:p>
        </w:tc>
      </w:tr>
      <w:tr w:rsidR="00BE77F1" w:rsidRPr="003A3E40" w14:paraId="62D5ACBB" w14:textId="77777777" w:rsidTr="00E80AA5">
        <w:tc>
          <w:tcPr>
            <w:tcW w:w="2042" w:type="dxa"/>
          </w:tcPr>
          <w:p w14:paraId="74D4DA75" w14:textId="77777777" w:rsidR="00BE77F1" w:rsidRPr="00111875" w:rsidRDefault="00BE77F1" w:rsidP="008C6313">
            <w:pPr>
              <w:jc w:val="both"/>
              <w:rPr>
                <w:rFonts w:ascii="Abadi" w:hAnsi="Abadi" w:cs="Calibri"/>
                <w:sz w:val="21"/>
                <w:szCs w:val="21"/>
                <w:lang w:val="es-MX" w:eastAsia="es-MX"/>
              </w:rPr>
            </w:pPr>
          </w:p>
          <w:p w14:paraId="05C607A5" w14:textId="77777777" w:rsidR="00076749" w:rsidRPr="00111875" w:rsidRDefault="00076749" w:rsidP="008C6313">
            <w:pPr>
              <w:jc w:val="both"/>
              <w:rPr>
                <w:rFonts w:ascii="Abadi" w:hAnsi="Abadi" w:cs="Calibri"/>
                <w:b/>
                <w:bCs/>
                <w:sz w:val="21"/>
                <w:szCs w:val="21"/>
                <w:lang w:val="es-MX" w:eastAsia="es-MX"/>
              </w:rPr>
            </w:pPr>
            <w:r w:rsidRPr="00111875">
              <w:rPr>
                <w:rFonts w:ascii="Abadi" w:hAnsi="Abadi" w:cs="Calibri"/>
                <w:b/>
                <w:bCs/>
                <w:sz w:val="21"/>
                <w:szCs w:val="21"/>
              </w:rPr>
              <w:t>2.38</w:t>
            </w:r>
          </w:p>
          <w:p w14:paraId="2596BE84" w14:textId="77777777" w:rsidR="000C5BF7" w:rsidRPr="00111875" w:rsidRDefault="000C5BF7" w:rsidP="008C6313">
            <w:pPr>
              <w:jc w:val="both"/>
              <w:rPr>
                <w:rFonts w:ascii="Abadi" w:hAnsi="Abadi" w:cs="Calibri"/>
                <w:sz w:val="21"/>
                <w:szCs w:val="21"/>
                <w:lang w:val="es-MX" w:eastAsia="es-MX"/>
              </w:rPr>
            </w:pPr>
            <w:r w:rsidRPr="00111875">
              <w:rPr>
                <w:rFonts w:ascii="Abadi" w:hAnsi="Abadi" w:cs="Calibri"/>
                <w:sz w:val="21"/>
                <w:szCs w:val="21"/>
              </w:rPr>
              <w:t xml:space="preserve">La directora de la Unidad de Estudios de las Finanzas Públicas remite estudio de impacto presupuestal y financiero respecto a la iniciativa a efecto de adicionar la fracción X al artículo 49, recorriéndose en su orden las subsecuentes de la Ley de Cambio Climático para el Estado de </w:t>
            </w:r>
            <w:r w:rsidRPr="00111875">
              <w:rPr>
                <w:rFonts w:ascii="Abadi" w:hAnsi="Abadi" w:cs="Calibri"/>
                <w:sz w:val="21"/>
                <w:szCs w:val="21"/>
              </w:rPr>
              <w:lastRenderedPageBreak/>
              <w:t>Guanajuato y sus Municipios.</w:t>
            </w:r>
          </w:p>
          <w:p w14:paraId="4D5406DF" w14:textId="22BD0FF8" w:rsidR="00076749" w:rsidRPr="00111875" w:rsidRDefault="00076749" w:rsidP="008C6313">
            <w:pPr>
              <w:jc w:val="both"/>
              <w:rPr>
                <w:rFonts w:ascii="Abadi" w:hAnsi="Abadi" w:cs="Calibri"/>
                <w:sz w:val="21"/>
                <w:szCs w:val="21"/>
                <w:lang w:val="es-MX" w:eastAsia="es-MX"/>
              </w:rPr>
            </w:pPr>
          </w:p>
        </w:tc>
        <w:tc>
          <w:tcPr>
            <w:tcW w:w="2039" w:type="dxa"/>
          </w:tcPr>
          <w:p w14:paraId="663B7849" w14:textId="77777777" w:rsidR="00BE77F1" w:rsidRPr="008C6313" w:rsidRDefault="00BE77F1" w:rsidP="008C6313">
            <w:pPr>
              <w:jc w:val="both"/>
              <w:rPr>
                <w:rFonts w:ascii="Abadi" w:hAnsi="Abadi" w:cs="Calibri"/>
                <w:b/>
                <w:bCs/>
                <w:sz w:val="21"/>
                <w:szCs w:val="21"/>
                <w:lang w:val="es-MX" w:eastAsia="es-MX"/>
              </w:rPr>
            </w:pPr>
          </w:p>
          <w:p w14:paraId="317C98A5" w14:textId="77777777" w:rsidR="00CF6327" w:rsidRPr="008C6313" w:rsidRDefault="00CF6327" w:rsidP="008C6313">
            <w:pPr>
              <w:jc w:val="both"/>
              <w:rPr>
                <w:rFonts w:ascii="Abadi" w:hAnsi="Abadi" w:cs="Calibri"/>
                <w:b/>
                <w:bCs/>
                <w:sz w:val="21"/>
                <w:szCs w:val="21"/>
                <w:lang w:val="es-MX" w:eastAsia="es-MX"/>
              </w:rPr>
            </w:pPr>
          </w:p>
          <w:p w14:paraId="46F9F401" w14:textId="77777777" w:rsidR="00CF6327" w:rsidRPr="008C6313" w:rsidRDefault="00CF6327" w:rsidP="008C6313">
            <w:pPr>
              <w:jc w:val="both"/>
              <w:rPr>
                <w:rFonts w:ascii="Abadi" w:hAnsi="Abadi" w:cs="Calibri"/>
                <w:b/>
                <w:bCs/>
                <w:sz w:val="21"/>
                <w:szCs w:val="21"/>
                <w:lang w:val="es-MX" w:eastAsia="es-MX"/>
              </w:rPr>
            </w:pPr>
          </w:p>
          <w:p w14:paraId="3253C615" w14:textId="77777777" w:rsidR="00CF6327" w:rsidRPr="008C6313" w:rsidRDefault="00CF6327"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Medio Ambiente.</w:t>
            </w:r>
          </w:p>
          <w:p w14:paraId="2746D13C" w14:textId="5114FFA5" w:rsidR="00CF6327" w:rsidRPr="008C6313" w:rsidRDefault="00CF6327" w:rsidP="008C6313">
            <w:pPr>
              <w:jc w:val="both"/>
              <w:rPr>
                <w:rFonts w:ascii="Abadi" w:hAnsi="Abadi" w:cs="Calibri"/>
                <w:b/>
                <w:bCs/>
                <w:sz w:val="21"/>
                <w:szCs w:val="21"/>
                <w:lang w:val="es-MX" w:eastAsia="es-MX"/>
              </w:rPr>
            </w:pPr>
          </w:p>
        </w:tc>
      </w:tr>
      <w:tr w:rsidR="00BE77F1" w:rsidRPr="003A3E40" w14:paraId="511F214E" w14:textId="77777777" w:rsidTr="00E80AA5">
        <w:tc>
          <w:tcPr>
            <w:tcW w:w="2042" w:type="dxa"/>
          </w:tcPr>
          <w:p w14:paraId="762A285B" w14:textId="77777777" w:rsidR="00BE77F1" w:rsidRPr="00111875" w:rsidRDefault="00BE77F1" w:rsidP="008C6313">
            <w:pPr>
              <w:jc w:val="both"/>
              <w:rPr>
                <w:rFonts w:ascii="Abadi" w:hAnsi="Abadi" w:cs="Calibri"/>
                <w:sz w:val="21"/>
                <w:szCs w:val="21"/>
                <w:lang w:val="es-MX" w:eastAsia="es-MX"/>
              </w:rPr>
            </w:pPr>
          </w:p>
          <w:p w14:paraId="20265308" w14:textId="77777777" w:rsidR="000F16BE" w:rsidRPr="00111875" w:rsidRDefault="000F16BE" w:rsidP="008C6313">
            <w:pPr>
              <w:jc w:val="both"/>
              <w:rPr>
                <w:rFonts w:ascii="Abadi" w:hAnsi="Abadi" w:cs="Calibri"/>
                <w:b/>
                <w:bCs/>
                <w:sz w:val="21"/>
                <w:szCs w:val="21"/>
                <w:lang w:val="es-MX" w:eastAsia="es-MX"/>
              </w:rPr>
            </w:pPr>
            <w:r w:rsidRPr="00111875">
              <w:rPr>
                <w:rFonts w:ascii="Abadi" w:hAnsi="Abadi" w:cs="Calibri"/>
                <w:b/>
                <w:bCs/>
                <w:sz w:val="21"/>
                <w:szCs w:val="21"/>
              </w:rPr>
              <w:t>2.39</w:t>
            </w:r>
          </w:p>
          <w:p w14:paraId="53A79063" w14:textId="77777777" w:rsidR="00703181" w:rsidRPr="00111875" w:rsidRDefault="00703181" w:rsidP="008C6313">
            <w:pPr>
              <w:jc w:val="both"/>
              <w:rPr>
                <w:rFonts w:ascii="Abadi" w:hAnsi="Abadi" w:cs="Calibri"/>
                <w:sz w:val="21"/>
                <w:szCs w:val="21"/>
                <w:lang w:val="es-MX" w:eastAsia="es-MX"/>
              </w:rPr>
            </w:pPr>
            <w:r w:rsidRPr="00111875">
              <w:rPr>
                <w:rFonts w:ascii="Abadi" w:hAnsi="Abadi" w:cs="Calibri"/>
                <w:sz w:val="21"/>
                <w:szCs w:val="21"/>
              </w:rPr>
              <w:t>La secretaria ejecutiva del Instituto Electoral del Estado de Guanajuato remite copia certificada del acuerdo mediante el cual se aprueba la «Estrategia de transición de Juntas Ejecutivas Regionales a Oficinas Auxiliares del Instituto Electoral del Estado de Guanajuato», en atención a los artículos cuarto y quinto transitorios del Decreto número 205 por el que se modificó la Ley de Instituciones y Procedimientos Electorales para el Estado de Guanajuato.</w:t>
            </w:r>
          </w:p>
          <w:p w14:paraId="603A7A19" w14:textId="2BFBF512" w:rsidR="000F16BE" w:rsidRPr="00111875" w:rsidRDefault="000F16BE" w:rsidP="008C6313">
            <w:pPr>
              <w:jc w:val="both"/>
              <w:rPr>
                <w:rFonts w:ascii="Abadi" w:hAnsi="Abadi" w:cs="Calibri"/>
                <w:sz w:val="21"/>
                <w:szCs w:val="21"/>
                <w:lang w:val="es-MX" w:eastAsia="es-MX"/>
              </w:rPr>
            </w:pPr>
          </w:p>
        </w:tc>
        <w:tc>
          <w:tcPr>
            <w:tcW w:w="2039" w:type="dxa"/>
          </w:tcPr>
          <w:p w14:paraId="6E1F5DF6" w14:textId="77777777" w:rsidR="00BE77F1" w:rsidRPr="008C6313" w:rsidRDefault="00BE77F1" w:rsidP="008C6313">
            <w:pPr>
              <w:jc w:val="both"/>
              <w:rPr>
                <w:rFonts w:ascii="Abadi" w:hAnsi="Abadi" w:cs="Calibri"/>
                <w:b/>
                <w:bCs/>
                <w:sz w:val="21"/>
                <w:szCs w:val="21"/>
                <w:lang w:val="es-MX" w:eastAsia="es-MX"/>
              </w:rPr>
            </w:pPr>
          </w:p>
          <w:p w14:paraId="61F2BC68" w14:textId="77777777" w:rsidR="008F0AE5" w:rsidRPr="008C6313" w:rsidRDefault="008F0AE5" w:rsidP="008C6313">
            <w:pPr>
              <w:jc w:val="both"/>
              <w:rPr>
                <w:rFonts w:ascii="Abadi" w:hAnsi="Abadi" w:cs="Calibri"/>
                <w:b/>
                <w:bCs/>
                <w:sz w:val="21"/>
                <w:szCs w:val="21"/>
                <w:lang w:val="es-MX" w:eastAsia="es-MX"/>
              </w:rPr>
            </w:pPr>
          </w:p>
          <w:p w14:paraId="0EAAA50C" w14:textId="77777777" w:rsidR="008F0AE5" w:rsidRPr="008C6313" w:rsidRDefault="008F0AE5" w:rsidP="008C6313">
            <w:pPr>
              <w:jc w:val="both"/>
              <w:rPr>
                <w:rFonts w:ascii="Abadi" w:hAnsi="Abadi" w:cs="Calibri"/>
                <w:b/>
                <w:bCs/>
                <w:sz w:val="21"/>
                <w:szCs w:val="21"/>
                <w:lang w:val="es-MX" w:eastAsia="es-MX"/>
              </w:rPr>
            </w:pPr>
          </w:p>
          <w:p w14:paraId="34A751F4" w14:textId="77777777" w:rsidR="008F0AE5" w:rsidRPr="008C6313" w:rsidRDefault="008F0AE5" w:rsidP="008C6313">
            <w:pPr>
              <w:jc w:val="both"/>
              <w:rPr>
                <w:rFonts w:ascii="Abadi" w:hAnsi="Abadi" w:cs="Calibri"/>
                <w:b/>
                <w:bCs/>
                <w:sz w:val="21"/>
                <w:szCs w:val="21"/>
                <w:lang w:val="es-MX" w:eastAsia="es-MX"/>
              </w:rPr>
            </w:pPr>
            <w:r w:rsidRPr="008C6313">
              <w:rPr>
                <w:rFonts w:ascii="Abadi" w:hAnsi="Abadi" w:cs="Calibri"/>
                <w:b/>
                <w:bCs/>
                <w:sz w:val="21"/>
                <w:szCs w:val="21"/>
              </w:rPr>
              <w:t>Enterados y se turna a la Comisión de Asuntos Electorales.</w:t>
            </w:r>
          </w:p>
          <w:p w14:paraId="304B3AE5" w14:textId="5ECDF621" w:rsidR="008F0AE5" w:rsidRPr="008C6313" w:rsidRDefault="008F0AE5" w:rsidP="008C6313">
            <w:pPr>
              <w:jc w:val="both"/>
              <w:rPr>
                <w:rFonts w:ascii="Abadi" w:hAnsi="Abadi" w:cs="Calibri"/>
                <w:b/>
                <w:bCs/>
                <w:sz w:val="21"/>
                <w:szCs w:val="21"/>
                <w:lang w:val="es-MX" w:eastAsia="es-MX"/>
              </w:rPr>
            </w:pPr>
          </w:p>
        </w:tc>
      </w:tr>
      <w:tr w:rsidR="00BE77F1" w:rsidRPr="003A3E40" w14:paraId="74ADB983" w14:textId="77777777" w:rsidTr="00E80AA5">
        <w:tc>
          <w:tcPr>
            <w:tcW w:w="2042" w:type="dxa"/>
          </w:tcPr>
          <w:p w14:paraId="26F0ED5E" w14:textId="77777777" w:rsidR="00BE77F1" w:rsidRPr="00111875" w:rsidRDefault="00BE77F1" w:rsidP="008C6313">
            <w:pPr>
              <w:jc w:val="both"/>
              <w:rPr>
                <w:rFonts w:ascii="Abadi" w:hAnsi="Abadi" w:cs="Calibri"/>
                <w:sz w:val="21"/>
                <w:szCs w:val="21"/>
                <w:lang w:val="es-MX" w:eastAsia="es-MX"/>
              </w:rPr>
            </w:pPr>
          </w:p>
          <w:p w14:paraId="7E31E1BC" w14:textId="77777777" w:rsidR="00210889" w:rsidRPr="00111875" w:rsidRDefault="00210889" w:rsidP="008C6313">
            <w:pPr>
              <w:jc w:val="both"/>
              <w:rPr>
                <w:rFonts w:ascii="Abadi" w:hAnsi="Abadi" w:cs="Calibri"/>
                <w:sz w:val="21"/>
                <w:szCs w:val="21"/>
                <w:lang w:val="es-MX" w:eastAsia="es-MX"/>
              </w:rPr>
            </w:pPr>
            <w:r w:rsidRPr="00111875">
              <w:rPr>
                <w:rFonts w:ascii="Abadi" w:hAnsi="Abadi" w:cs="Calibri"/>
                <w:sz w:val="21"/>
                <w:szCs w:val="21"/>
              </w:rPr>
              <w:t>2.4</w:t>
            </w:r>
          </w:p>
          <w:p w14:paraId="3DCBD918" w14:textId="77777777" w:rsidR="00807A4B" w:rsidRPr="00111875" w:rsidRDefault="00807A4B" w:rsidP="008C6313">
            <w:pPr>
              <w:jc w:val="both"/>
              <w:rPr>
                <w:rFonts w:ascii="Abadi" w:hAnsi="Abadi" w:cs="Calibri"/>
                <w:sz w:val="21"/>
                <w:szCs w:val="21"/>
                <w:lang w:val="es-MX" w:eastAsia="es-MX"/>
              </w:rPr>
            </w:pPr>
            <w:r w:rsidRPr="00111875">
              <w:rPr>
                <w:rFonts w:ascii="Abadi" w:hAnsi="Abadi" w:cs="Calibri"/>
                <w:sz w:val="21"/>
                <w:szCs w:val="21"/>
              </w:rPr>
              <w:t xml:space="preserve">El director de Administración y Vinculación de Guanajuato Puerto Interior, S.A. de C.V., remite copia certificada de la escritura pública número 24,788, de fecha 5 de mayo de 2023, otorgada ante la fe del notario público número 15 de León, Gto., mediante la cual se hace constar la compraventa celebrada entre Guanajuato Puerto Interior, S.A. de C.V., </w:t>
            </w:r>
            <w:r w:rsidRPr="00111875">
              <w:rPr>
                <w:rFonts w:ascii="Abadi" w:hAnsi="Abadi" w:cs="Calibri"/>
                <w:sz w:val="21"/>
                <w:szCs w:val="21"/>
              </w:rPr>
              <w:t>y COFICAB LEÓN, S. de R.L. de C.V.</w:t>
            </w:r>
          </w:p>
          <w:p w14:paraId="3CC3C1BC" w14:textId="3B323773" w:rsidR="00210889" w:rsidRPr="00111875" w:rsidRDefault="00210889" w:rsidP="008C6313">
            <w:pPr>
              <w:jc w:val="both"/>
              <w:rPr>
                <w:rFonts w:ascii="Abadi" w:hAnsi="Abadi" w:cs="Calibri"/>
                <w:sz w:val="21"/>
                <w:szCs w:val="21"/>
                <w:lang w:val="es-MX" w:eastAsia="es-MX"/>
              </w:rPr>
            </w:pPr>
          </w:p>
        </w:tc>
        <w:tc>
          <w:tcPr>
            <w:tcW w:w="2039" w:type="dxa"/>
          </w:tcPr>
          <w:p w14:paraId="5D18F6D1" w14:textId="77777777" w:rsidR="00BE77F1" w:rsidRPr="008C6313" w:rsidRDefault="00BE77F1" w:rsidP="008C6313">
            <w:pPr>
              <w:jc w:val="both"/>
              <w:rPr>
                <w:rFonts w:ascii="Abadi" w:hAnsi="Abadi" w:cs="Calibri"/>
                <w:b/>
                <w:bCs/>
                <w:sz w:val="21"/>
                <w:szCs w:val="21"/>
                <w:lang w:val="es-MX" w:eastAsia="es-MX"/>
              </w:rPr>
            </w:pPr>
          </w:p>
          <w:p w14:paraId="1B2AA62F" w14:textId="77777777" w:rsidR="001E606A" w:rsidRPr="008C6313" w:rsidRDefault="001E606A" w:rsidP="008C6313">
            <w:pPr>
              <w:jc w:val="both"/>
              <w:rPr>
                <w:rFonts w:ascii="Abadi" w:hAnsi="Abadi" w:cs="Calibri"/>
                <w:b/>
                <w:bCs/>
                <w:sz w:val="21"/>
                <w:szCs w:val="21"/>
                <w:lang w:val="es-MX" w:eastAsia="es-MX"/>
              </w:rPr>
            </w:pPr>
          </w:p>
          <w:p w14:paraId="244A08BE" w14:textId="77777777" w:rsidR="001E606A" w:rsidRPr="008C6313" w:rsidRDefault="001E606A" w:rsidP="008C6313">
            <w:pPr>
              <w:jc w:val="both"/>
              <w:rPr>
                <w:rFonts w:ascii="Abadi" w:hAnsi="Abadi" w:cs="Calibri"/>
                <w:b/>
                <w:bCs/>
                <w:sz w:val="21"/>
                <w:szCs w:val="21"/>
                <w:lang w:val="es-MX" w:eastAsia="es-MX"/>
              </w:rPr>
            </w:pPr>
          </w:p>
          <w:p w14:paraId="2A919B5F" w14:textId="77777777" w:rsidR="001E606A" w:rsidRPr="008C6313" w:rsidRDefault="001E606A" w:rsidP="008C6313">
            <w:pPr>
              <w:jc w:val="both"/>
              <w:rPr>
                <w:rFonts w:ascii="Abadi" w:hAnsi="Abadi" w:cs="Calibri"/>
                <w:b/>
                <w:bCs/>
                <w:sz w:val="21"/>
                <w:szCs w:val="21"/>
                <w:lang w:val="es-MX" w:eastAsia="es-MX"/>
              </w:rPr>
            </w:pPr>
            <w:r w:rsidRPr="008C6313">
              <w:rPr>
                <w:rFonts w:ascii="Abadi" w:hAnsi="Abadi" w:cs="Calibri"/>
                <w:b/>
                <w:bCs/>
                <w:sz w:val="21"/>
                <w:szCs w:val="21"/>
              </w:rPr>
              <w:t>Enterados y se remite a la Auditoría Superior del Estado de Guanajuato.</w:t>
            </w:r>
          </w:p>
          <w:p w14:paraId="2AA0C4E1" w14:textId="2C8D9CA1" w:rsidR="001E606A" w:rsidRPr="008C6313" w:rsidRDefault="001E606A" w:rsidP="008C6313">
            <w:pPr>
              <w:jc w:val="both"/>
              <w:rPr>
                <w:rFonts w:ascii="Abadi" w:hAnsi="Abadi" w:cs="Calibri"/>
                <w:b/>
                <w:bCs/>
                <w:sz w:val="21"/>
                <w:szCs w:val="21"/>
                <w:lang w:val="es-MX" w:eastAsia="es-MX"/>
              </w:rPr>
            </w:pPr>
          </w:p>
        </w:tc>
      </w:tr>
      <w:tr w:rsidR="00BE77F1" w:rsidRPr="003A3E40" w14:paraId="1DBA5094" w14:textId="77777777" w:rsidTr="00E80AA5">
        <w:tc>
          <w:tcPr>
            <w:tcW w:w="2042" w:type="dxa"/>
          </w:tcPr>
          <w:p w14:paraId="67466873" w14:textId="77777777" w:rsidR="00BE77F1" w:rsidRPr="00111875" w:rsidRDefault="00BE77F1" w:rsidP="008C6313">
            <w:pPr>
              <w:jc w:val="both"/>
              <w:rPr>
                <w:rFonts w:ascii="Abadi" w:hAnsi="Abadi" w:cs="Calibri"/>
                <w:sz w:val="21"/>
                <w:szCs w:val="21"/>
                <w:lang w:val="es-MX" w:eastAsia="es-MX"/>
              </w:rPr>
            </w:pPr>
          </w:p>
          <w:p w14:paraId="377D231C" w14:textId="77777777" w:rsidR="002A3045" w:rsidRPr="00111875" w:rsidRDefault="002A3045" w:rsidP="008C6313">
            <w:pPr>
              <w:jc w:val="both"/>
              <w:rPr>
                <w:rFonts w:ascii="Abadi" w:hAnsi="Abadi" w:cs="Calibri"/>
                <w:sz w:val="21"/>
                <w:szCs w:val="21"/>
                <w:lang w:val="es-MX" w:eastAsia="es-MX"/>
              </w:rPr>
            </w:pPr>
            <w:r w:rsidRPr="00111875">
              <w:rPr>
                <w:rFonts w:ascii="Abadi" w:hAnsi="Abadi" w:cs="Calibri"/>
                <w:sz w:val="21"/>
                <w:szCs w:val="21"/>
              </w:rPr>
              <w:t>2.41</w:t>
            </w:r>
          </w:p>
          <w:p w14:paraId="127D9E77" w14:textId="77777777" w:rsidR="00FE5150" w:rsidRPr="00111875" w:rsidRDefault="00FE5150" w:rsidP="008C6313">
            <w:pPr>
              <w:jc w:val="both"/>
              <w:rPr>
                <w:rFonts w:ascii="Abadi" w:hAnsi="Abadi" w:cs="Calibri"/>
                <w:sz w:val="21"/>
                <w:szCs w:val="21"/>
                <w:lang w:val="es-MX" w:eastAsia="es-MX"/>
              </w:rPr>
            </w:pPr>
            <w:r w:rsidRPr="00111875">
              <w:rPr>
                <w:rFonts w:ascii="Abadi" w:hAnsi="Abadi" w:cs="Calibri"/>
                <w:sz w:val="21"/>
                <w:szCs w:val="21"/>
              </w:rPr>
              <w:t>Copia marcada del oficio suscrito por el director general de Defensoría Pública dirigido al subsecretario de Servicios a la Comunidad, mediante el cual remite información respecto a la condición que guarda el señor Pedro Francisco Rodríguez Vázquez, dentro de la causa penal 577/2021 que se ventila en el Juzgado de Distrito Judicial de Sánchez Piedra, del Estado de Tlaxcala.</w:t>
            </w:r>
          </w:p>
          <w:p w14:paraId="15EE26B8" w14:textId="5E3BB58F" w:rsidR="002A3045" w:rsidRPr="00111875" w:rsidRDefault="002A3045" w:rsidP="008C6313">
            <w:pPr>
              <w:jc w:val="both"/>
              <w:rPr>
                <w:rFonts w:ascii="Abadi" w:hAnsi="Abadi" w:cs="Calibri"/>
                <w:sz w:val="21"/>
                <w:szCs w:val="21"/>
                <w:lang w:val="es-MX" w:eastAsia="es-MX"/>
              </w:rPr>
            </w:pPr>
          </w:p>
        </w:tc>
        <w:tc>
          <w:tcPr>
            <w:tcW w:w="2039" w:type="dxa"/>
          </w:tcPr>
          <w:p w14:paraId="5A8C392A" w14:textId="77777777" w:rsidR="00BE77F1" w:rsidRPr="008C6313" w:rsidRDefault="00BE77F1" w:rsidP="008C6313">
            <w:pPr>
              <w:jc w:val="both"/>
              <w:rPr>
                <w:rFonts w:ascii="Abadi" w:hAnsi="Abadi" w:cs="Calibri"/>
                <w:b/>
                <w:bCs/>
                <w:sz w:val="21"/>
                <w:szCs w:val="21"/>
                <w:lang w:val="es-MX" w:eastAsia="es-MX"/>
              </w:rPr>
            </w:pPr>
          </w:p>
          <w:p w14:paraId="6E7CD992" w14:textId="77777777" w:rsidR="00AE1B0B" w:rsidRPr="008C6313" w:rsidRDefault="00AE1B0B" w:rsidP="008C6313">
            <w:pPr>
              <w:jc w:val="both"/>
              <w:rPr>
                <w:rFonts w:ascii="Abadi" w:hAnsi="Abadi" w:cs="Calibri"/>
                <w:b/>
                <w:bCs/>
                <w:sz w:val="21"/>
                <w:szCs w:val="21"/>
                <w:lang w:val="es-MX" w:eastAsia="es-MX"/>
              </w:rPr>
            </w:pPr>
          </w:p>
          <w:p w14:paraId="73B7447B" w14:textId="77777777" w:rsidR="00AE1B0B" w:rsidRPr="008C6313" w:rsidRDefault="00AE1B0B" w:rsidP="008C6313">
            <w:pPr>
              <w:jc w:val="both"/>
              <w:rPr>
                <w:rFonts w:ascii="Abadi" w:hAnsi="Abadi" w:cs="Calibri"/>
                <w:b/>
                <w:bCs/>
                <w:sz w:val="21"/>
                <w:szCs w:val="21"/>
                <w:lang w:val="es-MX" w:eastAsia="es-MX"/>
              </w:rPr>
            </w:pPr>
          </w:p>
          <w:p w14:paraId="60A7238F" w14:textId="77777777" w:rsidR="00AE1B0B" w:rsidRPr="008C6313" w:rsidRDefault="00AE1B0B" w:rsidP="008C6313">
            <w:pPr>
              <w:jc w:val="both"/>
              <w:rPr>
                <w:rFonts w:ascii="Abadi" w:hAnsi="Abadi" w:cs="Calibri"/>
                <w:b/>
                <w:bCs/>
                <w:sz w:val="21"/>
                <w:szCs w:val="21"/>
                <w:lang w:val="es-MX" w:eastAsia="es-MX"/>
              </w:rPr>
            </w:pPr>
            <w:r w:rsidRPr="008C6313">
              <w:rPr>
                <w:rFonts w:ascii="Abadi" w:hAnsi="Abadi" w:cs="Calibri"/>
                <w:b/>
                <w:bCs/>
                <w:sz w:val="21"/>
                <w:szCs w:val="21"/>
              </w:rPr>
              <w:t>Enterados y se deja a disposición de las diputadas y de los diputados de esta Sexagésima Quinta Legislatura del Congreso del Estado.</w:t>
            </w:r>
          </w:p>
          <w:p w14:paraId="75CB9259" w14:textId="5FA6E489" w:rsidR="00AE1B0B" w:rsidRPr="008C6313" w:rsidRDefault="00AE1B0B" w:rsidP="008C6313">
            <w:pPr>
              <w:jc w:val="both"/>
              <w:rPr>
                <w:rFonts w:ascii="Abadi" w:hAnsi="Abadi" w:cs="Calibri"/>
                <w:b/>
                <w:bCs/>
                <w:sz w:val="21"/>
                <w:szCs w:val="21"/>
                <w:lang w:val="es-MX" w:eastAsia="es-MX"/>
              </w:rPr>
            </w:pPr>
          </w:p>
        </w:tc>
      </w:tr>
      <w:tr w:rsidR="00BE77F1" w:rsidRPr="003A3E40" w14:paraId="05A2FF7C" w14:textId="77777777" w:rsidTr="00E80AA5">
        <w:tc>
          <w:tcPr>
            <w:tcW w:w="2042" w:type="dxa"/>
          </w:tcPr>
          <w:p w14:paraId="244AA8E0" w14:textId="77777777" w:rsidR="00BE77F1" w:rsidRPr="00111875" w:rsidRDefault="00BE77F1" w:rsidP="008C6313">
            <w:pPr>
              <w:jc w:val="both"/>
              <w:rPr>
                <w:rFonts w:ascii="Abadi" w:hAnsi="Abadi" w:cs="Calibri"/>
                <w:sz w:val="21"/>
                <w:szCs w:val="21"/>
                <w:lang w:val="es-MX" w:eastAsia="es-MX"/>
              </w:rPr>
            </w:pPr>
          </w:p>
          <w:p w14:paraId="781B5DFC" w14:textId="77777777" w:rsidR="00222B78" w:rsidRPr="00111875" w:rsidRDefault="00222B78" w:rsidP="008C6313">
            <w:pPr>
              <w:jc w:val="both"/>
              <w:rPr>
                <w:rFonts w:ascii="Abadi" w:hAnsi="Abadi" w:cs="Calibri"/>
                <w:sz w:val="21"/>
                <w:szCs w:val="21"/>
                <w:lang w:val="es-MX" w:eastAsia="es-MX"/>
              </w:rPr>
            </w:pPr>
            <w:r w:rsidRPr="00111875">
              <w:rPr>
                <w:rFonts w:ascii="Abadi" w:hAnsi="Abadi" w:cs="Calibri"/>
                <w:sz w:val="21"/>
                <w:szCs w:val="21"/>
              </w:rPr>
              <w:t>2.42</w:t>
            </w:r>
          </w:p>
          <w:p w14:paraId="0CA681F0" w14:textId="77777777" w:rsidR="00E32C00" w:rsidRPr="00111875" w:rsidRDefault="00E32C00" w:rsidP="008C6313">
            <w:pPr>
              <w:jc w:val="both"/>
              <w:rPr>
                <w:rFonts w:ascii="Abadi" w:hAnsi="Abadi" w:cs="Calibri"/>
                <w:sz w:val="21"/>
                <w:szCs w:val="21"/>
                <w:lang w:val="es-MX" w:eastAsia="es-MX"/>
              </w:rPr>
            </w:pPr>
            <w:r w:rsidRPr="00111875">
              <w:rPr>
                <w:rFonts w:ascii="Abadi" w:hAnsi="Abadi" w:cs="Calibri"/>
                <w:sz w:val="21"/>
                <w:szCs w:val="21"/>
              </w:rPr>
              <w:t>La abogada general de la Universidad de Guanajuato remite respuesta a la consulta de la iniciativa a efecto de reformar y adicionar la Ley de Fiscalización Superior del Estado de Guanajuato.</w:t>
            </w:r>
          </w:p>
          <w:p w14:paraId="21353EDF" w14:textId="0D49D68C" w:rsidR="00222B78" w:rsidRPr="00111875" w:rsidRDefault="00222B78" w:rsidP="008C6313">
            <w:pPr>
              <w:jc w:val="both"/>
              <w:rPr>
                <w:rFonts w:ascii="Abadi" w:hAnsi="Abadi" w:cs="Calibri"/>
                <w:sz w:val="21"/>
                <w:szCs w:val="21"/>
                <w:lang w:val="es-MX" w:eastAsia="es-MX"/>
              </w:rPr>
            </w:pPr>
          </w:p>
        </w:tc>
        <w:tc>
          <w:tcPr>
            <w:tcW w:w="2039" w:type="dxa"/>
          </w:tcPr>
          <w:p w14:paraId="1E7A4C00" w14:textId="77777777" w:rsidR="00BE77F1" w:rsidRPr="008C6313" w:rsidRDefault="00BE77F1" w:rsidP="008C6313">
            <w:pPr>
              <w:jc w:val="both"/>
              <w:rPr>
                <w:rFonts w:ascii="Abadi" w:hAnsi="Abadi" w:cs="Calibri"/>
                <w:b/>
                <w:bCs/>
                <w:sz w:val="21"/>
                <w:szCs w:val="21"/>
                <w:lang w:val="es-MX" w:eastAsia="es-MX"/>
              </w:rPr>
            </w:pPr>
          </w:p>
          <w:p w14:paraId="3F91F46C" w14:textId="77777777" w:rsidR="00966A73" w:rsidRPr="008C6313" w:rsidRDefault="00966A73" w:rsidP="008C6313">
            <w:pPr>
              <w:jc w:val="both"/>
              <w:rPr>
                <w:rFonts w:ascii="Abadi" w:hAnsi="Abadi" w:cs="Calibri"/>
                <w:b/>
                <w:bCs/>
                <w:sz w:val="21"/>
                <w:szCs w:val="21"/>
                <w:lang w:val="es-MX" w:eastAsia="es-MX"/>
              </w:rPr>
            </w:pPr>
          </w:p>
          <w:p w14:paraId="78419F81" w14:textId="77777777" w:rsidR="00966A73" w:rsidRPr="008C6313" w:rsidRDefault="00966A73" w:rsidP="008C6313">
            <w:pPr>
              <w:jc w:val="both"/>
              <w:rPr>
                <w:rFonts w:ascii="Abadi" w:hAnsi="Abadi" w:cs="Calibri"/>
                <w:b/>
                <w:bCs/>
                <w:sz w:val="21"/>
                <w:szCs w:val="21"/>
                <w:lang w:val="es-MX" w:eastAsia="es-MX"/>
              </w:rPr>
            </w:pPr>
          </w:p>
          <w:p w14:paraId="2F3C502F" w14:textId="77777777" w:rsidR="00966A73" w:rsidRPr="008C6313" w:rsidRDefault="00966A73"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Hacienda y Fiscalización y de Gobernación y Puntos Constitucionales.</w:t>
            </w:r>
          </w:p>
          <w:p w14:paraId="7D2B6A89" w14:textId="7D8F2493" w:rsidR="00966A73" w:rsidRPr="008C6313" w:rsidRDefault="00966A73" w:rsidP="008C6313">
            <w:pPr>
              <w:jc w:val="both"/>
              <w:rPr>
                <w:rFonts w:ascii="Abadi" w:hAnsi="Abadi" w:cs="Calibri"/>
                <w:b/>
                <w:bCs/>
                <w:sz w:val="21"/>
                <w:szCs w:val="21"/>
                <w:lang w:val="es-MX" w:eastAsia="es-MX"/>
              </w:rPr>
            </w:pPr>
          </w:p>
        </w:tc>
      </w:tr>
      <w:tr w:rsidR="00BE77F1" w:rsidRPr="003A3E40" w14:paraId="6C6604C0" w14:textId="77777777" w:rsidTr="00E80AA5">
        <w:tc>
          <w:tcPr>
            <w:tcW w:w="2042" w:type="dxa"/>
          </w:tcPr>
          <w:p w14:paraId="086DA3C5" w14:textId="77777777" w:rsidR="00BE77F1" w:rsidRPr="00111875" w:rsidRDefault="00BE77F1" w:rsidP="008C6313">
            <w:pPr>
              <w:jc w:val="both"/>
              <w:rPr>
                <w:rFonts w:ascii="Abadi" w:hAnsi="Abadi" w:cs="Calibri"/>
                <w:sz w:val="21"/>
                <w:szCs w:val="21"/>
                <w:lang w:val="es-MX" w:eastAsia="es-MX"/>
              </w:rPr>
            </w:pPr>
          </w:p>
          <w:p w14:paraId="6305C5BC" w14:textId="77777777" w:rsidR="00793A77" w:rsidRPr="00111875" w:rsidRDefault="00793A77" w:rsidP="008C6313">
            <w:pPr>
              <w:jc w:val="both"/>
              <w:rPr>
                <w:rFonts w:ascii="Abadi" w:hAnsi="Abadi" w:cs="Calibri"/>
                <w:sz w:val="21"/>
                <w:szCs w:val="21"/>
                <w:lang w:val="es-MX" w:eastAsia="es-MX"/>
              </w:rPr>
            </w:pPr>
            <w:r w:rsidRPr="00111875">
              <w:rPr>
                <w:rFonts w:ascii="Abadi" w:hAnsi="Abadi" w:cs="Calibri"/>
                <w:sz w:val="21"/>
                <w:szCs w:val="21"/>
              </w:rPr>
              <w:t>2.43</w:t>
            </w:r>
          </w:p>
          <w:p w14:paraId="706F5C71" w14:textId="77777777" w:rsidR="00672F5C" w:rsidRPr="00111875" w:rsidRDefault="00672F5C" w:rsidP="008C6313">
            <w:pPr>
              <w:jc w:val="both"/>
              <w:rPr>
                <w:rFonts w:ascii="Abadi" w:hAnsi="Abadi" w:cs="Calibri"/>
                <w:sz w:val="21"/>
                <w:szCs w:val="21"/>
                <w:lang w:val="es-MX" w:eastAsia="es-MX"/>
              </w:rPr>
            </w:pPr>
            <w:r w:rsidRPr="00111875">
              <w:rPr>
                <w:rFonts w:ascii="Abadi" w:hAnsi="Abadi" w:cs="Calibri"/>
                <w:sz w:val="21"/>
                <w:szCs w:val="21"/>
              </w:rPr>
              <w:t xml:space="preserve">La directora general del Instituto para las Mujeres Guanajuatenses remite respuesta a la consulta de la propuesta de punto de acuerdo a efecto de exhortar a la Secretaría de Educación de </w:t>
            </w:r>
            <w:r w:rsidRPr="00111875">
              <w:rPr>
                <w:rFonts w:ascii="Abadi" w:hAnsi="Abadi" w:cs="Calibri"/>
                <w:sz w:val="21"/>
                <w:szCs w:val="21"/>
              </w:rPr>
              <w:lastRenderedPageBreak/>
              <w:t>Guanajuato, al Instituto para las Mujeres Guanajuatenses y a la Procuraduría de los Derechos Humanos del Estado de Guanajuato.</w:t>
            </w:r>
          </w:p>
          <w:p w14:paraId="56EC82F7" w14:textId="78C1F5F2" w:rsidR="00793A77" w:rsidRPr="00111875" w:rsidRDefault="00793A77" w:rsidP="008C6313">
            <w:pPr>
              <w:jc w:val="both"/>
              <w:rPr>
                <w:rFonts w:ascii="Abadi" w:hAnsi="Abadi" w:cs="Calibri"/>
                <w:sz w:val="21"/>
                <w:szCs w:val="21"/>
                <w:lang w:val="es-MX" w:eastAsia="es-MX"/>
              </w:rPr>
            </w:pPr>
          </w:p>
        </w:tc>
        <w:tc>
          <w:tcPr>
            <w:tcW w:w="2039" w:type="dxa"/>
          </w:tcPr>
          <w:p w14:paraId="103CE97B" w14:textId="77777777" w:rsidR="00BE77F1" w:rsidRPr="008C6313" w:rsidRDefault="00BE77F1" w:rsidP="008C6313">
            <w:pPr>
              <w:jc w:val="both"/>
              <w:rPr>
                <w:rFonts w:ascii="Abadi" w:hAnsi="Abadi" w:cs="Calibri"/>
                <w:b/>
                <w:bCs/>
                <w:sz w:val="21"/>
                <w:szCs w:val="21"/>
                <w:lang w:val="es-MX" w:eastAsia="es-MX"/>
              </w:rPr>
            </w:pPr>
          </w:p>
          <w:p w14:paraId="26CCD8F6" w14:textId="77777777" w:rsidR="00821CB7" w:rsidRPr="008C6313" w:rsidRDefault="00821CB7" w:rsidP="008C6313">
            <w:pPr>
              <w:jc w:val="both"/>
              <w:rPr>
                <w:rFonts w:ascii="Abadi" w:hAnsi="Abadi" w:cs="Calibri"/>
                <w:b/>
                <w:bCs/>
                <w:sz w:val="21"/>
                <w:szCs w:val="21"/>
                <w:lang w:val="es-MX" w:eastAsia="es-MX"/>
              </w:rPr>
            </w:pPr>
          </w:p>
          <w:p w14:paraId="01A944A1" w14:textId="77777777" w:rsidR="00821CB7" w:rsidRPr="008C6313" w:rsidRDefault="00821CB7" w:rsidP="008C6313">
            <w:pPr>
              <w:jc w:val="both"/>
              <w:rPr>
                <w:rFonts w:ascii="Abadi" w:hAnsi="Abadi" w:cs="Calibri"/>
                <w:b/>
                <w:bCs/>
                <w:sz w:val="21"/>
                <w:szCs w:val="21"/>
                <w:lang w:val="es-MX" w:eastAsia="es-MX"/>
              </w:rPr>
            </w:pPr>
          </w:p>
          <w:p w14:paraId="4B755505" w14:textId="77777777" w:rsidR="00821CB7" w:rsidRPr="008C6313" w:rsidRDefault="00821CB7"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Educación, Ciencia y Tecnología y Cultura.</w:t>
            </w:r>
          </w:p>
          <w:p w14:paraId="44437ED8" w14:textId="14D69959" w:rsidR="00821CB7" w:rsidRPr="008C6313" w:rsidRDefault="00821CB7" w:rsidP="008C6313">
            <w:pPr>
              <w:jc w:val="both"/>
              <w:rPr>
                <w:rFonts w:ascii="Abadi" w:hAnsi="Abadi" w:cs="Calibri"/>
                <w:b/>
                <w:bCs/>
                <w:sz w:val="21"/>
                <w:szCs w:val="21"/>
                <w:lang w:val="es-MX" w:eastAsia="es-MX"/>
              </w:rPr>
            </w:pPr>
          </w:p>
        </w:tc>
      </w:tr>
      <w:tr w:rsidR="00BE77F1" w:rsidRPr="003A3E40" w14:paraId="3D8C8246" w14:textId="77777777" w:rsidTr="00E80AA5">
        <w:tc>
          <w:tcPr>
            <w:tcW w:w="2042" w:type="dxa"/>
          </w:tcPr>
          <w:p w14:paraId="6E583D67" w14:textId="77777777" w:rsidR="00BE77F1" w:rsidRPr="00111875" w:rsidRDefault="00BE77F1" w:rsidP="008C6313">
            <w:pPr>
              <w:jc w:val="both"/>
              <w:rPr>
                <w:rFonts w:ascii="Abadi" w:hAnsi="Abadi" w:cs="Calibri"/>
                <w:sz w:val="21"/>
                <w:szCs w:val="21"/>
                <w:lang w:val="es-MX" w:eastAsia="es-MX"/>
              </w:rPr>
            </w:pPr>
          </w:p>
          <w:p w14:paraId="00CF8D79" w14:textId="77777777" w:rsidR="00556598" w:rsidRPr="00111875" w:rsidRDefault="00556598" w:rsidP="008C6313">
            <w:pPr>
              <w:jc w:val="both"/>
              <w:rPr>
                <w:rFonts w:ascii="Abadi" w:hAnsi="Abadi" w:cs="Calibri"/>
                <w:sz w:val="21"/>
                <w:szCs w:val="21"/>
                <w:lang w:val="es-MX" w:eastAsia="es-MX"/>
              </w:rPr>
            </w:pPr>
            <w:r w:rsidRPr="00111875">
              <w:rPr>
                <w:rFonts w:ascii="Abadi" w:hAnsi="Abadi" w:cs="Calibri"/>
                <w:sz w:val="21"/>
                <w:szCs w:val="21"/>
              </w:rPr>
              <w:t>2.44</w:t>
            </w:r>
          </w:p>
          <w:p w14:paraId="4DD9E1C5" w14:textId="77777777" w:rsidR="00701B97" w:rsidRPr="00111875" w:rsidRDefault="00701B97" w:rsidP="008C6313">
            <w:pPr>
              <w:jc w:val="both"/>
              <w:rPr>
                <w:rFonts w:ascii="Abadi" w:hAnsi="Abadi" w:cs="Calibri"/>
                <w:sz w:val="21"/>
                <w:szCs w:val="21"/>
                <w:lang w:val="es-MX" w:eastAsia="es-MX"/>
              </w:rPr>
            </w:pPr>
            <w:r w:rsidRPr="00111875">
              <w:rPr>
                <w:rFonts w:ascii="Abadi" w:hAnsi="Abadi" w:cs="Calibri"/>
                <w:sz w:val="21"/>
                <w:szCs w:val="21"/>
              </w:rPr>
              <w:t>La directora de la Unidad de Estudios de las Finanzas Públicas remite estudio de impacto presupuestal solicitado respecto de la iniciativa que reforma el inciso h recorriéndose en su orden los subsecuentes de la fracción II del artículo 10 y adiciona un artículo 31 bis a la Ley Orgánica de la Fiscalía General del Estado de Guanajuato.</w:t>
            </w:r>
          </w:p>
          <w:p w14:paraId="0D98DC96" w14:textId="4AFD2F04" w:rsidR="00556598" w:rsidRPr="00111875" w:rsidRDefault="00556598" w:rsidP="008C6313">
            <w:pPr>
              <w:jc w:val="both"/>
              <w:rPr>
                <w:rFonts w:ascii="Abadi" w:hAnsi="Abadi" w:cs="Calibri"/>
                <w:sz w:val="21"/>
                <w:szCs w:val="21"/>
                <w:lang w:val="es-MX" w:eastAsia="es-MX"/>
              </w:rPr>
            </w:pPr>
          </w:p>
        </w:tc>
        <w:tc>
          <w:tcPr>
            <w:tcW w:w="2039" w:type="dxa"/>
          </w:tcPr>
          <w:p w14:paraId="3C729219" w14:textId="77777777" w:rsidR="00BE77F1" w:rsidRPr="008C6313" w:rsidRDefault="00BE77F1" w:rsidP="008C6313">
            <w:pPr>
              <w:jc w:val="both"/>
              <w:rPr>
                <w:rFonts w:ascii="Abadi" w:hAnsi="Abadi" w:cs="Calibri"/>
                <w:b/>
                <w:bCs/>
                <w:sz w:val="21"/>
                <w:szCs w:val="21"/>
                <w:lang w:val="es-MX" w:eastAsia="es-MX"/>
              </w:rPr>
            </w:pPr>
          </w:p>
          <w:p w14:paraId="5EFF1AFE" w14:textId="77777777" w:rsidR="005C53AD" w:rsidRPr="008C6313" w:rsidRDefault="005C53AD" w:rsidP="008C6313">
            <w:pPr>
              <w:jc w:val="both"/>
              <w:rPr>
                <w:rFonts w:ascii="Abadi" w:hAnsi="Abadi" w:cs="Calibri"/>
                <w:b/>
                <w:bCs/>
                <w:sz w:val="21"/>
                <w:szCs w:val="21"/>
                <w:lang w:val="es-MX" w:eastAsia="es-MX"/>
              </w:rPr>
            </w:pPr>
          </w:p>
          <w:p w14:paraId="61392EA2" w14:textId="77777777" w:rsidR="005C53AD" w:rsidRPr="008C6313" w:rsidRDefault="005C53AD" w:rsidP="008C6313">
            <w:pPr>
              <w:jc w:val="both"/>
              <w:rPr>
                <w:rFonts w:ascii="Abadi" w:hAnsi="Abadi" w:cs="Calibri"/>
                <w:b/>
                <w:bCs/>
                <w:sz w:val="21"/>
                <w:szCs w:val="21"/>
                <w:lang w:val="es-MX" w:eastAsia="es-MX"/>
              </w:rPr>
            </w:pPr>
          </w:p>
          <w:p w14:paraId="15727E3F" w14:textId="77777777" w:rsidR="005C53AD" w:rsidRPr="008C6313" w:rsidRDefault="005C53AD"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Justicia.</w:t>
            </w:r>
          </w:p>
          <w:p w14:paraId="0C6C9B3F" w14:textId="5FB63A36" w:rsidR="005C53AD" w:rsidRPr="008C6313" w:rsidRDefault="005C53AD" w:rsidP="008C6313">
            <w:pPr>
              <w:jc w:val="both"/>
              <w:rPr>
                <w:rFonts w:ascii="Abadi" w:hAnsi="Abadi" w:cs="Calibri"/>
                <w:b/>
                <w:bCs/>
                <w:sz w:val="21"/>
                <w:szCs w:val="21"/>
                <w:lang w:val="es-MX" w:eastAsia="es-MX"/>
              </w:rPr>
            </w:pPr>
          </w:p>
        </w:tc>
      </w:tr>
      <w:tr w:rsidR="00BE77F1" w:rsidRPr="003A3E40" w14:paraId="2E0B12F0" w14:textId="77777777" w:rsidTr="00E80AA5">
        <w:tc>
          <w:tcPr>
            <w:tcW w:w="2042" w:type="dxa"/>
          </w:tcPr>
          <w:p w14:paraId="0735D7EF" w14:textId="77777777" w:rsidR="00BE77F1" w:rsidRPr="00111875" w:rsidRDefault="00BE77F1" w:rsidP="008C6313">
            <w:pPr>
              <w:jc w:val="both"/>
              <w:rPr>
                <w:rFonts w:ascii="Abadi" w:hAnsi="Abadi" w:cs="Calibri"/>
                <w:sz w:val="21"/>
                <w:szCs w:val="21"/>
                <w:lang w:val="es-MX" w:eastAsia="es-MX"/>
              </w:rPr>
            </w:pPr>
          </w:p>
          <w:p w14:paraId="53B3E7AF" w14:textId="77777777" w:rsidR="002552C7" w:rsidRPr="00111875" w:rsidRDefault="002552C7" w:rsidP="008C6313">
            <w:pPr>
              <w:jc w:val="both"/>
              <w:rPr>
                <w:rFonts w:ascii="Abadi" w:hAnsi="Abadi" w:cs="Calibri"/>
                <w:sz w:val="21"/>
                <w:szCs w:val="21"/>
                <w:lang w:val="es-MX" w:eastAsia="es-MX"/>
              </w:rPr>
            </w:pPr>
            <w:r w:rsidRPr="00111875">
              <w:rPr>
                <w:rFonts w:ascii="Abadi" w:hAnsi="Abadi" w:cs="Calibri"/>
                <w:sz w:val="21"/>
                <w:szCs w:val="21"/>
              </w:rPr>
              <w:t>2.45</w:t>
            </w:r>
          </w:p>
          <w:p w14:paraId="44064FEA" w14:textId="77777777" w:rsidR="002D4031" w:rsidRPr="00111875" w:rsidRDefault="002D4031" w:rsidP="008C6313">
            <w:pPr>
              <w:jc w:val="both"/>
              <w:rPr>
                <w:rFonts w:ascii="Abadi" w:hAnsi="Abadi" w:cs="Calibri"/>
                <w:sz w:val="21"/>
                <w:szCs w:val="21"/>
                <w:lang w:val="es-MX" w:eastAsia="es-MX"/>
              </w:rPr>
            </w:pPr>
            <w:r w:rsidRPr="00111875">
              <w:rPr>
                <w:rFonts w:ascii="Abadi" w:hAnsi="Abadi" w:cs="Calibri"/>
                <w:sz w:val="21"/>
                <w:szCs w:val="21"/>
              </w:rPr>
              <w:t xml:space="preserve">La directora de la Unidad de Estudios de las Finanzas Públicas remite estudio de impacto presupuestal solicitado, respecto de la iniciativa mediante la que se reforma el tercer párrafo del artículo 10; y se adicionan un inciso b a la fracción II del artículo 10, recorriéndose en su orden los subsecuentes y el artículo 25 Bis a la Ley Orgánica de la Fiscalía General del </w:t>
            </w:r>
            <w:r w:rsidRPr="00111875">
              <w:rPr>
                <w:rFonts w:ascii="Abadi" w:hAnsi="Abadi" w:cs="Calibri"/>
                <w:sz w:val="21"/>
                <w:szCs w:val="21"/>
              </w:rPr>
              <w:t>Estado de Guanajuato.</w:t>
            </w:r>
          </w:p>
          <w:p w14:paraId="46057CC4" w14:textId="7DD4CA5F" w:rsidR="002552C7" w:rsidRPr="00111875" w:rsidRDefault="002552C7" w:rsidP="008C6313">
            <w:pPr>
              <w:jc w:val="both"/>
              <w:rPr>
                <w:rFonts w:ascii="Abadi" w:hAnsi="Abadi" w:cs="Calibri"/>
                <w:sz w:val="21"/>
                <w:szCs w:val="21"/>
                <w:lang w:val="es-MX" w:eastAsia="es-MX"/>
              </w:rPr>
            </w:pPr>
          </w:p>
        </w:tc>
        <w:tc>
          <w:tcPr>
            <w:tcW w:w="2039" w:type="dxa"/>
          </w:tcPr>
          <w:p w14:paraId="45E05530" w14:textId="77777777" w:rsidR="00BE77F1" w:rsidRPr="008C6313" w:rsidRDefault="00BE77F1" w:rsidP="008C6313">
            <w:pPr>
              <w:jc w:val="both"/>
              <w:rPr>
                <w:rFonts w:ascii="Abadi" w:hAnsi="Abadi" w:cs="Calibri"/>
                <w:b/>
                <w:bCs/>
                <w:sz w:val="21"/>
                <w:szCs w:val="21"/>
                <w:lang w:val="es-MX" w:eastAsia="es-MX"/>
              </w:rPr>
            </w:pPr>
          </w:p>
          <w:p w14:paraId="51F670B0" w14:textId="77777777" w:rsidR="003A7568" w:rsidRPr="008C6313" w:rsidRDefault="003A7568" w:rsidP="008C6313">
            <w:pPr>
              <w:jc w:val="both"/>
              <w:rPr>
                <w:rFonts w:ascii="Abadi" w:hAnsi="Abadi" w:cs="Calibri"/>
                <w:b/>
                <w:bCs/>
                <w:sz w:val="21"/>
                <w:szCs w:val="21"/>
                <w:lang w:val="es-MX" w:eastAsia="es-MX"/>
              </w:rPr>
            </w:pPr>
          </w:p>
          <w:p w14:paraId="5454262C" w14:textId="77777777" w:rsidR="003A7568" w:rsidRPr="008C6313" w:rsidRDefault="003A7568" w:rsidP="008C6313">
            <w:pPr>
              <w:jc w:val="both"/>
              <w:rPr>
                <w:rFonts w:ascii="Abadi" w:hAnsi="Abadi" w:cs="Calibri"/>
                <w:b/>
                <w:bCs/>
                <w:sz w:val="21"/>
                <w:szCs w:val="21"/>
                <w:lang w:val="es-MX" w:eastAsia="es-MX"/>
              </w:rPr>
            </w:pPr>
          </w:p>
          <w:p w14:paraId="69A3772A" w14:textId="77777777" w:rsidR="003A7568" w:rsidRPr="008C6313" w:rsidRDefault="003A7568"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Justicia.</w:t>
            </w:r>
          </w:p>
          <w:p w14:paraId="72FEA4F4" w14:textId="34BB3BAB" w:rsidR="003A7568" w:rsidRPr="008C6313" w:rsidRDefault="003A7568" w:rsidP="008C6313">
            <w:pPr>
              <w:jc w:val="both"/>
              <w:rPr>
                <w:rFonts w:ascii="Abadi" w:hAnsi="Abadi" w:cs="Calibri"/>
                <w:b/>
                <w:bCs/>
                <w:sz w:val="21"/>
                <w:szCs w:val="21"/>
                <w:lang w:val="es-MX" w:eastAsia="es-MX"/>
              </w:rPr>
            </w:pPr>
          </w:p>
        </w:tc>
      </w:tr>
      <w:tr w:rsidR="00BE77F1" w:rsidRPr="003A3E40" w14:paraId="12246972" w14:textId="77777777" w:rsidTr="00E80AA5">
        <w:tc>
          <w:tcPr>
            <w:tcW w:w="2042" w:type="dxa"/>
          </w:tcPr>
          <w:p w14:paraId="2F4D275A" w14:textId="77777777" w:rsidR="00BE77F1" w:rsidRPr="00111875" w:rsidRDefault="00BE77F1" w:rsidP="008C6313">
            <w:pPr>
              <w:jc w:val="both"/>
              <w:rPr>
                <w:rFonts w:ascii="Abadi" w:hAnsi="Abadi" w:cs="Calibri"/>
                <w:sz w:val="21"/>
                <w:szCs w:val="21"/>
                <w:lang w:val="es-MX" w:eastAsia="es-MX"/>
              </w:rPr>
            </w:pPr>
          </w:p>
          <w:p w14:paraId="13B0E599" w14:textId="77777777" w:rsidR="00040012" w:rsidRPr="00111875" w:rsidRDefault="00040012" w:rsidP="008C6313">
            <w:pPr>
              <w:jc w:val="both"/>
              <w:rPr>
                <w:rFonts w:ascii="Abadi" w:hAnsi="Abadi" w:cs="Calibri"/>
                <w:sz w:val="21"/>
                <w:szCs w:val="21"/>
                <w:lang w:val="es-MX" w:eastAsia="es-MX"/>
              </w:rPr>
            </w:pPr>
            <w:r w:rsidRPr="00111875">
              <w:rPr>
                <w:rFonts w:ascii="Abadi" w:hAnsi="Abadi" w:cs="Calibri"/>
                <w:sz w:val="21"/>
                <w:szCs w:val="21"/>
              </w:rPr>
              <w:t>2.46</w:t>
            </w:r>
          </w:p>
          <w:p w14:paraId="2F3B4D6B" w14:textId="77777777" w:rsidR="00853EF9" w:rsidRPr="00111875" w:rsidRDefault="00853EF9" w:rsidP="008C6313">
            <w:pPr>
              <w:jc w:val="both"/>
              <w:rPr>
                <w:rFonts w:ascii="Abadi" w:hAnsi="Abadi" w:cs="Calibri"/>
                <w:sz w:val="21"/>
                <w:szCs w:val="21"/>
                <w:lang w:val="es-MX" w:eastAsia="es-MX"/>
              </w:rPr>
            </w:pPr>
            <w:r w:rsidRPr="00111875">
              <w:rPr>
                <w:rFonts w:ascii="Abadi" w:hAnsi="Abadi" w:cs="Calibri"/>
                <w:sz w:val="21"/>
                <w:szCs w:val="21"/>
              </w:rPr>
              <w:t>El procurador de los Derechos Humanos del Estado de Guanajuato remite respuesta a la consulta de la iniciativa a efecto de adicionar una fracción VII al artículo 19 de la Ley de Acceso de las Mujeres a una Vida Libre de Violencia para el Estado de Guanajuato.</w:t>
            </w:r>
          </w:p>
          <w:p w14:paraId="5AF6D382" w14:textId="6EF11FD5" w:rsidR="00040012" w:rsidRPr="00111875" w:rsidRDefault="00040012" w:rsidP="008C6313">
            <w:pPr>
              <w:jc w:val="both"/>
              <w:rPr>
                <w:rFonts w:ascii="Abadi" w:hAnsi="Abadi" w:cs="Calibri"/>
                <w:sz w:val="21"/>
                <w:szCs w:val="21"/>
                <w:lang w:val="es-MX" w:eastAsia="es-MX"/>
              </w:rPr>
            </w:pPr>
          </w:p>
        </w:tc>
        <w:tc>
          <w:tcPr>
            <w:tcW w:w="2039" w:type="dxa"/>
          </w:tcPr>
          <w:p w14:paraId="4D090206" w14:textId="77777777" w:rsidR="00BE77F1" w:rsidRPr="008C6313" w:rsidRDefault="00BE77F1" w:rsidP="008C6313">
            <w:pPr>
              <w:jc w:val="both"/>
              <w:rPr>
                <w:rFonts w:ascii="Abadi" w:hAnsi="Abadi" w:cs="Calibri"/>
                <w:b/>
                <w:bCs/>
                <w:sz w:val="21"/>
                <w:szCs w:val="21"/>
                <w:lang w:val="es-MX" w:eastAsia="es-MX"/>
              </w:rPr>
            </w:pPr>
          </w:p>
          <w:p w14:paraId="185B5789" w14:textId="77777777" w:rsidR="000623A6" w:rsidRPr="008C6313" w:rsidRDefault="000623A6" w:rsidP="008C6313">
            <w:pPr>
              <w:jc w:val="both"/>
              <w:rPr>
                <w:rFonts w:ascii="Abadi" w:hAnsi="Abadi" w:cs="Calibri"/>
                <w:b/>
                <w:bCs/>
                <w:sz w:val="21"/>
                <w:szCs w:val="21"/>
                <w:lang w:val="es-MX" w:eastAsia="es-MX"/>
              </w:rPr>
            </w:pPr>
          </w:p>
          <w:p w14:paraId="608BD623" w14:textId="77777777" w:rsidR="000623A6" w:rsidRPr="008C6313" w:rsidRDefault="000623A6" w:rsidP="008C6313">
            <w:pPr>
              <w:jc w:val="both"/>
              <w:rPr>
                <w:rFonts w:ascii="Abadi" w:hAnsi="Abadi" w:cs="Calibri"/>
                <w:b/>
                <w:bCs/>
                <w:sz w:val="21"/>
                <w:szCs w:val="21"/>
                <w:lang w:val="es-MX" w:eastAsia="es-MX"/>
              </w:rPr>
            </w:pPr>
          </w:p>
          <w:p w14:paraId="64B3FF73" w14:textId="77777777" w:rsidR="000623A6" w:rsidRPr="008C6313" w:rsidRDefault="000623A6"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para la Igualdad de Género.</w:t>
            </w:r>
          </w:p>
          <w:p w14:paraId="0990C6B9" w14:textId="471ECD8D" w:rsidR="000623A6" w:rsidRPr="008C6313" w:rsidRDefault="000623A6" w:rsidP="008C6313">
            <w:pPr>
              <w:jc w:val="both"/>
              <w:rPr>
                <w:rFonts w:ascii="Abadi" w:hAnsi="Abadi" w:cs="Calibri"/>
                <w:b/>
                <w:bCs/>
                <w:sz w:val="21"/>
                <w:szCs w:val="21"/>
                <w:lang w:val="es-MX" w:eastAsia="es-MX"/>
              </w:rPr>
            </w:pPr>
          </w:p>
        </w:tc>
      </w:tr>
      <w:tr w:rsidR="00BE77F1" w:rsidRPr="003A3E40" w14:paraId="3077B09D" w14:textId="77777777" w:rsidTr="00E80AA5">
        <w:tc>
          <w:tcPr>
            <w:tcW w:w="2042" w:type="dxa"/>
          </w:tcPr>
          <w:p w14:paraId="1B3E3539" w14:textId="77777777" w:rsidR="00BE77F1" w:rsidRPr="00111875" w:rsidRDefault="00BE77F1" w:rsidP="008C6313">
            <w:pPr>
              <w:jc w:val="both"/>
              <w:rPr>
                <w:rFonts w:ascii="Abadi" w:hAnsi="Abadi" w:cs="Calibri"/>
                <w:sz w:val="21"/>
                <w:szCs w:val="21"/>
                <w:lang w:val="es-MX" w:eastAsia="es-MX"/>
              </w:rPr>
            </w:pPr>
          </w:p>
          <w:p w14:paraId="033A8355" w14:textId="77777777" w:rsidR="009E0F57" w:rsidRPr="00111875" w:rsidRDefault="009E0F57" w:rsidP="008C6313">
            <w:pPr>
              <w:jc w:val="both"/>
              <w:rPr>
                <w:rFonts w:ascii="Abadi" w:hAnsi="Abadi" w:cs="Calibri"/>
                <w:sz w:val="21"/>
                <w:szCs w:val="21"/>
                <w:lang w:val="es-MX" w:eastAsia="es-MX"/>
              </w:rPr>
            </w:pPr>
            <w:r w:rsidRPr="00111875">
              <w:rPr>
                <w:rFonts w:ascii="Abadi" w:hAnsi="Abadi" w:cs="Calibri"/>
                <w:sz w:val="21"/>
                <w:szCs w:val="21"/>
              </w:rPr>
              <w:t>2.47</w:t>
            </w:r>
          </w:p>
          <w:p w14:paraId="13E60166" w14:textId="77777777" w:rsidR="008B7811" w:rsidRPr="00111875" w:rsidRDefault="008B7811" w:rsidP="008C6313">
            <w:pPr>
              <w:jc w:val="both"/>
              <w:rPr>
                <w:rFonts w:ascii="Abadi" w:hAnsi="Abadi" w:cs="Calibri"/>
                <w:sz w:val="21"/>
                <w:szCs w:val="21"/>
                <w:lang w:val="es-MX" w:eastAsia="es-MX"/>
              </w:rPr>
            </w:pPr>
            <w:r w:rsidRPr="00111875">
              <w:rPr>
                <w:rFonts w:ascii="Abadi" w:hAnsi="Abadi" w:cs="Calibri"/>
                <w:sz w:val="21"/>
                <w:szCs w:val="21"/>
              </w:rPr>
              <w:t>El procurador de los Derechos Humanos del Estado de Guanajuato remite respuesta a la consulta de la iniciativa a efecto de reformar la fracción III del artículo 6 de la Ley de Acceso de las Mujeres a una Vida Libre de Violencia para el Estado de Guanajuato.</w:t>
            </w:r>
          </w:p>
          <w:p w14:paraId="13B270F7" w14:textId="06955044" w:rsidR="009E0F57" w:rsidRPr="00111875" w:rsidRDefault="009E0F57" w:rsidP="008C6313">
            <w:pPr>
              <w:jc w:val="both"/>
              <w:rPr>
                <w:rFonts w:ascii="Abadi" w:hAnsi="Abadi" w:cs="Calibri"/>
                <w:sz w:val="21"/>
                <w:szCs w:val="21"/>
                <w:lang w:val="es-MX" w:eastAsia="es-MX"/>
              </w:rPr>
            </w:pPr>
          </w:p>
        </w:tc>
        <w:tc>
          <w:tcPr>
            <w:tcW w:w="2039" w:type="dxa"/>
          </w:tcPr>
          <w:p w14:paraId="5D792B77" w14:textId="77777777" w:rsidR="00BE77F1" w:rsidRPr="008C6313" w:rsidRDefault="00BE77F1" w:rsidP="008C6313">
            <w:pPr>
              <w:jc w:val="both"/>
              <w:rPr>
                <w:rFonts w:ascii="Abadi" w:hAnsi="Abadi" w:cs="Calibri"/>
                <w:b/>
                <w:bCs/>
                <w:sz w:val="21"/>
                <w:szCs w:val="21"/>
                <w:lang w:val="es-MX" w:eastAsia="es-MX"/>
              </w:rPr>
            </w:pPr>
          </w:p>
          <w:p w14:paraId="70B4DE59" w14:textId="77777777" w:rsidR="00D06265" w:rsidRPr="008C6313" w:rsidRDefault="00D06265" w:rsidP="008C6313">
            <w:pPr>
              <w:jc w:val="both"/>
              <w:rPr>
                <w:rFonts w:ascii="Abadi" w:hAnsi="Abadi" w:cs="Calibri"/>
                <w:b/>
                <w:bCs/>
                <w:sz w:val="21"/>
                <w:szCs w:val="21"/>
                <w:lang w:val="es-MX" w:eastAsia="es-MX"/>
              </w:rPr>
            </w:pPr>
          </w:p>
          <w:p w14:paraId="0111CB8B" w14:textId="77777777" w:rsidR="00D06265" w:rsidRPr="008C6313" w:rsidRDefault="00D06265" w:rsidP="008C6313">
            <w:pPr>
              <w:jc w:val="both"/>
              <w:rPr>
                <w:rFonts w:ascii="Abadi" w:hAnsi="Abadi" w:cs="Calibri"/>
                <w:b/>
                <w:bCs/>
                <w:sz w:val="21"/>
                <w:szCs w:val="21"/>
                <w:lang w:val="es-MX" w:eastAsia="es-MX"/>
              </w:rPr>
            </w:pPr>
          </w:p>
          <w:p w14:paraId="7B8D19E5" w14:textId="77777777" w:rsidR="00D06265" w:rsidRPr="008C6313" w:rsidRDefault="00D06265"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para la Igualdad de Género.</w:t>
            </w:r>
          </w:p>
          <w:p w14:paraId="42F0F1C3" w14:textId="15B3C522" w:rsidR="00D06265" w:rsidRPr="008C6313" w:rsidRDefault="00D06265" w:rsidP="008C6313">
            <w:pPr>
              <w:jc w:val="both"/>
              <w:rPr>
                <w:rFonts w:ascii="Abadi" w:hAnsi="Abadi" w:cs="Calibri"/>
                <w:b/>
                <w:bCs/>
                <w:sz w:val="21"/>
                <w:szCs w:val="21"/>
                <w:lang w:val="es-MX" w:eastAsia="es-MX"/>
              </w:rPr>
            </w:pPr>
          </w:p>
        </w:tc>
      </w:tr>
      <w:tr w:rsidR="00BE77F1" w:rsidRPr="003A3E40" w14:paraId="1A0B4C74" w14:textId="77777777" w:rsidTr="00E80AA5">
        <w:tc>
          <w:tcPr>
            <w:tcW w:w="2042" w:type="dxa"/>
          </w:tcPr>
          <w:p w14:paraId="13647C43" w14:textId="77777777" w:rsidR="00BE77F1" w:rsidRPr="00111875" w:rsidRDefault="00BE77F1" w:rsidP="008C6313">
            <w:pPr>
              <w:jc w:val="both"/>
              <w:rPr>
                <w:rFonts w:ascii="Abadi" w:hAnsi="Abadi" w:cs="Calibri"/>
                <w:sz w:val="21"/>
                <w:szCs w:val="21"/>
                <w:lang w:val="es-MX" w:eastAsia="es-MX"/>
              </w:rPr>
            </w:pPr>
          </w:p>
          <w:p w14:paraId="5771AB07" w14:textId="77777777" w:rsidR="002F3C1F" w:rsidRPr="00111875" w:rsidRDefault="002F3C1F" w:rsidP="008C6313">
            <w:pPr>
              <w:jc w:val="both"/>
              <w:rPr>
                <w:rFonts w:ascii="Abadi" w:hAnsi="Abadi" w:cs="Calibri"/>
                <w:sz w:val="21"/>
                <w:szCs w:val="21"/>
                <w:lang w:val="es-MX" w:eastAsia="es-MX"/>
              </w:rPr>
            </w:pPr>
            <w:r w:rsidRPr="00111875">
              <w:rPr>
                <w:rFonts w:ascii="Abadi" w:hAnsi="Abadi" w:cs="Calibri"/>
                <w:sz w:val="21"/>
                <w:szCs w:val="21"/>
              </w:rPr>
              <w:t>2.48</w:t>
            </w:r>
          </w:p>
          <w:p w14:paraId="732B82E8" w14:textId="77777777" w:rsidR="00B85143" w:rsidRPr="00111875" w:rsidRDefault="00B85143" w:rsidP="008C6313">
            <w:pPr>
              <w:jc w:val="both"/>
              <w:rPr>
                <w:rFonts w:ascii="Abadi" w:hAnsi="Abadi" w:cs="Calibri"/>
                <w:sz w:val="21"/>
                <w:szCs w:val="21"/>
                <w:lang w:val="es-MX" w:eastAsia="es-MX"/>
              </w:rPr>
            </w:pPr>
            <w:r w:rsidRPr="00111875">
              <w:rPr>
                <w:rFonts w:ascii="Abadi" w:hAnsi="Abadi" w:cs="Calibri"/>
                <w:sz w:val="21"/>
                <w:szCs w:val="21"/>
              </w:rPr>
              <w:t xml:space="preserve">El director de Control Patrimonial de la Secretaría de Finanzas, Inversión y Administración remite copia certificada del apéndice electrónico de la escritura pública número 3,064, de fecha 29 de marzo del año en curso, otorgada ante la fe del titular de la </w:t>
            </w:r>
            <w:r w:rsidRPr="00111875">
              <w:rPr>
                <w:rFonts w:ascii="Abadi" w:hAnsi="Abadi" w:cs="Calibri"/>
                <w:sz w:val="21"/>
                <w:szCs w:val="21"/>
              </w:rPr>
              <w:lastRenderedPageBreak/>
              <w:t>notaría pública número 2 del Partido Judicial de San Francisco del Rincón, Gto., en cumplimiento al Decreto Legislativo número 183, publicado en el Periódico Oficial del Gobierno del Estado de Guanajuato, número 260, quincuagésima quinta parte, de fecha 30 de diciembre de 2022.</w:t>
            </w:r>
          </w:p>
          <w:p w14:paraId="6B0C17E5" w14:textId="71DE8FFB" w:rsidR="002F3C1F" w:rsidRPr="00111875" w:rsidRDefault="002F3C1F" w:rsidP="008C6313">
            <w:pPr>
              <w:jc w:val="both"/>
              <w:rPr>
                <w:rFonts w:ascii="Abadi" w:hAnsi="Abadi" w:cs="Calibri"/>
                <w:sz w:val="21"/>
                <w:szCs w:val="21"/>
                <w:lang w:val="es-MX" w:eastAsia="es-MX"/>
              </w:rPr>
            </w:pPr>
          </w:p>
        </w:tc>
        <w:tc>
          <w:tcPr>
            <w:tcW w:w="2039" w:type="dxa"/>
          </w:tcPr>
          <w:p w14:paraId="5DBA4F57" w14:textId="77777777" w:rsidR="00BE77F1" w:rsidRPr="008C6313" w:rsidRDefault="00BE77F1" w:rsidP="008C6313">
            <w:pPr>
              <w:jc w:val="both"/>
              <w:rPr>
                <w:rFonts w:ascii="Abadi" w:hAnsi="Abadi" w:cs="Calibri"/>
                <w:b/>
                <w:bCs/>
                <w:sz w:val="21"/>
                <w:szCs w:val="21"/>
                <w:lang w:val="es-MX" w:eastAsia="es-MX"/>
              </w:rPr>
            </w:pPr>
          </w:p>
          <w:p w14:paraId="62284A2F" w14:textId="77777777" w:rsidR="006C611D" w:rsidRPr="008C6313" w:rsidRDefault="006C611D" w:rsidP="008C6313">
            <w:pPr>
              <w:jc w:val="both"/>
              <w:rPr>
                <w:rFonts w:ascii="Abadi" w:hAnsi="Abadi" w:cs="Calibri"/>
                <w:b/>
                <w:bCs/>
                <w:sz w:val="21"/>
                <w:szCs w:val="21"/>
                <w:lang w:val="es-MX" w:eastAsia="es-MX"/>
              </w:rPr>
            </w:pPr>
          </w:p>
          <w:p w14:paraId="6F3A6600" w14:textId="77777777" w:rsidR="006C611D" w:rsidRPr="008C6313" w:rsidRDefault="006C611D" w:rsidP="008C6313">
            <w:pPr>
              <w:jc w:val="both"/>
              <w:rPr>
                <w:rFonts w:ascii="Abadi" w:hAnsi="Abadi" w:cs="Calibri"/>
                <w:b/>
                <w:bCs/>
                <w:sz w:val="21"/>
                <w:szCs w:val="21"/>
                <w:lang w:val="es-MX" w:eastAsia="es-MX"/>
              </w:rPr>
            </w:pPr>
          </w:p>
          <w:p w14:paraId="7CDDC27B" w14:textId="77777777" w:rsidR="006C611D" w:rsidRPr="008C6313" w:rsidRDefault="006C611D" w:rsidP="008C6313">
            <w:pPr>
              <w:jc w:val="both"/>
              <w:rPr>
                <w:rFonts w:ascii="Abadi" w:hAnsi="Abadi" w:cs="Calibri"/>
                <w:b/>
                <w:bCs/>
                <w:sz w:val="21"/>
                <w:szCs w:val="21"/>
                <w:lang w:val="es-MX" w:eastAsia="es-MX"/>
              </w:rPr>
            </w:pPr>
            <w:r w:rsidRPr="008C6313">
              <w:rPr>
                <w:rFonts w:ascii="Abadi" w:hAnsi="Abadi" w:cs="Calibri"/>
                <w:b/>
                <w:bCs/>
                <w:sz w:val="21"/>
                <w:szCs w:val="21"/>
              </w:rPr>
              <w:t>Enterados y se remite a la Auditoría Superior del Estado de Guanajuato.</w:t>
            </w:r>
          </w:p>
          <w:p w14:paraId="6248B316" w14:textId="5D4FB18A" w:rsidR="006C611D" w:rsidRPr="008C6313" w:rsidRDefault="006C611D" w:rsidP="008C6313">
            <w:pPr>
              <w:jc w:val="both"/>
              <w:rPr>
                <w:rFonts w:ascii="Abadi" w:hAnsi="Abadi" w:cs="Calibri"/>
                <w:b/>
                <w:bCs/>
                <w:sz w:val="21"/>
                <w:szCs w:val="21"/>
                <w:lang w:val="es-MX" w:eastAsia="es-MX"/>
              </w:rPr>
            </w:pPr>
          </w:p>
        </w:tc>
      </w:tr>
      <w:tr w:rsidR="00BE77F1" w:rsidRPr="003A3E40" w14:paraId="27E6ADBA" w14:textId="77777777" w:rsidTr="00E80AA5">
        <w:tc>
          <w:tcPr>
            <w:tcW w:w="2042" w:type="dxa"/>
          </w:tcPr>
          <w:p w14:paraId="653667A9" w14:textId="77777777" w:rsidR="00BE77F1" w:rsidRPr="00111875" w:rsidRDefault="00BE77F1" w:rsidP="008C6313">
            <w:pPr>
              <w:jc w:val="both"/>
              <w:rPr>
                <w:rFonts w:ascii="Abadi" w:hAnsi="Abadi" w:cs="Calibri"/>
                <w:sz w:val="21"/>
                <w:szCs w:val="21"/>
                <w:lang w:val="es-MX" w:eastAsia="es-MX"/>
              </w:rPr>
            </w:pPr>
          </w:p>
          <w:p w14:paraId="281DF749" w14:textId="77777777" w:rsidR="00A479CE" w:rsidRPr="00111875" w:rsidRDefault="00A479CE" w:rsidP="008C6313">
            <w:pPr>
              <w:jc w:val="both"/>
              <w:rPr>
                <w:rFonts w:ascii="Abadi" w:hAnsi="Abadi" w:cs="Calibri"/>
                <w:sz w:val="21"/>
                <w:szCs w:val="21"/>
                <w:lang w:val="es-MX" w:eastAsia="es-MX"/>
              </w:rPr>
            </w:pPr>
            <w:r w:rsidRPr="00111875">
              <w:rPr>
                <w:rFonts w:ascii="Abadi" w:hAnsi="Abadi" w:cs="Calibri"/>
                <w:sz w:val="21"/>
                <w:szCs w:val="21"/>
              </w:rPr>
              <w:t>2.49</w:t>
            </w:r>
          </w:p>
          <w:p w14:paraId="7043143F" w14:textId="77777777" w:rsidR="00E51064" w:rsidRPr="00111875" w:rsidRDefault="00E51064" w:rsidP="008C6313">
            <w:pPr>
              <w:jc w:val="both"/>
              <w:rPr>
                <w:rFonts w:ascii="Abadi" w:hAnsi="Abadi" w:cs="Calibri"/>
                <w:sz w:val="21"/>
                <w:szCs w:val="21"/>
                <w:lang w:val="es-MX" w:eastAsia="es-MX"/>
              </w:rPr>
            </w:pPr>
            <w:r w:rsidRPr="00111875">
              <w:rPr>
                <w:rFonts w:ascii="Abadi" w:hAnsi="Abadi" w:cs="Calibri"/>
                <w:sz w:val="21"/>
                <w:szCs w:val="21"/>
              </w:rPr>
              <w:t>La directora de la Unidad de Estudios de las Finanzas Públicas remite opinión solicitada en cuanto al impacto presupuestal respecto de la iniciativa por la que se adicionan un tercer y cuarto párrafos al artículo 24 y un segundo párrafo al artículo 34 de la Ley de Víctimas del Estado de Guanajuato.</w:t>
            </w:r>
          </w:p>
          <w:p w14:paraId="72C6B953" w14:textId="36BE7B44" w:rsidR="00A479CE" w:rsidRPr="00111875" w:rsidRDefault="00A479CE" w:rsidP="008C6313">
            <w:pPr>
              <w:jc w:val="both"/>
              <w:rPr>
                <w:rFonts w:ascii="Abadi" w:hAnsi="Abadi" w:cs="Calibri"/>
                <w:sz w:val="21"/>
                <w:szCs w:val="21"/>
                <w:lang w:val="es-MX" w:eastAsia="es-MX"/>
              </w:rPr>
            </w:pPr>
          </w:p>
        </w:tc>
        <w:tc>
          <w:tcPr>
            <w:tcW w:w="2039" w:type="dxa"/>
          </w:tcPr>
          <w:p w14:paraId="4CE0A87D" w14:textId="77777777" w:rsidR="00BE77F1" w:rsidRPr="008C6313" w:rsidRDefault="00BE77F1" w:rsidP="008C6313">
            <w:pPr>
              <w:jc w:val="both"/>
              <w:rPr>
                <w:rFonts w:ascii="Abadi" w:hAnsi="Abadi" w:cs="Calibri"/>
                <w:b/>
                <w:bCs/>
                <w:sz w:val="21"/>
                <w:szCs w:val="21"/>
                <w:lang w:val="es-MX" w:eastAsia="es-MX"/>
              </w:rPr>
            </w:pPr>
          </w:p>
          <w:p w14:paraId="351C7D4E" w14:textId="77777777" w:rsidR="00B3292D" w:rsidRPr="008C6313" w:rsidRDefault="00B3292D" w:rsidP="008C6313">
            <w:pPr>
              <w:jc w:val="both"/>
              <w:rPr>
                <w:rFonts w:ascii="Abadi" w:hAnsi="Abadi" w:cs="Calibri"/>
                <w:b/>
                <w:bCs/>
                <w:sz w:val="21"/>
                <w:szCs w:val="21"/>
                <w:lang w:val="es-MX" w:eastAsia="es-MX"/>
              </w:rPr>
            </w:pPr>
          </w:p>
          <w:p w14:paraId="12EABC03" w14:textId="77777777" w:rsidR="00B3292D" w:rsidRPr="008C6313" w:rsidRDefault="00B3292D" w:rsidP="008C6313">
            <w:pPr>
              <w:jc w:val="both"/>
              <w:rPr>
                <w:rFonts w:ascii="Abadi" w:hAnsi="Abadi" w:cs="Calibri"/>
                <w:b/>
                <w:bCs/>
                <w:sz w:val="21"/>
                <w:szCs w:val="21"/>
                <w:lang w:val="es-MX" w:eastAsia="es-MX"/>
              </w:rPr>
            </w:pPr>
          </w:p>
          <w:p w14:paraId="0C363EDE" w14:textId="77777777" w:rsidR="00B3292D" w:rsidRPr="008C6313" w:rsidRDefault="00B3292D"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Gobernación y Puntos Constitucionales.</w:t>
            </w:r>
          </w:p>
          <w:p w14:paraId="12C4EDE2" w14:textId="5672C02D" w:rsidR="00B3292D" w:rsidRPr="008C6313" w:rsidRDefault="00B3292D" w:rsidP="008C6313">
            <w:pPr>
              <w:jc w:val="both"/>
              <w:rPr>
                <w:rFonts w:ascii="Abadi" w:hAnsi="Abadi" w:cs="Calibri"/>
                <w:b/>
                <w:bCs/>
                <w:sz w:val="21"/>
                <w:szCs w:val="21"/>
                <w:lang w:val="es-MX" w:eastAsia="es-MX"/>
              </w:rPr>
            </w:pPr>
          </w:p>
        </w:tc>
      </w:tr>
      <w:tr w:rsidR="00BE77F1" w:rsidRPr="003A3E40" w14:paraId="1D123652" w14:textId="77777777" w:rsidTr="00E80AA5">
        <w:tc>
          <w:tcPr>
            <w:tcW w:w="2042" w:type="dxa"/>
          </w:tcPr>
          <w:p w14:paraId="5D08D329" w14:textId="77777777" w:rsidR="00BE77F1" w:rsidRPr="00111875" w:rsidRDefault="00BE77F1" w:rsidP="008C6313">
            <w:pPr>
              <w:jc w:val="both"/>
              <w:rPr>
                <w:rFonts w:ascii="Abadi" w:hAnsi="Abadi" w:cs="Calibri"/>
                <w:sz w:val="21"/>
                <w:szCs w:val="21"/>
                <w:lang w:val="es-MX" w:eastAsia="es-MX"/>
              </w:rPr>
            </w:pPr>
          </w:p>
          <w:p w14:paraId="70C391B2" w14:textId="77777777" w:rsidR="000D5C42" w:rsidRPr="00111875" w:rsidRDefault="000D5C42" w:rsidP="008C6313">
            <w:pPr>
              <w:jc w:val="both"/>
              <w:rPr>
                <w:rFonts w:ascii="Abadi" w:hAnsi="Abadi" w:cs="Calibri"/>
                <w:sz w:val="21"/>
                <w:szCs w:val="21"/>
                <w:lang w:val="es-MX" w:eastAsia="es-MX"/>
              </w:rPr>
            </w:pPr>
            <w:r w:rsidRPr="00111875">
              <w:rPr>
                <w:rFonts w:ascii="Abadi" w:hAnsi="Abadi" w:cs="Calibri"/>
                <w:sz w:val="21"/>
                <w:szCs w:val="21"/>
              </w:rPr>
              <w:t>2.5</w:t>
            </w:r>
          </w:p>
          <w:p w14:paraId="644547B7" w14:textId="77777777" w:rsidR="00143E65" w:rsidRPr="00111875" w:rsidRDefault="00143E65" w:rsidP="008C6313">
            <w:pPr>
              <w:jc w:val="both"/>
              <w:rPr>
                <w:rFonts w:ascii="Abadi" w:hAnsi="Abadi" w:cs="Calibri"/>
                <w:sz w:val="21"/>
                <w:szCs w:val="21"/>
                <w:lang w:val="es-MX" w:eastAsia="es-MX"/>
              </w:rPr>
            </w:pPr>
            <w:r w:rsidRPr="00111875">
              <w:rPr>
                <w:rFonts w:ascii="Abadi" w:hAnsi="Abadi" w:cs="Calibri"/>
                <w:sz w:val="21"/>
                <w:szCs w:val="21"/>
              </w:rPr>
              <w:t>La consejera presidenta del Instituto Electoral del Estado de Guanajuato remite respuesta a la consulta de la iniciativa por la que se reforman y adicionan diversas disposiciones de la Ley de Fiscalización Superior del Estado de Guanajuato.</w:t>
            </w:r>
          </w:p>
          <w:p w14:paraId="65735901" w14:textId="1437BEA7" w:rsidR="000D5C42" w:rsidRPr="00111875" w:rsidRDefault="000D5C42" w:rsidP="008C6313">
            <w:pPr>
              <w:jc w:val="both"/>
              <w:rPr>
                <w:rFonts w:ascii="Abadi" w:hAnsi="Abadi" w:cs="Calibri"/>
                <w:sz w:val="21"/>
                <w:szCs w:val="21"/>
                <w:lang w:val="es-MX" w:eastAsia="es-MX"/>
              </w:rPr>
            </w:pPr>
          </w:p>
        </w:tc>
        <w:tc>
          <w:tcPr>
            <w:tcW w:w="2039" w:type="dxa"/>
          </w:tcPr>
          <w:p w14:paraId="17159E8B" w14:textId="77777777" w:rsidR="00BE77F1" w:rsidRPr="008C6313" w:rsidRDefault="00BE77F1" w:rsidP="008C6313">
            <w:pPr>
              <w:jc w:val="both"/>
              <w:rPr>
                <w:rFonts w:ascii="Abadi" w:hAnsi="Abadi" w:cs="Calibri"/>
                <w:b/>
                <w:bCs/>
                <w:sz w:val="21"/>
                <w:szCs w:val="21"/>
                <w:lang w:val="es-MX" w:eastAsia="es-MX"/>
              </w:rPr>
            </w:pPr>
          </w:p>
          <w:p w14:paraId="69792A93" w14:textId="77777777" w:rsidR="00B73B5A" w:rsidRPr="008C6313" w:rsidRDefault="00B73B5A" w:rsidP="008C6313">
            <w:pPr>
              <w:jc w:val="both"/>
              <w:rPr>
                <w:rFonts w:ascii="Abadi" w:hAnsi="Abadi" w:cs="Calibri"/>
                <w:b/>
                <w:bCs/>
                <w:sz w:val="21"/>
                <w:szCs w:val="21"/>
                <w:lang w:val="es-MX" w:eastAsia="es-MX"/>
              </w:rPr>
            </w:pPr>
          </w:p>
          <w:p w14:paraId="3FAA836B" w14:textId="77777777" w:rsidR="00B73B5A" w:rsidRPr="008C6313" w:rsidRDefault="00B73B5A" w:rsidP="008C6313">
            <w:pPr>
              <w:jc w:val="both"/>
              <w:rPr>
                <w:rFonts w:ascii="Abadi" w:hAnsi="Abadi" w:cs="Calibri"/>
                <w:b/>
                <w:bCs/>
                <w:sz w:val="21"/>
                <w:szCs w:val="21"/>
                <w:lang w:val="es-MX" w:eastAsia="es-MX"/>
              </w:rPr>
            </w:pPr>
          </w:p>
          <w:p w14:paraId="7014EA91" w14:textId="77777777" w:rsidR="00B73B5A" w:rsidRPr="008C6313" w:rsidRDefault="00B73B5A"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Hacienda y Fiscalización y de Gobernación y Puntos Constitucionales.</w:t>
            </w:r>
          </w:p>
          <w:p w14:paraId="3C3D7730" w14:textId="48216CC8" w:rsidR="00B73B5A" w:rsidRPr="008C6313" w:rsidRDefault="00B73B5A" w:rsidP="008C6313">
            <w:pPr>
              <w:jc w:val="both"/>
              <w:rPr>
                <w:rFonts w:ascii="Abadi" w:hAnsi="Abadi" w:cs="Calibri"/>
                <w:b/>
                <w:bCs/>
                <w:sz w:val="21"/>
                <w:szCs w:val="21"/>
                <w:lang w:val="es-MX" w:eastAsia="es-MX"/>
              </w:rPr>
            </w:pPr>
          </w:p>
        </w:tc>
      </w:tr>
      <w:tr w:rsidR="00BE77F1" w:rsidRPr="003A3E40" w14:paraId="6E94F99B" w14:textId="77777777" w:rsidTr="00E80AA5">
        <w:tc>
          <w:tcPr>
            <w:tcW w:w="2042" w:type="dxa"/>
          </w:tcPr>
          <w:p w14:paraId="78B66302" w14:textId="77777777" w:rsidR="00BE77F1" w:rsidRPr="00111875" w:rsidRDefault="00BE77F1" w:rsidP="008C6313">
            <w:pPr>
              <w:jc w:val="both"/>
              <w:rPr>
                <w:rFonts w:ascii="Abadi" w:hAnsi="Abadi" w:cs="Calibri"/>
                <w:sz w:val="21"/>
                <w:szCs w:val="21"/>
                <w:lang w:val="es-MX" w:eastAsia="es-MX"/>
              </w:rPr>
            </w:pPr>
          </w:p>
          <w:p w14:paraId="7BE6A699" w14:textId="77777777" w:rsidR="00C355D1" w:rsidRPr="00111875" w:rsidRDefault="00C355D1" w:rsidP="008C6313">
            <w:pPr>
              <w:jc w:val="both"/>
              <w:rPr>
                <w:rFonts w:ascii="Abadi" w:hAnsi="Abadi" w:cs="Calibri"/>
                <w:sz w:val="21"/>
                <w:szCs w:val="21"/>
                <w:lang w:val="es-MX" w:eastAsia="es-MX"/>
              </w:rPr>
            </w:pPr>
            <w:r w:rsidRPr="00111875">
              <w:rPr>
                <w:rFonts w:ascii="Abadi" w:hAnsi="Abadi" w:cs="Calibri"/>
                <w:sz w:val="21"/>
                <w:szCs w:val="21"/>
              </w:rPr>
              <w:t>2.51</w:t>
            </w:r>
          </w:p>
          <w:p w14:paraId="61C233B6" w14:textId="77777777" w:rsidR="0097638A" w:rsidRPr="00111875" w:rsidRDefault="0097638A" w:rsidP="008C6313">
            <w:pPr>
              <w:jc w:val="both"/>
              <w:rPr>
                <w:rFonts w:ascii="Abadi" w:hAnsi="Abadi" w:cs="Calibri"/>
                <w:sz w:val="21"/>
                <w:szCs w:val="21"/>
                <w:lang w:val="es-MX" w:eastAsia="es-MX"/>
              </w:rPr>
            </w:pPr>
            <w:r w:rsidRPr="00111875">
              <w:rPr>
                <w:rFonts w:ascii="Abadi" w:hAnsi="Abadi" w:cs="Calibri"/>
                <w:sz w:val="21"/>
                <w:szCs w:val="21"/>
              </w:rPr>
              <w:t>La consejera presidenta del Instituto Electoral del Estado de Guanajuato remite respuesta a la consulta de la iniciativa por la que se adiciona una fracción XX Bis al artículo 87 de la Ley de Fiscalización Superior del Estado de Guanajuato.</w:t>
            </w:r>
          </w:p>
          <w:p w14:paraId="307657CD" w14:textId="0449BF76" w:rsidR="00C355D1" w:rsidRPr="00111875" w:rsidRDefault="00C355D1" w:rsidP="008C6313">
            <w:pPr>
              <w:jc w:val="both"/>
              <w:rPr>
                <w:rFonts w:ascii="Abadi" w:hAnsi="Abadi" w:cs="Calibri"/>
                <w:sz w:val="21"/>
                <w:szCs w:val="21"/>
                <w:lang w:val="es-MX" w:eastAsia="es-MX"/>
              </w:rPr>
            </w:pPr>
          </w:p>
        </w:tc>
        <w:tc>
          <w:tcPr>
            <w:tcW w:w="2039" w:type="dxa"/>
          </w:tcPr>
          <w:p w14:paraId="69A302B0" w14:textId="77777777" w:rsidR="00BE77F1" w:rsidRPr="008C6313" w:rsidRDefault="00BE77F1" w:rsidP="008C6313">
            <w:pPr>
              <w:jc w:val="both"/>
              <w:rPr>
                <w:rFonts w:ascii="Abadi" w:hAnsi="Abadi" w:cs="Calibri"/>
                <w:b/>
                <w:bCs/>
                <w:sz w:val="21"/>
                <w:szCs w:val="21"/>
                <w:lang w:val="es-MX" w:eastAsia="es-MX"/>
              </w:rPr>
            </w:pPr>
          </w:p>
          <w:p w14:paraId="15C96344" w14:textId="77777777" w:rsidR="00C45BFA" w:rsidRPr="008C6313" w:rsidRDefault="00C45BFA" w:rsidP="008C6313">
            <w:pPr>
              <w:jc w:val="both"/>
              <w:rPr>
                <w:rFonts w:ascii="Abadi" w:hAnsi="Abadi" w:cs="Calibri"/>
                <w:b/>
                <w:bCs/>
                <w:sz w:val="21"/>
                <w:szCs w:val="21"/>
                <w:lang w:val="es-MX" w:eastAsia="es-MX"/>
              </w:rPr>
            </w:pPr>
          </w:p>
          <w:p w14:paraId="7E80A4BC" w14:textId="77777777" w:rsidR="00C45BFA" w:rsidRPr="008C6313" w:rsidRDefault="00C45BFA" w:rsidP="008C6313">
            <w:pPr>
              <w:jc w:val="both"/>
              <w:rPr>
                <w:rFonts w:ascii="Abadi" w:hAnsi="Abadi" w:cs="Calibri"/>
                <w:b/>
                <w:bCs/>
                <w:sz w:val="21"/>
                <w:szCs w:val="21"/>
                <w:lang w:val="es-MX" w:eastAsia="es-MX"/>
              </w:rPr>
            </w:pPr>
          </w:p>
          <w:p w14:paraId="201D46F4" w14:textId="77777777" w:rsidR="00C45BFA" w:rsidRPr="008C6313" w:rsidRDefault="00C45BFA"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Hacienda y Fiscalización y de Gobernación y Puntos Constitucionales.</w:t>
            </w:r>
          </w:p>
          <w:p w14:paraId="0A54B449" w14:textId="18BA66C1" w:rsidR="00C45BFA" w:rsidRPr="008C6313" w:rsidRDefault="00C45BFA" w:rsidP="008C6313">
            <w:pPr>
              <w:jc w:val="both"/>
              <w:rPr>
                <w:rFonts w:ascii="Abadi" w:hAnsi="Abadi" w:cs="Calibri"/>
                <w:b/>
                <w:bCs/>
                <w:sz w:val="21"/>
                <w:szCs w:val="21"/>
                <w:lang w:val="es-MX" w:eastAsia="es-MX"/>
              </w:rPr>
            </w:pPr>
          </w:p>
        </w:tc>
      </w:tr>
      <w:tr w:rsidR="00BE77F1" w:rsidRPr="003A3E40" w14:paraId="7A0B6532" w14:textId="77777777" w:rsidTr="00E80AA5">
        <w:tc>
          <w:tcPr>
            <w:tcW w:w="2042" w:type="dxa"/>
          </w:tcPr>
          <w:p w14:paraId="7E45F70A" w14:textId="77777777" w:rsidR="00BE77F1" w:rsidRPr="00111875" w:rsidRDefault="00BE77F1" w:rsidP="008C6313">
            <w:pPr>
              <w:jc w:val="both"/>
              <w:rPr>
                <w:rFonts w:ascii="Abadi" w:hAnsi="Abadi" w:cs="Calibri"/>
                <w:sz w:val="21"/>
                <w:szCs w:val="21"/>
                <w:lang w:val="es-MX" w:eastAsia="es-MX"/>
              </w:rPr>
            </w:pPr>
          </w:p>
          <w:p w14:paraId="04FD65BF" w14:textId="77777777" w:rsidR="008E4310" w:rsidRPr="00111875" w:rsidRDefault="008E4310" w:rsidP="008C6313">
            <w:pPr>
              <w:jc w:val="both"/>
              <w:rPr>
                <w:rFonts w:ascii="Abadi" w:hAnsi="Abadi" w:cs="Calibri"/>
                <w:sz w:val="21"/>
                <w:szCs w:val="21"/>
                <w:lang w:val="es-MX" w:eastAsia="es-MX"/>
              </w:rPr>
            </w:pPr>
            <w:r w:rsidRPr="00111875">
              <w:rPr>
                <w:rFonts w:ascii="Abadi" w:hAnsi="Abadi" w:cs="Calibri"/>
                <w:sz w:val="21"/>
                <w:szCs w:val="21"/>
              </w:rPr>
              <w:t>2.52</w:t>
            </w:r>
          </w:p>
          <w:p w14:paraId="25F83F1F" w14:textId="77777777" w:rsidR="00A842B7" w:rsidRPr="00111875" w:rsidRDefault="00A842B7" w:rsidP="008C6313">
            <w:pPr>
              <w:jc w:val="both"/>
              <w:rPr>
                <w:rFonts w:ascii="Abadi" w:hAnsi="Abadi" w:cs="Calibri"/>
                <w:sz w:val="21"/>
                <w:szCs w:val="21"/>
                <w:lang w:val="es-MX" w:eastAsia="es-MX"/>
              </w:rPr>
            </w:pPr>
            <w:r w:rsidRPr="00111875">
              <w:rPr>
                <w:rFonts w:ascii="Abadi" w:hAnsi="Abadi" w:cs="Calibri"/>
                <w:sz w:val="21"/>
                <w:szCs w:val="21"/>
              </w:rPr>
              <w:t>La consejera presidenta del Instituto Electoral del Estado de Guanajuato remite respuesta a la consulta de la iniciativa por la que se reforman y adicionan diversas disposiciones de la Ley de Fiscalización Superior del Estado de Guanajuato.</w:t>
            </w:r>
          </w:p>
          <w:p w14:paraId="7F4C3463" w14:textId="3C01F074" w:rsidR="008E4310" w:rsidRPr="00111875" w:rsidRDefault="008E4310" w:rsidP="008C6313">
            <w:pPr>
              <w:jc w:val="both"/>
              <w:rPr>
                <w:rFonts w:ascii="Abadi" w:hAnsi="Abadi" w:cs="Calibri"/>
                <w:sz w:val="21"/>
                <w:szCs w:val="21"/>
                <w:lang w:val="es-MX" w:eastAsia="es-MX"/>
              </w:rPr>
            </w:pPr>
          </w:p>
        </w:tc>
        <w:tc>
          <w:tcPr>
            <w:tcW w:w="2039" w:type="dxa"/>
          </w:tcPr>
          <w:p w14:paraId="0347E2C9" w14:textId="77777777" w:rsidR="00BE77F1" w:rsidRPr="008C6313" w:rsidRDefault="00BE77F1" w:rsidP="008C6313">
            <w:pPr>
              <w:jc w:val="both"/>
              <w:rPr>
                <w:rFonts w:ascii="Abadi" w:hAnsi="Abadi" w:cs="Calibri"/>
                <w:b/>
                <w:bCs/>
                <w:sz w:val="21"/>
                <w:szCs w:val="21"/>
                <w:lang w:val="es-MX" w:eastAsia="es-MX"/>
              </w:rPr>
            </w:pPr>
          </w:p>
          <w:p w14:paraId="19B423D6" w14:textId="77777777" w:rsidR="00306299" w:rsidRPr="008C6313" w:rsidRDefault="00306299" w:rsidP="008C6313">
            <w:pPr>
              <w:jc w:val="both"/>
              <w:rPr>
                <w:rFonts w:ascii="Abadi" w:hAnsi="Abadi" w:cs="Calibri"/>
                <w:b/>
                <w:bCs/>
                <w:sz w:val="21"/>
                <w:szCs w:val="21"/>
                <w:lang w:val="es-MX" w:eastAsia="es-MX"/>
              </w:rPr>
            </w:pPr>
          </w:p>
          <w:p w14:paraId="6CA3168F" w14:textId="77777777" w:rsidR="00306299" w:rsidRPr="008C6313" w:rsidRDefault="00306299" w:rsidP="008C6313">
            <w:pPr>
              <w:jc w:val="both"/>
              <w:rPr>
                <w:rFonts w:ascii="Abadi" w:hAnsi="Abadi" w:cs="Calibri"/>
                <w:b/>
                <w:bCs/>
                <w:sz w:val="21"/>
                <w:szCs w:val="21"/>
                <w:lang w:val="es-MX" w:eastAsia="es-MX"/>
              </w:rPr>
            </w:pPr>
          </w:p>
          <w:p w14:paraId="16872905" w14:textId="77777777" w:rsidR="00306299" w:rsidRPr="008C6313" w:rsidRDefault="00306299"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Hacienda y Fiscalización y de Gobernación y Puntos Constitucionales.</w:t>
            </w:r>
          </w:p>
          <w:p w14:paraId="049C44E3" w14:textId="555AFA10" w:rsidR="00306299" w:rsidRPr="008C6313" w:rsidRDefault="00306299" w:rsidP="008C6313">
            <w:pPr>
              <w:jc w:val="both"/>
              <w:rPr>
                <w:rFonts w:ascii="Abadi" w:hAnsi="Abadi" w:cs="Calibri"/>
                <w:b/>
                <w:bCs/>
                <w:sz w:val="21"/>
                <w:szCs w:val="21"/>
                <w:lang w:val="es-MX" w:eastAsia="es-MX"/>
              </w:rPr>
            </w:pPr>
          </w:p>
        </w:tc>
      </w:tr>
      <w:tr w:rsidR="00BE77F1" w:rsidRPr="003A3E40" w14:paraId="112C9C19" w14:textId="77777777" w:rsidTr="00E80AA5">
        <w:tc>
          <w:tcPr>
            <w:tcW w:w="2042" w:type="dxa"/>
          </w:tcPr>
          <w:p w14:paraId="657DCD82" w14:textId="77777777" w:rsidR="00BE77F1" w:rsidRPr="00111875" w:rsidRDefault="00BE77F1" w:rsidP="008C6313">
            <w:pPr>
              <w:jc w:val="both"/>
              <w:rPr>
                <w:rFonts w:ascii="Abadi" w:hAnsi="Abadi" w:cs="Calibri"/>
                <w:sz w:val="21"/>
                <w:szCs w:val="21"/>
                <w:lang w:val="es-MX" w:eastAsia="es-MX"/>
              </w:rPr>
            </w:pPr>
          </w:p>
          <w:p w14:paraId="556E084E" w14:textId="77777777" w:rsidR="0002453B" w:rsidRPr="00111875" w:rsidRDefault="0002453B" w:rsidP="008C6313">
            <w:pPr>
              <w:jc w:val="both"/>
              <w:rPr>
                <w:rFonts w:ascii="Abadi" w:hAnsi="Abadi" w:cs="Calibri"/>
                <w:sz w:val="21"/>
                <w:szCs w:val="21"/>
                <w:lang w:val="es-MX" w:eastAsia="es-MX"/>
              </w:rPr>
            </w:pPr>
            <w:r w:rsidRPr="00111875">
              <w:rPr>
                <w:rFonts w:ascii="Abadi" w:hAnsi="Abadi" w:cs="Calibri"/>
                <w:sz w:val="21"/>
                <w:szCs w:val="21"/>
              </w:rPr>
              <w:t>2.53</w:t>
            </w:r>
          </w:p>
          <w:p w14:paraId="62469071" w14:textId="77777777" w:rsidR="00627E35" w:rsidRPr="00111875" w:rsidRDefault="00627E35" w:rsidP="008C6313">
            <w:pPr>
              <w:jc w:val="both"/>
              <w:rPr>
                <w:rFonts w:ascii="Abadi" w:hAnsi="Abadi" w:cs="Calibri"/>
                <w:sz w:val="21"/>
                <w:szCs w:val="21"/>
                <w:lang w:val="es-MX" w:eastAsia="es-MX"/>
              </w:rPr>
            </w:pPr>
            <w:r w:rsidRPr="00111875">
              <w:rPr>
                <w:rFonts w:ascii="Abadi" w:hAnsi="Abadi" w:cs="Calibri"/>
                <w:sz w:val="21"/>
                <w:szCs w:val="21"/>
              </w:rPr>
              <w:t xml:space="preserve">La consejera presidenta del Instituto Electoral del Estado de Guanajuato remite respuesta a la consulta de la iniciativa a efecto de adicionar una fracción I al artículo 80, recorriéndose en su orden las subsecuentes; y un párrafo segundo al artículo 81 de la Ley para el Ejercicio y Control de los Recursos Públicos para el Estado y los </w:t>
            </w:r>
            <w:r w:rsidRPr="00111875">
              <w:rPr>
                <w:rFonts w:ascii="Abadi" w:hAnsi="Abadi" w:cs="Calibri"/>
                <w:sz w:val="21"/>
                <w:szCs w:val="21"/>
              </w:rPr>
              <w:lastRenderedPageBreak/>
              <w:t>Municipios de Guanajuato.</w:t>
            </w:r>
          </w:p>
          <w:p w14:paraId="3F896D0F" w14:textId="5FD8FD5E" w:rsidR="0002453B" w:rsidRPr="00111875" w:rsidRDefault="0002453B" w:rsidP="008C6313">
            <w:pPr>
              <w:jc w:val="both"/>
              <w:rPr>
                <w:rFonts w:ascii="Abadi" w:hAnsi="Abadi" w:cs="Calibri"/>
                <w:sz w:val="21"/>
                <w:szCs w:val="21"/>
                <w:lang w:val="es-MX" w:eastAsia="es-MX"/>
              </w:rPr>
            </w:pPr>
          </w:p>
        </w:tc>
        <w:tc>
          <w:tcPr>
            <w:tcW w:w="2039" w:type="dxa"/>
          </w:tcPr>
          <w:p w14:paraId="10366ABC" w14:textId="77777777" w:rsidR="00BE77F1" w:rsidRPr="008C6313" w:rsidRDefault="00BE77F1" w:rsidP="008C6313">
            <w:pPr>
              <w:jc w:val="both"/>
              <w:rPr>
                <w:rFonts w:ascii="Abadi" w:hAnsi="Abadi" w:cs="Calibri"/>
                <w:b/>
                <w:bCs/>
                <w:sz w:val="21"/>
                <w:szCs w:val="21"/>
                <w:lang w:val="es-MX" w:eastAsia="es-MX"/>
              </w:rPr>
            </w:pPr>
          </w:p>
          <w:p w14:paraId="0940A1C6" w14:textId="77777777" w:rsidR="005B0C92" w:rsidRPr="008C6313" w:rsidRDefault="005B0C92" w:rsidP="008C6313">
            <w:pPr>
              <w:jc w:val="both"/>
              <w:rPr>
                <w:rFonts w:ascii="Abadi" w:hAnsi="Abadi" w:cs="Calibri"/>
                <w:b/>
                <w:bCs/>
                <w:sz w:val="21"/>
                <w:szCs w:val="21"/>
                <w:lang w:val="es-MX" w:eastAsia="es-MX"/>
              </w:rPr>
            </w:pPr>
          </w:p>
          <w:p w14:paraId="5F4CFB66" w14:textId="77777777" w:rsidR="005B0C92" w:rsidRPr="008C6313" w:rsidRDefault="005B0C92" w:rsidP="008C6313">
            <w:pPr>
              <w:jc w:val="both"/>
              <w:rPr>
                <w:rFonts w:ascii="Abadi" w:hAnsi="Abadi" w:cs="Calibri"/>
                <w:b/>
                <w:bCs/>
                <w:sz w:val="21"/>
                <w:szCs w:val="21"/>
                <w:lang w:val="es-MX" w:eastAsia="es-MX"/>
              </w:rPr>
            </w:pPr>
          </w:p>
          <w:p w14:paraId="779F816B" w14:textId="77777777" w:rsidR="005B0C92" w:rsidRPr="008C6313" w:rsidRDefault="005B0C92"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Hacienda y Fiscalización.</w:t>
            </w:r>
          </w:p>
          <w:p w14:paraId="398DD4E1" w14:textId="73486470" w:rsidR="005B0C92" w:rsidRPr="008C6313" w:rsidRDefault="005B0C92" w:rsidP="008C6313">
            <w:pPr>
              <w:jc w:val="both"/>
              <w:rPr>
                <w:rFonts w:ascii="Abadi" w:hAnsi="Abadi" w:cs="Calibri"/>
                <w:b/>
                <w:bCs/>
                <w:sz w:val="21"/>
                <w:szCs w:val="21"/>
                <w:lang w:val="es-MX" w:eastAsia="es-MX"/>
              </w:rPr>
            </w:pPr>
          </w:p>
        </w:tc>
      </w:tr>
      <w:tr w:rsidR="00BE77F1" w:rsidRPr="003A3E40" w14:paraId="0514E2DC" w14:textId="77777777" w:rsidTr="00E80AA5">
        <w:tc>
          <w:tcPr>
            <w:tcW w:w="2042" w:type="dxa"/>
          </w:tcPr>
          <w:p w14:paraId="49F1E3F1" w14:textId="77777777" w:rsidR="00BE77F1" w:rsidRPr="00111875" w:rsidRDefault="00BE77F1" w:rsidP="008C6313">
            <w:pPr>
              <w:jc w:val="both"/>
              <w:rPr>
                <w:rFonts w:ascii="Abadi" w:hAnsi="Abadi" w:cs="Calibri"/>
                <w:sz w:val="21"/>
                <w:szCs w:val="21"/>
                <w:lang w:val="es-MX" w:eastAsia="es-MX"/>
              </w:rPr>
            </w:pPr>
          </w:p>
          <w:p w14:paraId="08F87D1C" w14:textId="77777777" w:rsidR="006E594C" w:rsidRPr="00111875" w:rsidRDefault="006E594C" w:rsidP="008C6313">
            <w:pPr>
              <w:jc w:val="both"/>
              <w:rPr>
                <w:rFonts w:ascii="Abadi" w:hAnsi="Abadi" w:cs="Calibri"/>
                <w:sz w:val="21"/>
                <w:szCs w:val="21"/>
                <w:lang w:val="es-MX" w:eastAsia="es-MX"/>
              </w:rPr>
            </w:pPr>
            <w:r w:rsidRPr="00111875">
              <w:rPr>
                <w:rFonts w:ascii="Abadi" w:hAnsi="Abadi" w:cs="Calibri"/>
                <w:sz w:val="21"/>
                <w:szCs w:val="21"/>
              </w:rPr>
              <w:t>2.54</w:t>
            </w:r>
          </w:p>
          <w:p w14:paraId="1E86FB14" w14:textId="77777777" w:rsidR="00AC32EA" w:rsidRPr="00111875" w:rsidRDefault="00AC32EA" w:rsidP="008C6313">
            <w:pPr>
              <w:jc w:val="both"/>
              <w:rPr>
                <w:rFonts w:ascii="Abadi" w:hAnsi="Abadi" w:cs="Calibri"/>
                <w:sz w:val="21"/>
                <w:szCs w:val="21"/>
                <w:lang w:val="es-MX" w:eastAsia="es-MX"/>
              </w:rPr>
            </w:pPr>
            <w:r w:rsidRPr="00111875">
              <w:rPr>
                <w:rFonts w:ascii="Abadi" w:hAnsi="Abadi" w:cs="Calibri"/>
                <w:sz w:val="21"/>
                <w:szCs w:val="21"/>
              </w:rPr>
              <w:t>La consejera presidenta del Instituto Electoral del Estado de Guanajuato remite respuesta a la consulta de la iniciativa a efecto de reformar y adicionar diversas disposiciones de la Ley del Trabajo de los Servidores Públicos al Servicio del Estado y de los Municipios.</w:t>
            </w:r>
          </w:p>
          <w:p w14:paraId="58D30921" w14:textId="73043089" w:rsidR="006E594C" w:rsidRPr="00111875" w:rsidRDefault="006E594C" w:rsidP="008C6313">
            <w:pPr>
              <w:jc w:val="both"/>
              <w:rPr>
                <w:rFonts w:ascii="Abadi" w:hAnsi="Abadi" w:cs="Calibri"/>
                <w:sz w:val="21"/>
                <w:szCs w:val="21"/>
                <w:lang w:val="es-MX" w:eastAsia="es-MX"/>
              </w:rPr>
            </w:pPr>
          </w:p>
        </w:tc>
        <w:tc>
          <w:tcPr>
            <w:tcW w:w="2039" w:type="dxa"/>
          </w:tcPr>
          <w:p w14:paraId="621865DC" w14:textId="77777777" w:rsidR="00BE77F1" w:rsidRPr="008C6313" w:rsidRDefault="00BE77F1" w:rsidP="008C6313">
            <w:pPr>
              <w:jc w:val="both"/>
              <w:rPr>
                <w:rFonts w:ascii="Abadi" w:hAnsi="Abadi" w:cs="Calibri"/>
                <w:b/>
                <w:bCs/>
                <w:sz w:val="21"/>
                <w:szCs w:val="21"/>
                <w:lang w:val="es-MX" w:eastAsia="es-MX"/>
              </w:rPr>
            </w:pPr>
          </w:p>
          <w:p w14:paraId="2CBAEB6D" w14:textId="77777777" w:rsidR="00C10569" w:rsidRPr="008C6313" w:rsidRDefault="00C10569" w:rsidP="008C6313">
            <w:pPr>
              <w:jc w:val="both"/>
              <w:rPr>
                <w:rFonts w:ascii="Abadi" w:hAnsi="Abadi" w:cs="Calibri"/>
                <w:b/>
                <w:bCs/>
                <w:sz w:val="21"/>
                <w:szCs w:val="21"/>
                <w:lang w:val="es-MX" w:eastAsia="es-MX"/>
              </w:rPr>
            </w:pPr>
          </w:p>
          <w:p w14:paraId="380DE8BF" w14:textId="77777777" w:rsidR="00C10569" w:rsidRPr="008C6313" w:rsidRDefault="00C10569" w:rsidP="008C6313">
            <w:pPr>
              <w:jc w:val="both"/>
              <w:rPr>
                <w:rFonts w:ascii="Abadi" w:hAnsi="Abadi" w:cs="Calibri"/>
                <w:b/>
                <w:bCs/>
                <w:sz w:val="21"/>
                <w:szCs w:val="21"/>
                <w:lang w:val="es-MX" w:eastAsia="es-MX"/>
              </w:rPr>
            </w:pPr>
          </w:p>
          <w:p w14:paraId="65B0CBB7" w14:textId="77777777" w:rsidR="00C10569" w:rsidRPr="008C6313" w:rsidRDefault="00C10569"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Gobernación y Puntos Constitucionales.</w:t>
            </w:r>
          </w:p>
          <w:p w14:paraId="0CA73124" w14:textId="76569B8A" w:rsidR="00C10569" w:rsidRPr="008C6313" w:rsidRDefault="00C10569" w:rsidP="008C6313">
            <w:pPr>
              <w:jc w:val="both"/>
              <w:rPr>
                <w:rFonts w:ascii="Abadi" w:hAnsi="Abadi" w:cs="Calibri"/>
                <w:b/>
                <w:bCs/>
                <w:sz w:val="21"/>
                <w:szCs w:val="21"/>
                <w:lang w:val="es-MX" w:eastAsia="es-MX"/>
              </w:rPr>
            </w:pPr>
          </w:p>
        </w:tc>
      </w:tr>
      <w:tr w:rsidR="00BE77F1" w:rsidRPr="003A3E40" w14:paraId="2E4982D3" w14:textId="77777777" w:rsidTr="00E80AA5">
        <w:tc>
          <w:tcPr>
            <w:tcW w:w="2042" w:type="dxa"/>
          </w:tcPr>
          <w:p w14:paraId="558880F0" w14:textId="77777777" w:rsidR="00BE77F1" w:rsidRPr="00111875" w:rsidRDefault="00BE77F1" w:rsidP="008C6313">
            <w:pPr>
              <w:jc w:val="both"/>
              <w:rPr>
                <w:rFonts w:ascii="Abadi" w:hAnsi="Abadi" w:cs="Calibri"/>
                <w:sz w:val="21"/>
                <w:szCs w:val="21"/>
                <w:lang w:val="es-MX" w:eastAsia="es-MX"/>
              </w:rPr>
            </w:pPr>
          </w:p>
          <w:p w14:paraId="2030D437" w14:textId="77777777" w:rsidR="00953D11" w:rsidRPr="00111875" w:rsidRDefault="00953D11" w:rsidP="008C6313">
            <w:pPr>
              <w:jc w:val="both"/>
              <w:rPr>
                <w:rFonts w:ascii="Abadi" w:hAnsi="Abadi" w:cs="Calibri"/>
                <w:sz w:val="21"/>
                <w:szCs w:val="21"/>
                <w:lang w:val="es-MX" w:eastAsia="es-MX"/>
              </w:rPr>
            </w:pPr>
            <w:r w:rsidRPr="00111875">
              <w:rPr>
                <w:rFonts w:ascii="Abadi" w:hAnsi="Abadi" w:cs="Calibri"/>
                <w:sz w:val="21"/>
                <w:szCs w:val="21"/>
              </w:rPr>
              <w:t>2.55</w:t>
            </w:r>
          </w:p>
          <w:p w14:paraId="5184CDFF" w14:textId="77777777" w:rsidR="000B47F3" w:rsidRPr="00111875" w:rsidRDefault="000B47F3" w:rsidP="008C6313">
            <w:pPr>
              <w:jc w:val="both"/>
              <w:rPr>
                <w:rFonts w:ascii="Abadi" w:hAnsi="Abadi" w:cs="Calibri"/>
                <w:sz w:val="21"/>
                <w:szCs w:val="21"/>
                <w:lang w:val="es-MX" w:eastAsia="es-MX"/>
              </w:rPr>
            </w:pPr>
            <w:r w:rsidRPr="00111875">
              <w:rPr>
                <w:rFonts w:ascii="Abadi" w:hAnsi="Abadi" w:cs="Calibri"/>
                <w:sz w:val="21"/>
                <w:szCs w:val="21"/>
              </w:rPr>
              <w:t>La consejera presidenta del Instituto Electoral del Estado de Guanajuato remite respuesta a la consulta de la iniciativa por la que se reforman, adicionan y derogan diversas disposiciones de la Ley de Instituciones y Procedimientos Electorales para el Estado de Guanajuato.</w:t>
            </w:r>
          </w:p>
          <w:p w14:paraId="283B6013" w14:textId="0AA04EF2" w:rsidR="00953D11" w:rsidRPr="00111875" w:rsidRDefault="00953D11" w:rsidP="008C6313">
            <w:pPr>
              <w:jc w:val="both"/>
              <w:rPr>
                <w:rFonts w:ascii="Abadi" w:hAnsi="Abadi" w:cs="Calibri"/>
                <w:sz w:val="21"/>
                <w:szCs w:val="21"/>
                <w:lang w:val="es-MX" w:eastAsia="es-MX"/>
              </w:rPr>
            </w:pPr>
          </w:p>
        </w:tc>
        <w:tc>
          <w:tcPr>
            <w:tcW w:w="2039" w:type="dxa"/>
          </w:tcPr>
          <w:p w14:paraId="36EFAFEC" w14:textId="77777777" w:rsidR="00BE77F1" w:rsidRPr="008C6313" w:rsidRDefault="00BE77F1" w:rsidP="008C6313">
            <w:pPr>
              <w:jc w:val="both"/>
              <w:rPr>
                <w:rFonts w:ascii="Abadi" w:hAnsi="Abadi" w:cs="Calibri"/>
                <w:b/>
                <w:bCs/>
                <w:sz w:val="21"/>
                <w:szCs w:val="21"/>
                <w:lang w:val="es-MX" w:eastAsia="es-MX"/>
              </w:rPr>
            </w:pPr>
          </w:p>
          <w:p w14:paraId="47CA6264" w14:textId="77777777" w:rsidR="00D46AA1" w:rsidRPr="008C6313" w:rsidRDefault="00D46AA1" w:rsidP="008C6313">
            <w:pPr>
              <w:jc w:val="both"/>
              <w:rPr>
                <w:rFonts w:ascii="Abadi" w:hAnsi="Abadi" w:cs="Calibri"/>
                <w:b/>
                <w:bCs/>
                <w:sz w:val="21"/>
                <w:szCs w:val="21"/>
                <w:lang w:val="es-MX" w:eastAsia="es-MX"/>
              </w:rPr>
            </w:pPr>
          </w:p>
          <w:p w14:paraId="7A29CAD4" w14:textId="77777777" w:rsidR="00D46AA1" w:rsidRPr="008C6313" w:rsidRDefault="00D46AA1" w:rsidP="008C6313">
            <w:pPr>
              <w:jc w:val="both"/>
              <w:rPr>
                <w:rFonts w:ascii="Abadi" w:hAnsi="Abadi" w:cs="Calibri"/>
                <w:b/>
                <w:bCs/>
                <w:sz w:val="21"/>
                <w:szCs w:val="21"/>
                <w:lang w:val="es-MX" w:eastAsia="es-MX"/>
              </w:rPr>
            </w:pPr>
          </w:p>
          <w:p w14:paraId="21C1DB68" w14:textId="77777777" w:rsidR="00D46AA1" w:rsidRPr="008C6313" w:rsidRDefault="00D46AA1"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Asuntos Electorales.</w:t>
            </w:r>
          </w:p>
          <w:p w14:paraId="413BCD8D" w14:textId="333CC3CD" w:rsidR="00D46AA1" w:rsidRPr="008C6313" w:rsidRDefault="00D46AA1" w:rsidP="008C6313">
            <w:pPr>
              <w:jc w:val="both"/>
              <w:rPr>
                <w:rFonts w:ascii="Abadi" w:hAnsi="Abadi" w:cs="Calibri"/>
                <w:b/>
                <w:bCs/>
                <w:sz w:val="21"/>
                <w:szCs w:val="21"/>
                <w:lang w:val="es-MX" w:eastAsia="es-MX"/>
              </w:rPr>
            </w:pPr>
          </w:p>
        </w:tc>
      </w:tr>
      <w:tr w:rsidR="00BE77F1" w:rsidRPr="003A3E40" w14:paraId="2BD7B492" w14:textId="77777777" w:rsidTr="00E80AA5">
        <w:tc>
          <w:tcPr>
            <w:tcW w:w="2042" w:type="dxa"/>
          </w:tcPr>
          <w:p w14:paraId="1A43D9C1" w14:textId="77777777" w:rsidR="00BE77F1" w:rsidRPr="00111875" w:rsidRDefault="00BE77F1" w:rsidP="008C6313">
            <w:pPr>
              <w:jc w:val="both"/>
              <w:rPr>
                <w:rFonts w:ascii="Abadi" w:hAnsi="Abadi" w:cs="Calibri"/>
                <w:sz w:val="21"/>
                <w:szCs w:val="21"/>
                <w:lang w:val="es-MX" w:eastAsia="es-MX"/>
              </w:rPr>
            </w:pPr>
          </w:p>
          <w:p w14:paraId="4C06EB5E" w14:textId="77777777" w:rsidR="00453336" w:rsidRPr="00111875" w:rsidRDefault="00453336" w:rsidP="008C6313">
            <w:pPr>
              <w:jc w:val="both"/>
              <w:rPr>
                <w:rFonts w:ascii="Abadi" w:hAnsi="Abadi" w:cs="Calibri"/>
                <w:sz w:val="21"/>
                <w:szCs w:val="21"/>
                <w:lang w:val="es-MX" w:eastAsia="es-MX"/>
              </w:rPr>
            </w:pPr>
            <w:r w:rsidRPr="00111875">
              <w:rPr>
                <w:rFonts w:ascii="Abadi" w:hAnsi="Abadi" w:cs="Calibri"/>
                <w:sz w:val="21"/>
                <w:szCs w:val="21"/>
              </w:rPr>
              <w:t>2.56</w:t>
            </w:r>
          </w:p>
          <w:p w14:paraId="19B29839" w14:textId="77777777" w:rsidR="00034576" w:rsidRPr="00111875" w:rsidRDefault="00034576" w:rsidP="008C6313">
            <w:pPr>
              <w:jc w:val="both"/>
              <w:rPr>
                <w:rFonts w:ascii="Abadi" w:hAnsi="Abadi" w:cs="Calibri"/>
                <w:sz w:val="21"/>
                <w:szCs w:val="21"/>
                <w:lang w:val="es-MX" w:eastAsia="es-MX"/>
              </w:rPr>
            </w:pPr>
            <w:r w:rsidRPr="00111875">
              <w:rPr>
                <w:rFonts w:ascii="Abadi" w:hAnsi="Abadi" w:cs="Calibri"/>
                <w:sz w:val="21"/>
                <w:szCs w:val="21"/>
              </w:rPr>
              <w:t xml:space="preserve">La presidenta del Supremo Tribunal de Justicia y del Consejo del Poder Judicial del Estado de Guanajuato remite respuesta a la consulta de la iniciativa por la que se reforman y adicionan diversas </w:t>
            </w:r>
            <w:r w:rsidRPr="00111875">
              <w:rPr>
                <w:rFonts w:ascii="Abadi" w:hAnsi="Abadi" w:cs="Calibri"/>
                <w:sz w:val="21"/>
                <w:szCs w:val="21"/>
              </w:rPr>
              <w:t>disposiciones a la Ley de Acceso de las Mujeres a una Vida Libre de Violencia para el Estado de Guanajuato.</w:t>
            </w:r>
          </w:p>
          <w:p w14:paraId="1332B7DC" w14:textId="1C6A1F89" w:rsidR="00453336" w:rsidRPr="00111875" w:rsidRDefault="00453336" w:rsidP="008C6313">
            <w:pPr>
              <w:jc w:val="both"/>
              <w:rPr>
                <w:rFonts w:ascii="Abadi" w:hAnsi="Abadi" w:cs="Calibri"/>
                <w:sz w:val="21"/>
                <w:szCs w:val="21"/>
                <w:lang w:val="es-MX" w:eastAsia="es-MX"/>
              </w:rPr>
            </w:pPr>
          </w:p>
        </w:tc>
        <w:tc>
          <w:tcPr>
            <w:tcW w:w="2039" w:type="dxa"/>
          </w:tcPr>
          <w:p w14:paraId="3B8AA87F" w14:textId="77777777" w:rsidR="00BE77F1" w:rsidRPr="008C6313" w:rsidRDefault="00BE77F1" w:rsidP="008C6313">
            <w:pPr>
              <w:jc w:val="both"/>
              <w:rPr>
                <w:rFonts w:ascii="Abadi" w:hAnsi="Abadi" w:cs="Calibri"/>
                <w:b/>
                <w:bCs/>
                <w:sz w:val="21"/>
                <w:szCs w:val="21"/>
                <w:lang w:val="es-MX" w:eastAsia="es-MX"/>
              </w:rPr>
            </w:pPr>
          </w:p>
          <w:p w14:paraId="28D07973" w14:textId="77777777" w:rsidR="0091433F" w:rsidRPr="008C6313" w:rsidRDefault="0091433F" w:rsidP="008C6313">
            <w:pPr>
              <w:jc w:val="both"/>
              <w:rPr>
                <w:rFonts w:ascii="Abadi" w:hAnsi="Abadi" w:cs="Calibri"/>
                <w:b/>
                <w:bCs/>
                <w:sz w:val="21"/>
                <w:szCs w:val="21"/>
                <w:lang w:val="es-MX" w:eastAsia="es-MX"/>
              </w:rPr>
            </w:pPr>
          </w:p>
          <w:p w14:paraId="2465ACEA" w14:textId="77777777" w:rsidR="0091433F" w:rsidRPr="008C6313" w:rsidRDefault="0091433F" w:rsidP="008C6313">
            <w:pPr>
              <w:jc w:val="both"/>
              <w:rPr>
                <w:rFonts w:ascii="Abadi" w:hAnsi="Abadi" w:cs="Calibri"/>
                <w:b/>
                <w:bCs/>
                <w:sz w:val="21"/>
                <w:szCs w:val="21"/>
                <w:lang w:val="es-MX" w:eastAsia="es-MX"/>
              </w:rPr>
            </w:pPr>
          </w:p>
          <w:p w14:paraId="1E3AE9C1" w14:textId="77777777" w:rsidR="0091433F" w:rsidRPr="008C6313" w:rsidRDefault="0091433F"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para la Igualdad de Género.</w:t>
            </w:r>
          </w:p>
          <w:p w14:paraId="22943C3D" w14:textId="06CAA34C" w:rsidR="0091433F" w:rsidRPr="008C6313" w:rsidRDefault="0091433F" w:rsidP="008C6313">
            <w:pPr>
              <w:jc w:val="both"/>
              <w:rPr>
                <w:rFonts w:ascii="Abadi" w:hAnsi="Abadi" w:cs="Calibri"/>
                <w:b/>
                <w:bCs/>
                <w:sz w:val="21"/>
                <w:szCs w:val="21"/>
                <w:lang w:val="es-MX" w:eastAsia="es-MX"/>
              </w:rPr>
            </w:pPr>
          </w:p>
        </w:tc>
      </w:tr>
      <w:tr w:rsidR="00BE77F1" w:rsidRPr="003A3E40" w14:paraId="2E768F66" w14:textId="77777777" w:rsidTr="00E80AA5">
        <w:tc>
          <w:tcPr>
            <w:tcW w:w="2042" w:type="dxa"/>
          </w:tcPr>
          <w:p w14:paraId="0D210C3F" w14:textId="77777777" w:rsidR="00BE77F1" w:rsidRPr="00111875" w:rsidRDefault="00BE77F1" w:rsidP="008C6313">
            <w:pPr>
              <w:jc w:val="both"/>
              <w:rPr>
                <w:rFonts w:ascii="Abadi" w:hAnsi="Abadi" w:cs="Calibri"/>
                <w:sz w:val="21"/>
                <w:szCs w:val="21"/>
                <w:lang w:val="es-MX" w:eastAsia="es-MX"/>
              </w:rPr>
            </w:pPr>
          </w:p>
          <w:p w14:paraId="3AF9B4C7" w14:textId="77777777" w:rsidR="003B6F8E" w:rsidRPr="00111875" w:rsidRDefault="003B6F8E" w:rsidP="008C6313">
            <w:pPr>
              <w:jc w:val="both"/>
              <w:rPr>
                <w:rFonts w:ascii="Abadi" w:hAnsi="Abadi" w:cs="Calibri"/>
                <w:sz w:val="21"/>
                <w:szCs w:val="21"/>
                <w:lang w:val="es-MX" w:eastAsia="es-MX"/>
              </w:rPr>
            </w:pPr>
            <w:r w:rsidRPr="00111875">
              <w:rPr>
                <w:rFonts w:ascii="Abadi" w:hAnsi="Abadi" w:cs="Calibri"/>
                <w:sz w:val="21"/>
                <w:szCs w:val="21"/>
              </w:rPr>
              <w:t>2.57</w:t>
            </w:r>
          </w:p>
          <w:p w14:paraId="4334DBC5" w14:textId="77777777" w:rsidR="00483F1F" w:rsidRPr="00111875" w:rsidRDefault="00483F1F" w:rsidP="008C6313">
            <w:pPr>
              <w:jc w:val="both"/>
              <w:rPr>
                <w:rFonts w:ascii="Abadi" w:hAnsi="Abadi" w:cs="Calibri"/>
                <w:sz w:val="21"/>
                <w:szCs w:val="21"/>
                <w:lang w:val="es-MX" w:eastAsia="es-MX"/>
              </w:rPr>
            </w:pPr>
            <w:r w:rsidRPr="00111875">
              <w:rPr>
                <w:rFonts w:ascii="Abadi" w:hAnsi="Abadi" w:cs="Calibri"/>
                <w:sz w:val="21"/>
                <w:szCs w:val="21"/>
              </w:rPr>
              <w:t>La presidenta del Supremo Tribunal de Justicia y del Consejo del Poder Judicial del Estado de Guanajuato remite respuesta a la consulta de la iniciativa a efecto de reformar la fracción III del artículo 6 de la Ley de Acceso de las Mujeres a una Vida Libre de Violencia para el Estado de Guanajuato.</w:t>
            </w:r>
          </w:p>
          <w:p w14:paraId="15F2939D" w14:textId="04154C32" w:rsidR="003B6F8E" w:rsidRPr="00111875" w:rsidRDefault="003B6F8E" w:rsidP="008C6313">
            <w:pPr>
              <w:jc w:val="both"/>
              <w:rPr>
                <w:rFonts w:ascii="Abadi" w:hAnsi="Abadi" w:cs="Calibri"/>
                <w:sz w:val="21"/>
                <w:szCs w:val="21"/>
                <w:lang w:val="es-MX" w:eastAsia="es-MX"/>
              </w:rPr>
            </w:pPr>
          </w:p>
        </w:tc>
        <w:tc>
          <w:tcPr>
            <w:tcW w:w="2039" w:type="dxa"/>
          </w:tcPr>
          <w:p w14:paraId="01A841A5" w14:textId="77777777" w:rsidR="00BE77F1" w:rsidRPr="008C6313" w:rsidRDefault="00BE77F1" w:rsidP="008C6313">
            <w:pPr>
              <w:jc w:val="both"/>
              <w:rPr>
                <w:rFonts w:ascii="Abadi" w:hAnsi="Abadi" w:cs="Calibri"/>
                <w:b/>
                <w:bCs/>
                <w:sz w:val="21"/>
                <w:szCs w:val="21"/>
                <w:lang w:val="es-MX" w:eastAsia="es-MX"/>
              </w:rPr>
            </w:pPr>
          </w:p>
          <w:p w14:paraId="0715DDEA" w14:textId="77777777" w:rsidR="00A1312B" w:rsidRPr="008C6313" w:rsidRDefault="00A1312B" w:rsidP="008C6313">
            <w:pPr>
              <w:jc w:val="both"/>
              <w:rPr>
                <w:rFonts w:ascii="Abadi" w:hAnsi="Abadi" w:cs="Calibri"/>
                <w:b/>
                <w:bCs/>
                <w:sz w:val="21"/>
                <w:szCs w:val="21"/>
                <w:lang w:val="es-MX" w:eastAsia="es-MX"/>
              </w:rPr>
            </w:pPr>
          </w:p>
          <w:p w14:paraId="29E96F87" w14:textId="77777777" w:rsidR="00A1312B" w:rsidRPr="008C6313" w:rsidRDefault="00A1312B" w:rsidP="008C6313">
            <w:pPr>
              <w:jc w:val="both"/>
              <w:rPr>
                <w:rFonts w:ascii="Abadi" w:hAnsi="Abadi" w:cs="Calibri"/>
                <w:b/>
                <w:bCs/>
                <w:sz w:val="21"/>
                <w:szCs w:val="21"/>
                <w:lang w:val="es-MX" w:eastAsia="es-MX"/>
              </w:rPr>
            </w:pPr>
          </w:p>
          <w:p w14:paraId="28C8A67F" w14:textId="77777777" w:rsidR="00A1312B" w:rsidRPr="008C6313" w:rsidRDefault="00A1312B"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para la Igualdad de Género.</w:t>
            </w:r>
          </w:p>
          <w:p w14:paraId="38D71612" w14:textId="72EAE8FA" w:rsidR="00A1312B" w:rsidRPr="008C6313" w:rsidRDefault="00A1312B" w:rsidP="008C6313">
            <w:pPr>
              <w:jc w:val="both"/>
              <w:rPr>
                <w:rFonts w:ascii="Abadi" w:hAnsi="Abadi" w:cs="Calibri"/>
                <w:b/>
                <w:bCs/>
                <w:sz w:val="21"/>
                <w:szCs w:val="21"/>
                <w:lang w:val="es-MX" w:eastAsia="es-MX"/>
              </w:rPr>
            </w:pPr>
          </w:p>
        </w:tc>
      </w:tr>
      <w:tr w:rsidR="00BE77F1" w:rsidRPr="003A3E40" w14:paraId="1CF7B837" w14:textId="77777777" w:rsidTr="00E80AA5">
        <w:tc>
          <w:tcPr>
            <w:tcW w:w="2042" w:type="dxa"/>
          </w:tcPr>
          <w:p w14:paraId="6EC32143" w14:textId="77777777" w:rsidR="00BE77F1" w:rsidRPr="00111875" w:rsidRDefault="00BE77F1" w:rsidP="008C6313">
            <w:pPr>
              <w:jc w:val="both"/>
              <w:rPr>
                <w:rFonts w:ascii="Abadi" w:hAnsi="Abadi" w:cstheme="minorHAnsi"/>
                <w:sz w:val="21"/>
                <w:szCs w:val="21"/>
                <w:lang w:val="es-MX" w:eastAsia="es-MX"/>
              </w:rPr>
            </w:pPr>
          </w:p>
          <w:p w14:paraId="75DCB40C" w14:textId="77777777" w:rsidR="00ED2F78" w:rsidRPr="00111875" w:rsidRDefault="00ED2F78" w:rsidP="008C6313">
            <w:pPr>
              <w:jc w:val="both"/>
              <w:rPr>
                <w:rFonts w:ascii="Abadi" w:hAnsi="Abadi" w:cs="Calibri"/>
                <w:sz w:val="21"/>
                <w:szCs w:val="21"/>
                <w:lang w:val="es-MX" w:eastAsia="es-MX"/>
              </w:rPr>
            </w:pPr>
            <w:r w:rsidRPr="00111875">
              <w:rPr>
                <w:rFonts w:ascii="Abadi" w:hAnsi="Abadi" w:cs="Calibri"/>
                <w:sz w:val="21"/>
                <w:szCs w:val="21"/>
              </w:rPr>
              <w:t>2.58</w:t>
            </w:r>
          </w:p>
          <w:p w14:paraId="57CF6FCF" w14:textId="77777777" w:rsidR="00F735DE" w:rsidRPr="00111875" w:rsidRDefault="00F735DE" w:rsidP="008C6313">
            <w:pPr>
              <w:jc w:val="both"/>
              <w:rPr>
                <w:rFonts w:ascii="Abadi" w:hAnsi="Abadi" w:cs="Calibri"/>
                <w:sz w:val="21"/>
                <w:szCs w:val="21"/>
                <w:lang w:val="es-MX" w:eastAsia="es-MX"/>
              </w:rPr>
            </w:pPr>
            <w:r w:rsidRPr="00111875">
              <w:rPr>
                <w:rFonts w:ascii="Abadi" w:hAnsi="Abadi" w:cs="Calibri"/>
                <w:sz w:val="21"/>
                <w:szCs w:val="21"/>
              </w:rPr>
              <w:t>La abogada general de la Universidad de Guanajuato da contestación a la consulta de la iniciativa a efecto de adicionar una fracción VII al artículo 19 de la Ley de Acceso de las Mujeres a una Vida Libre de Violencia para el Estado de Guanajuato.</w:t>
            </w:r>
          </w:p>
          <w:p w14:paraId="5185B514" w14:textId="380F5EF0" w:rsidR="00ED2F78" w:rsidRPr="00111875" w:rsidRDefault="00ED2F78" w:rsidP="008C6313">
            <w:pPr>
              <w:jc w:val="both"/>
              <w:rPr>
                <w:rFonts w:ascii="Abadi" w:hAnsi="Abadi" w:cstheme="minorHAnsi"/>
                <w:sz w:val="21"/>
                <w:szCs w:val="21"/>
                <w:lang w:val="es-MX" w:eastAsia="es-MX"/>
              </w:rPr>
            </w:pPr>
          </w:p>
        </w:tc>
        <w:tc>
          <w:tcPr>
            <w:tcW w:w="2039" w:type="dxa"/>
          </w:tcPr>
          <w:p w14:paraId="3585A5BB" w14:textId="77777777" w:rsidR="00BE77F1" w:rsidRPr="008C6313" w:rsidRDefault="00BE77F1" w:rsidP="008C6313">
            <w:pPr>
              <w:jc w:val="both"/>
              <w:rPr>
                <w:rFonts w:ascii="Abadi" w:hAnsi="Abadi" w:cs="Calibri"/>
                <w:b/>
                <w:bCs/>
                <w:sz w:val="21"/>
                <w:szCs w:val="21"/>
                <w:lang w:val="es-MX" w:eastAsia="es-MX"/>
              </w:rPr>
            </w:pPr>
          </w:p>
          <w:p w14:paraId="5686A5F8" w14:textId="77777777" w:rsidR="00302414" w:rsidRPr="008C6313" w:rsidRDefault="00302414" w:rsidP="008C6313">
            <w:pPr>
              <w:jc w:val="both"/>
              <w:rPr>
                <w:rFonts w:ascii="Abadi" w:hAnsi="Abadi" w:cs="Calibri"/>
                <w:b/>
                <w:bCs/>
                <w:sz w:val="21"/>
                <w:szCs w:val="21"/>
                <w:lang w:val="es-MX" w:eastAsia="es-MX"/>
              </w:rPr>
            </w:pPr>
          </w:p>
          <w:p w14:paraId="5F137B6E" w14:textId="77777777" w:rsidR="00302414" w:rsidRPr="008C6313" w:rsidRDefault="00302414" w:rsidP="008C6313">
            <w:pPr>
              <w:jc w:val="both"/>
              <w:rPr>
                <w:rFonts w:ascii="Abadi" w:hAnsi="Abadi" w:cs="Calibri"/>
                <w:b/>
                <w:bCs/>
                <w:sz w:val="21"/>
                <w:szCs w:val="21"/>
                <w:lang w:val="es-MX" w:eastAsia="es-MX"/>
              </w:rPr>
            </w:pPr>
          </w:p>
          <w:p w14:paraId="30DD5F2F" w14:textId="77777777" w:rsidR="00302414" w:rsidRPr="008C6313" w:rsidRDefault="00302414"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para la Igualdad de Género.</w:t>
            </w:r>
          </w:p>
          <w:p w14:paraId="6CA8A610" w14:textId="6C445993" w:rsidR="00302414" w:rsidRPr="008C6313" w:rsidRDefault="00302414" w:rsidP="008C6313">
            <w:pPr>
              <w:jc w:val="both"/>
              <w:rPr>
                <w:rFonts w:ascii="Abadi" w:hAnsi="Abadi" w:cs="Calibri"/>
                <w:b/>
                <w:bCs/>
                <w:sz w:val="21"/>
                <w:szCs w:val="21"/>
                <w:lang w:val="es-MX" w:eastAsia="es-MX"/>
              </w:rPr>
            </w:pPr>
          </w:p>
        </w:tc>
      </w:tr>
      <w:tr w:rsidR="00BE77F1" w:rsidRPr="003A3E40" w14:paraId="3A9E11C9" w14:textId="77777777" w:rsidTr="00E80AA5">
        <w:tc>
          <w:tcPr>
            <w:tcW w:w="2042" w:type="dxa"/>
          </w:tcPr>
          <w:p w14:paraId="3B1096B7" w14:textId="77777777" w:rsidR="00BE77F1" w:rsidRPr="00111875" w:rsidRDefault="00BE77F1" w:rsidP="008C6313">
            <w:pPr>
              <w:jc w:val="both"/>
              <w:rPr>
                <w:rFonts w:ascii="Abadi" w:hAnsi="Abadi" w:cs="Calibri"/>
                <w:sz w:val="21"/>
                <w:szCs w:val="21"/>
                <w:lang w:val="es-MX" w:eastAsia="es-MX"/>
              </w:rPr>
            </w:pPr>
          </w:p>
          <w:p w14:paraId="16C6516D" w14:textId="77777777" w:rsidR="0069333D" w:rsidRPr="00111875" w:rsidRDefault="0069333D" w:rsidP="008C6313">
            <w:pPr>
              <w:jc w:val="both"/>
              <w:rPr>
                <w:rFonts w:ascii="Abadi" w:hAnsi="Abadi" w:cs="Calibri"/>
                <w:sz w:val="21"/>
                <w:szCs w:val="21"/>
                <w:lang w:val="es-MX" w:eastAsia="es-MX"/>
              </w:rPr>
            </w:pPr>
            <w:r w:rsidRPr="00111875">
              <w:rPr>
                <w:rFonts w:ascii="Abadi" w:hAnsi="Abadi" w:cs="Calibri"/>
                <w:sz w:val="21"/>
                <w:szCs w:val="21"/>
              </w:rPr>
              <w:t>2.59</w:t>
            </w:r>
          </w:p>
          <w:p w14:paraId="7C272C33" w14:textId="77777777" w:rsidR="00523BED" w:rsidRPr="00111875" w:rsidRDefault="00523BED" w:rsidP="008C6313">
            <w:pPr>
              <w:jc w:val="both"/>
              <w:rPr>
                <w:rFonts w:ascii="Abadi" w:hAnsi="Abadi" w:cs="Calibri"/>
                <w:sz w:val="21"/>
                <w:szCs w:val="21"/>
                <w:lang w:val="es-MX" w:eastAsia="es-MX"/>
              </w:rPr>
            </w:pPr>
            <w:r w:rsidRPr="00111875">
              <w:rPr>
                <w:rFonts w:ascii="Abadi" w:hAnsi="Abadi" w:cs="Calibri"/>
                <w:sz w:val="21"/>
                <w:szCs w:val="21"/>
              </w:rPr>
              <w:t xml:space="preserve">La abogada general de la Universidad de Guanajuato da contestación a la consulta de la iniciativa a efecto de reformar la fracción III del artículo 6 de la Ley de Acceso de las Mujeres a una Vida </w:t>
            </w:r>
            <w:r w:rsidRPr="00111875">
              <w:rPr>
                <w:rFonts w:ascii="Abadi" w:hAnsi="Abadi" w:cs="Calibri"/>
                <w:sz w:val="21"/>
                <w:szCs w:val="21"/>
              </w:rPr>
              <w:lastRenderedPageBreak/>
              <w:t>Libre de Violencia para el Estado de Guanajuato.</w:t>
            </w:r>
          </w:p>
          <w:p w14:paraId="21EAD4ED" w14:textId="4C29ED11" w:rsidR="0069333D" w:rsidRPr="00111875" w:rsidRDefault="0069333D" w:rsidP="008C6313">
            <w:pPr>
              <w:jc w:val="both"/>
              <w:rPr>
                <w:rFonts w:ascii="Abadi" w:hAnsi="Abadi" w:cs="Calibri"/>
                <w:sz w:val="21"/>
                <w:szCs w:val="21"/>
                <w:lang w:val="es-MX" w:eastAsia="es-MX"/>
              </w:rPr>
            </w:pPr>
          </w:p>
        </w:tc>
        <w:tc>
          <w:tcPr>
            <w:tcW w:w="2039" w:type="dxa"/>
          </w:tcPr>
          <w:p w14:paraId="743A16E9" w14:textId="77777777" w:rsidR="00BE77F1" w:rsidRPr="008C6313" w:rsidRDefault="00BE77F1" w:rsidP="008C6313">
            <w:pPr>
              <w:jc w:val="both"/>
              <w:rPr>
                <w:rFonts w:ascii="Abadi" w:hAnsi="Abadi" w:cs="Calibri"/>
                <w:b/>
                <w:bCs/>
                <w:sz w:val="21"/>
                <w:szCs w:val="21"/>
                <w:lang w:val="es-MX" w:eastAsia="es-MX"/>
              </w:rPr>
            </w:pPr>
          </w:p>
          <w:p w14:paraId="22B5466A" w14:textId="77777777" w:rsidR="00E430C3" w:rsidRPr="008C6313" w:rsidRDefault="00E430C3" w:rsidP="008C6313">
            <w:pPr>
              <w:jc w:val="both"/>
              <w:rPr>
                <w:rFonts w:ascii="Abadi" w:hAnsi="Abadi" w:cs="Calibri"/>
                <w:b/>
                <w:bCs/>
                <w:sz w:val="21"/>
                <w:szCs w:val="21"/>
                <w:lang w:val="es-MX" w:eastAsia="es-MX"/>
              </w:rPr>
            </w:pPr>
          </w:p>
          <w:p w14:paraId="4500AD40" w14:textId="77777777" w:rsidR="00E430C3" w:rsidRPr="008C6313" w:rsidRDefault="00E430C3" w:rsidP="008C6313">
            <w:pPr>
              <w:jc w:val="both"/>
              <w:rPr>
                <w:rFonts w:ascii="Abadi" w:hAnsi="Abadi" w:cs="Calibri"/>
                <w:b/>
                <w:bCs/>
                <w:sz w:val="21"/>
                <w:szCs w:val="21"/>
                <w:lang w:val="es-MX" w:eastAsia="es-MX"/>
              </w:rPr>
            </w:pPr>
          </w:p>
          <w:p w14:paraId="2E866D12" w14:textId="77777777" w:rsidR="00E430C3" w:rsidRPr="008C6313" w:rsidRDefault="00E430C3"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para la Igualdad de Género.</w:t>
            </w:r>
          </w:p>
          <w:p w14:paraId="1B919216" w14:textId="2E4F7A1A" w:rsidR="00E430C3" w:rsidRPr="008C6313" w:rsidRDefault="00E430C3" w:rsidP="008C6313">
            <w:pPr>
              <w:jc w:val="both"/>
              <w:rPr>
                <w:rFonts w:ascii="Abadi" w:hAnsi="Abadi" w:cs="Calibri"/>
                <w:b/>
                <w:bCs/>
                <w:sz w:val="21"/>
                <w:szCs w:val="21"/>
                <w:lang w:val="es-MX" w:eastAsia="es-MX"/>
              </w:rPr>
            </w:pPr>
          </w:p>
        </w:tc>
      </w:tr>
      <w:tr w:rsidR="00BE77F1" w:rsidRPr="003A3E40" w14:paraId="6D9EF6B6" w14:textId="77777777" w:rsidTr="00E80AA5">
        <w:tc>
          <w:tcPr>
            <w:tcW w:w="2042" w:type="dxa"/>
          </w:tcPr>
          <w:p w14:paraId="2A3A3068" w14:textId="77777777" w:rsidR="00BE77F1" w:rsidRPr="00111875" w:rsidRDefault="00BE77F1" w:rsidP="008C6313">
            <w:pPr>
              <w:jc w:val="both"/>
              <w:rPr>
                <w:rFonts w:ascii="Abadi" w:hAnsi="Abadi" w:cs="Calibri"/>
                <w:sz w:val="21"/>
                <w:szCs w:val="21"/>
                <w:lang w:val="es-MX" w:eastAsia="es-MX"/>
              </w:rPr>
            </w:pPr>
          </w:p>
          <w:p w14:paraId="3464C8F7" w14:textId="77777777" w:rsidR="00CF4EAA" w:rsidRPr="00111875" w:rsidRDefault="00CF4EAA" w:rsidP="008C6313">
            <w:pPr>
              <w:jc w:val="both"/>
              <w:rPr>
                <w:rFonts w:ascii="Abadi" w:hAnsi="Abadi" w:cs="Calibri"/>
                <w:sz w:val="21"/>
                <w:szCs w:val="21"/>
                <w:lang w:val="es-MX" w:eastAsia="es-MX"/>
              </w:rPr>
            </w:pPr>
            <w:r w:rsidRPr="00111875">
              <w:rPr>
                <w:rFonts w:ascii="Abadi" w:hAnsi="Abadi" w:cs="Calibri"/>
                <w:sz w:val="21"/>
                <w:szCs w:val="21"/>
              </w:rPr>
              <w:t>2.6</w:t>
            </w:r>
          </w:p>
          <w:p w14:paraId="0EB09C62" w14:textId="77777777" w:rsidR="00B76E31" w:rsidRPr="00111875" w:rsidRDefault="00B76E31" w:rsidP="008C6313">
            <w:pPr>
              <w:jc w:val="both"/>
              <w:rPr>
                <w:rFonts w:ascii="Abadi" w:hAnsi="Abadi" w:cs="Calibri"/>
                <w:sz w:val="21"/>
                <w:szCs w:val="21"/>
                <w:lang w:val="es-MX" w:eastAsia="es-MX"/>
              </w:rPr>
            </w:pPr>
            <w:r w:rsidRPr="00111875">
              <w:rPr>
                <w:rFonts w:ascii="Abadi" w:hAnsi="Abadi" w:cs="Calibri"/>
                <w:sz w:val="21"/>
                <w:szCs w:val="21"/>
              </w:rPr>
              <w:t>La abogada general de la Universidad de Guanajuato remite opinión de la iniciativa a efecto de adicionar una fracción I al artículo 80, recorriéndose en su orden las subsecuentes; y un párrafo segundo al artículo 81 de la Ley para el Ejercicio y Control de los Recursos Públicos para el Estado y los Municipios de Guanajuato.</w:t>
            </w:r>
          </w:p>
          <w:p w14:paraId="4EA7F173" w14:textId="30767C77" w:rsidR="00CF4EAA" w:rsidRPr="00111875" w:rsidRDefault="00CF4EAA" w:rsidP="008C6313">
            <w:pPr>
              <w:jc w:val="both"/>
              <w:rPr>
                <w:rFonts w:ascii="Abadi" w:hAnsi="Abadi" w:cs="Calibri"/>
                <w:sz w:val="21"/>
                <w:szCs w:val="21"/>
                <w:lang w:val="es-MX" w:eastAsia="es-MX"/>
              </w:rPr>
            </w:pPr>
          </w:p>
        </w:tc>
        <w:tc>
          <w:tcPr>
            <w:tcW w:w="2039" w:type="dxa"/>
          </w:tcPr>
          <w:p w14:paraId="25E5F643" w14:textId="77777777" w:rsidR="00BE77F1" w:rsidRPr="008C6313" w:rsidRDefault="00BE77F1" w:rsidP="008C6313">
            <w:pPr>
              <w:jc w:val="both"/>
              <w:rPr>
                <w:rFonts w:ascii="Abadi" w:hAnsi="Abadi" w:cs="Calibri"/>
                <w:b/>
                <w:bCs/>
                <w:sz w:val="21"/>
                <w:szCs w:val="21"/>
                <w:lang w:val="es-MX" w:eastAsia="es-MX"/>
              </w:rPr>
            </w:pPr>
          </w:p>
          <w:p w14:paraId="65E8043E" w14:textId="77777777" w:rsidR="003A7B9B" w:rsidRPr="008C6313" w:rsidRDefault="003A7B9B" w:rsidP="008C6313">
            <w:pPr>
              <w:jc w:val="both"/>
              <w:rPr>
                <w:rFonts w:ascii="Abadi" w:hAnsi="Abadi" w:cs="Calibri"/>
                <w:b/>
                <w:bCs/>
                <w:sz w:val="21"/>
                <w:szCs w:val="21"/>
                <w:lang w:val="es-MX" w:eastAsia="es-MX"/>
              </w:rPr>
            </w:pPr>
          </w:p>
          <w:p w14:paraId="05FBEC32" w14:textId="77777777" w:rsidR="003A7B9B" w:rsidRPr="008C6313" w:rsidRDefault="003A7B9B" w:rsidP="008C6313">
            <w:pPr>
              <w:jc w:val="both"/>
              <w:rPr>
                <w:rFonts w:ascii="Abadi" w:hAnsi="Abadi" w:cs="Calibri"/>
                <w:b/>
                <w:bCs/>
                <w:sz w:val="21"/>
                <w:szCs w:val="21"/>
                <w:lang w:val="es-MX" w:eastAsia="es-MX"/>
              </w:rPr>
            </w:pPr>
          </w:p>
          <w:p w14:paraId="5987834E" w14:textId="77777777" w:rsidR="003A7B9B" w:rsidRPr="008C6313" w:rsidRDefault="003A7B9B"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Hacienda y Fiscalización.</w:t>
            </w:r>
          </w:p>
          <w:p w14:paraId="364AC61C" w14:textId="4D1A2ACE" w:rsidR="003A7B9B" w:rsidRPr="008C6313" w:rsidRDefault="003A7B9B" w:rsidP="008C6313">
            <w:pPr>
              <w:jc w:val="both"/>
              <w:rPr>
                <w:rFonts w:ascii="Abadi" w:hAnsi="Abadi" w:cs="Calibri"/>
                <w:b/>
                <w:bCs/>
                <w:sz w:val="21"/>
                <w:szCs w:val="21"/>
                <w:lang w:val="es-MX" w:eastAsia="es-MX"/>
              </w:rPr>
            </w:pPr>
          </w:p>
        </w:tc>
      </w:tr>
      <w:tr w:rsidR="00BE77F1" w:rsidRPr="003A3E40" w14:paraId="0DBC69DA" w14:textId="77777777" w:rsidTr="00E80AA5">
        <w:tc>
          <w:tcPr>
            <w:tcW w:w="2042" w:type="dxa"/>
          </w:tcPr>
          <w:p w14:paraId="6CD15C76" w14:textId="77777777" w:rsidR="00BE77F1" w:rsidRPr="00111875" w:rsidRDefault="00BE77F1" w:rsidP="008C6313">
            <w:pPr>
              <w:jc w:val="both"/>
              <w:rPr>
                <w:rFonts w:ascii="Abadi" w:hAnsi="Abadi" w:cs="Calibri"/>
                <w:sz w:val="21"/>
                <w:szCs w:val="21"/>
                <w:lang w:val="es-MX" w:eastAsia="es-MX"/>
              </w:rPr>
            </w:pPr>
          </w:p>
          <w:p w14:paraId="43C55634" w14:textId="77777777" w:rsidR="00E97821" w:rsidRPr="00111875" w:rsidRDefault="00E97821" w:rsidP="008C6313">
            <w:pPr>
              <w:jc w:val="both"/>
              <w:rPr>
                <w:rFonts w:ascii="Abadi" w:hAnsi="Abadi" w:cs="Calibri"/>
                <w:sz w:val="21"/>
                <w:szCs w:val="21"/>
                <w:lang w:val="es-MX" w:eastAsia="es-MX"/>
              </w:rPr>
            </w:pPr>
            <w:r w:rsidRPr="00111875">
              <w:rPr>
                <w:rFonts w:ascii="Abadi" w:hAnsi="Abadi" w:cs="Calibri"/>
                <w:sz w:val="21"/>
                <w:szCs w:val="21"/>
              </w:rPr>
              <w:t>2.61</w:t>
            </w:r>
          </w:p>
          <w:p w14:paraId="456705F7" w14:textId="77777777" w:rsidR="007B2EA7" w:rsidRPr="00111875" w:rsidRDefault="007B2EA7" w:rsidP="008C6313">
            <w:pPr>
              <w:jc w:val="both"/>
              <w:rPr>
                <w:rFonts w:ascii="Abadi" w:hAnsi="Abadi" w:cs="Calibri"/>
                <w:sz w:val="21"/>
                <w:szCs w:val="21"/>
                <w:lang w:val="es-MX" w:eastAsia="es-MX"/>
              </w:rPr>
            </w:pPr>
            <w:r w:rsidRPr="00111875">
              <w:rPr>
                <w:rFonts w:ascii="Abadi" w:hAnsi="Abadi" w:cs="Calibri"/>
                <w:sz w:val="21"/>
                <w:szCs w:val="21"/>
              </w:rPr>
              <w:t>La presidenta del Supremo Tribunal de Justicia y del Consejo del Poder Judicial del Estado de Guanajuato remite respuesta a la consulta de la iniciativa a efecto de adicionar un segundo párrafo al artículo 35 de la Ley para la Búsqueda de Personas Desaparecidas en el Estado de Guanajuato.</w:t>
            </w:r>
          </w:p>
          <w:p w14:paraId="50FB6C7A" w14:textId="5AA23A6D" w:rsidR="00E97821" w:rsidRPr="00111875" w:rsidRDefault="00E97821" w:rsidP="008C6313">
            <w:pPr>
              <w:jc w:val="both"/>
              <w:rPr>
                <w:rFonts w:ascii="Abadi" w:hAnsi="Abadi" w:cs="Calibri"/>
                <w:sz w:val="21"/>
                <w:szCs w:val="21"/>
                <w:lang w:val="es-MX" w:eastAsia="es-MX"/>
              </w:rPr>
            </w:pPr>
          </w:p>
        </w:tc>
        <w:tc>
          <w:tcPr>
            <w:tcW w:w="2039" w:type="dxa"/>
          </w:tcPr>
          <w:p w14:paraId="72EC5705" w14:textId="77777777" w:rsidR="00BE77F1" w:rsidRPr="008C6313" w:rsidRDefault="00BE77F1" w:rsidP="008C6313">
            <w:pPr>
              <w:jc w:val="both"/>
              <w:rPr>
                <w:rFonts w:ascii="Abadi" w:hAnsi="Abadi" w:cs="Calibri"/>
                <w:b/>
                <w:bCs/>
                <w:sz w:val="21"/>
                <w:szCs w:val="21"/>
                <w:lang w:val="es-MX" w:eastAsia="es-MX"/>
              </w:rPr>
            </w:pPr>
          </w:p>
          <w:p w14:paraId="1A2F6260" w14:textId="77777777" w:rsidR="004D2F4A" w:rsidRPr="008C6313" w:rsidRDefault="004D2F4A" w:rsidP="008C6313">
            <w:pPr>
              <w:jc w:val="both"/>
              <w:rPr>
                <w:rFonts w:ascii="Abadi" w:hAnsi="Abadi" w:cs="Calibri"/>
                <w:b/>
                <w:bCs/>
                <w:sz w:val="21"/>
                <w:szCs w:val="21"/>
                <w:lang w:val="es-MX" w:eastAsia="es-MX"/>
              </w:rPr>
            </w:pPr>
          </w:p>
          <w:p w14:paraId="25A5D19F" w14:textId="77777777" w:rsidR="004D2F4A" w:rsidRPr="008C6313" w:rsidRDefault="004D2F4A" w:rsidP="008C6313">
            <w:pPr>
              <w:jc w:val="both"/>
              <w:rPr>
                <w:rFonts w:ascii="Abadi" w:hAnsi="Abadi" w:cs="Calibri"/>
                <w:b/>
                <w:bCs/>
                <w:sz w:val="21"/>
                <w:szCs w:val="21"/>
                <w:lang w:val="es-MX" w:eastAsia="es-MX"/>
              </w:rPr>
            </w:pPr>
          </w:p>
          <w:p w14:paraId="1B12ADCD" w14:textId="77777777" w:rsidR="004D2F4A" w:rsidRPr="008C6313" w:rsidRDefault="004D2F4A"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Gobernación y Puntos Constitucionales.</w:t>
            </w:r>
          </w:p>
          <w:p w14:paraId="38BB8A7B" w14:textId="20225803" w:rsidR="004D2F4A" w:rsidRPr="008C6313" w:rsidRDefault="004D2F4A" w:rsidP="008C6313">
            <w:pPr>
              <w:jc w:val="both"/>
              <w:rPr>
                <w:rFonts w:ascii="Abadi" w:hAnsi="Abadi" w:cs="Calibri"/>
                <w:b/>
                <w:bCs/>
                <w:sz w:val="21"/>
                <w:szCs w:val="21"/>
                <w:lang w:val="es-MX" w:eastAsia="es-MX"/>
              </w:rPr>
            </w:pPr>
          </w:p>
        </w:tc>
      </w:tr>
      <w:tr w:rsidR="00BE77F1" w:rsidRPr="003A3E40" w14:paraId="3803804B" w14:textId="77777777" w:rsidTr="00E80AA5">
        <w:tc>
          <w:tcPr>
            <w:tcW w:w="2042" w:type="dxa"/>
          </w:tcPr>
          <w:p w14:paraId="6BD881E3" w14:textId="77777777" w:rsidR="00BE77F1" w:rsidRPr="00111875" w:rsidRDefault="00BE77F1" w:rsidP="008C6313">
            <w:pPr>
              <w:jc w:val="both"/>
              <w:rPr>
                <w:rFonts w:ascii="Abadi" w:hAnsi="Abadi" w:cs="Calibri"/>
                <w:sz w:val="21"/>
                <w:szCs w:val="21"/>
                <w:lang w:val="es-MX" w:eastAsia="es-MX"/>
              </w:rPr>
            </w:pPr>
          </w:p>
          <w:p w14:paraId="533B5DF8" w14:textId="77777777" w:rsidR="00F636DE" w:rsidRPr="00111875" w:rsidRDefault="00F636DE" w:rsidP="008C6313">
            <w:pPr>
              <w:jc w:val="both"/>
              <w:rPr>
                <w:rFonts w:ascii="Abadi" w:hAnsi="Abadi" w:cs="Calibri"/>
                <w:sz w:val="21"/>
                <w:szCs w:val="21"/>
                <w:lang w:val="es-MX" w:eastAsia="es-MX"/>
              </w:rPr>
            </w:pPr>
            <w:r w:rsidRPr="00111875">
              <w:rPr>
                <w:rFonts w:ascii="Abadi" w:hAnsi="Abadi" w:cs="Calibri"/>
                <w:sz w:val="21"/>
                <w:szCs w:val="21"/>
              </w:rPr>
              <w:t>2.62</w:t>
            </w:r>
          </w:p>
          <w:p w14:paraId="73A6ADFA" w14:textId="77777777" w:rsidR="00AE1089" w:rsidRPr="00111875" w:rsidRDefault="00AE1089" w:rsidP="008C6313">
            <w:pPr>
              <w:jc w:val="both"/>
              <w:rPr>
                <w:rFonts w:ascii="Abadi" w:hAnsi="Abadi" w:cs="Calibri"/>
                <w:sz w:val="21"/>
                <w:szCs w:val="21"/>
                <w:lang w:val="es-MX" w:eastAsia="es-MX"/>
              </w:rPr>
            </w:pPr>
            <w:r w:rsidRPr="00111875">
              <w:rPr>
                <w:rFonts w:ascii="Abadi" w:hAnsi="Abadi" w:cs="Calibri"/>
                <w:sz w:val="21"/>
                <w:szCs w:val="21"/>
              </w:rPr>
              <w:t xml:space="preserve">El procurador de los Derechos Humanos del Estado de Guanajuato remite opinión a la iniciativa por la que se adicionan un tercer y cuarto </w:t>
            </w:r>
            <w:r w:rsidRPr="00111875">
              <w:rPr>
                <w:rFonts w:ascii="Abadi" w:hAnsi="Abadi" w:cs="Calibri"/>
                <w:sz w:val="21"/>
                <w:szCs w:val="21"/>
              </w:rPr>
              <w:t>párrafos al artículo 24 y un segundo párrafo al artículo 34 de la Ley de Víctimas del Estado de Guanajuato.</w:t>
            </w:r>
          </w:p>
          <w:p w14:paraId="44D72E64" w14:textId="6D92C36E" w:rsidR="00F636DE" w:rsidRPr="00111875" w:rsidRDefault="00F636DE" w:rsidP="008C6313">
            <w:pPr>
              <w:jc w:val="both"/>
              <w:rPr>
                <w:rFonts w:ascii="Abadi" w:hAnsi="Abadi" w:cs="Calibri"/>
                <w:sz w:val="21"/>
                <w:szCs w:val="21"/>
                <w:lang w:val="es-MX" w:eastAsia="es-MX"/>
              </w:rPr>
            </w:pPr>
          </w:p>
        </w:tc>
        <w:tc>
          <w:tcPr>
            <w:tcW w:w="2039" w:type="dxa"/>
          </w:tcPr>
          <w:p w14:paraId="6945942D" w14:textId="77777777" w:rsidR="00BE77F1" w:rsidRPr="008C6313" w:rsidRDefault="00BE77F1" w:rsidP="008C6313">
            <w:pPr>
              <w:jc w:val="both"/>
              <w:rPr>
                <w:rFonts w:ascii="Abadi" w:hAnsi="Abadi" w:cs="Calibri"/>
                <w:b/>
                <w:bCs/>
                <w:sz w:val="21"/>
                <w:szCs w:val="21"/>
                <w:lang w:val="es-MX" w:eastAsia="es-MX"/>
              </w:rPr>
            </w:pPr>
          </w:p>
          <w:p w14:paraId="4EC68B28" w14:textId="77777777" w:rsidR="00193C5B" w:rsidRPr="008C6313" w:rsidRDefault="00193C5B" w:rsidP="008C6313">
            <w:pPr>
              <w:jc w:val="both"/>
              <w:rPr>
                <w:rFonts w:ascii="Abadi" w:hAnsi="Abadi" w:cs="Calibri"/>
                <w:b/>
                <w:bCs/>
                <w:sz w:val="21"/>
                <w:szCs w:val="21"/>
                <w:lang w:val="es-MX" w:eastAsia="es-MX"/>
              </w:rPr>
            </w:pPr>
          </w:p>
          <w:p w14:paraId="613DA0E8" w14:textId="77777777" w:rsidR="00193C5B" w:rsidRPr="008C6313" w:rsidRDefault="00193C5B" w:rsidP="008C6313">
            <w:pPr>
              <w:jc w:val="both"/>
              <w:rPr>
                <w:rFonts w:ascii="Abadi" w:hAnsi="Abadi" w:cs="Calibri"/>
                <w:b/>
                <w:bCs/>
                <w:sz w:val="21"/>
                <w:szCs w:val="21"/>
                <w:lang w:val="es-MX" w:eastAsia="es-MX"/>
              </w:rPr>
            </w:pPr>
          </w:p>
          <w:p w14:paraId="0E9DAFE9" w14:textId="77777777" w:rsidR="00193C5B" w:rsidRPr="008C6313" w:rsidRDefault="00193C5B"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Gobernación y Puntos Constitucionales.</w:t>
            </w:r>
          </w:p>
          <w:p w14:paraId="53EFF7D5" w14:textId="5CB05E3D" w:rsidR="00193C5B" w:rsidRPr="008C6313" w:rsidRDefault="00193C5B" w:rsidP="008C6313">
            <w:pPr>
              <w:jc w:val="both"/>
              <w:rPr>
                <w:rFonts w:ascii="Abadi" w:hAnsi="Abadi" w:cs="Calibri"/>
                <w:b/>
                <w:bCs/>
                <w:sz w:val="21"/>
                <w:szCs w:val="21"/>
                <w:lang w:val="es-MX" w:eastAsia="es-MX"/>
              </w:rPr>
            </w:pPr>
          </w:p>
        </w:tc>
      </w:tr>
      <w:tr w:rsidR="00BE77F1" w:rsidRPr="003A3E40" w14:paraId="4FA92971" w14:textId="77777777" w:rsidTr="00E80AA5">
        <w:tc>
          <w:tcPr>
            <w:tcW w:w="2042" w:type="dxa"/>
          </w:tcPr>
          <w:p w14:paraId="159E8043" w14:textId="77777777" w:rsidR="00BE77F1" w:rsidRPr="00111875" w:rsidRDefault="00BE77F1" w:rsidP="008C6313">
            <w:pPr>
              <w:jc w:val="both"/>
              <w:rPr>
                <w:rFonts w:ascii="Abadi" w:hAnsi="Abadi" w:cs="Calibri"/>
                <w:sz w:val="21"/>
                <w:szCs w:val="21"/>
                <w:lang w:val="es-MX" w:eastAsia="es-MX"/>
              </w:rPr>
            </w:pPr>
          </w:p>
          <w:p w14:paraId="609CEB04" w14:textId="77777777" w:rsidR="00D01E35" w:rsidRPr="00111875" w:rsidRDefault="00D01E35" w:rsidP="008C6313">
            <w:pPr>
              <w:jc w:val="both"/>
              <w:rPr>
                <w:rFonts w:ascii="Abadi" w:hAnsi="Abadi" w:cs="Calibri"/>
                <w:sz w:val="21"/>
                <w:szCs w:val="21"/>
                <w:lang w:val="es-MX" w:eastAsia="es-MX"/>
              </w:rPr>
            </w:pPr>
            <w:r w:rsidRPr="00111875">
              <w:rPr>
                <w:rFonts w:ascii="Abadi" w:hAnsi="Abadi" w:cs="Calibri"/>
                <w:sz w:val="21"/>
                <w:szCs w:val="21"/>
              </w:rPr>
              <w:t>2.63</w:t>
            </w:r>
          </w:p>
          <w:p w14:paraId="6A4F95E4" w14:textId="77777777" w:rsidR="006E34AE" w:rsidRPr="00111875" w:rsidRDefault="006E34AE" w:rsidP="008C6313">
            <w:pPr>
              <w:jc w:val="both"/>
              <w:rPr>
                <w:rFonts w:ascii="Abadi" w:hAnsi="Abadi" w:cs="Calibri"/>
                <w:sz w:val="21"/>
                <w:szCs w:val="21"/>
                <w:lang w:val="es-MX" w:eastAsia="es-MX"/>
              </w:rPr>
            </w:pPr>
            <w:r w:rsidRPr="00111875">
              <w:rPr>
                <w:rFonts w:ascii="Abadi" w:hAnsi="Abadi" w:cs="Calibri"/>
                <w:sz w:val="21"/>
                <w:szCs w:val="21"/>
              </w:rPr>
              <w:t>Copia del oficio que suscribe el titular de la Dirección General Jurídica y Derechos Humanos de la Secretaría de Seguridad Pública del Estado de Guanajuato, que dirige a la Coordinación General Jurídica de Gobierno del Estado, a través del cual remite respuesta a la consulta de la iniciativa a efecto de adicionar una fracción VII al artículo 19 de la Ley de Acceso de las Mujeres a una Vida Libre de Violencia para el Estado de Guanajuato.</w:t>
            </w:r>
          </w:p>
          <w:p w14:paraId="7BDECD0B" w14:textId="139F6E6E" w:rsidR="00D01E35" w:rsidRPr="00111875" w:rsidRDefault="00D01E35" w:rsidP="008C6313">
            <w:pPr>
              <w:jc w:val="both"/>
              <w:rPr>
                <w:rFonts w:ascii="Abadi" w:hAnsi="Abadi" w:cs="Calibri"/>
                <w:sz w:val="21"/>
                <w:szCs w:val="21"/>
                <w:lang w:val="es-MX" w:eastAsia="es-MX"/>
              </w:rPr>
            </w:pPr>
          </w:p>
        </w:tc>
        <w:tc>
          <w:tcPr>
            <w:tcW w:w="2039" w:type="dxa"/>
          </w:tcPr>
          <w:p w14:paraId="0B77CF28" w14:textId="77777777" w:rsidR="00BE77F1" w:rsidRPr="008C6313" w:rsidRDefault="00BE77F1" w:rsidP="008C6313">
            <w:pPr>
              <w:jc w:val="both"/>
              <w:rPr>
                <w:rFonts w:ascii="Abadi" w:hAnsi="Abadi" w:cs="Calibri"/>
                <w:b/>
                <w:bCs/>
                <w:sz w:val="21"/>
                <w:szCs w:val="21"/>
                <w:lang w:val="es-MX" w:eastAsia="es-MX"/>
              </w:rPr>
            </w:pPr>
          </w:p>
          <w:p w14:paraId="1CF1B1DC" w14:textId="77777777" w:rsidR="00B03C5C" w:rsidRPr="008C6313" w:rsidRDefault="00B03C5C" w:rsidP="008C6313">
            <w:pPr>
              <w:jc w:val="both"/>
              <w:rPr>
                <w:rFonts w:ascii="Abadi" w:hAnsi="Abadi" w:cs="Calibri"/>
                <w:b/>
                <w:bCs/>
                <w:sz w:val="21"/>
                <w:szCs w:val="21"/>
                <w:lang w:val="es-MX" w:eastAsia="es-MX"/>
              </w:rPr>
            </w:pPr>
          </w:p>
          <w:p w14:paraId="7AB150C9" w14:textId="77777777" w:rsidR="00B03C5C" w:rsidRPr="008C6313" w:rsidRDefault="00B03C5C" w:rsidP="008C6313">
            <w:pPr>
              <w:jc w:val="both"/>
              <w:rPr>
                <w:rFonts w:ascii="Abadi" w:hAnsi="Abadi" w:cs="Calibri"/>
                <w:b/>
                <w:bCs/>
                <w:sz w:val="21"/>
                <w:szCs w:val="21"/>
                <w:lang w:val="es-MX" w:eastAsia="es-MX"/>
              </w:rPr>
            </w:pPr>
          </w:p>
          <w:p w14:paraId="34880EDD" w14:textId="77777777" w:rsidR="00B03C5C" w:rsidRPr="008C6313" w:rsidRDefault="00B03C5C"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para la Igualdad de Género.</w:t>
            </w:r>
          </w:p>
          <w:p w14:paraId="3B232E04" w14:textId="6048D0E6" w:rsidR="00B03C5C" w:rsidRPr="008C6313" w:rsidRDefault="00B03C5C" w:rsidP="008C6313">
            <w:pPr>
              <w:jc w:val="both"/>
              <w:rPr>
                <w:rFonts w:ascii="Abadi" w:hAnsi="Abadi" w:cs="Calibri"/>
                <w:b/>
                <w:bCs/>
                <w:sz w:val="21"/>
                <w:szCs w:val="21"/>
                <w:lang w:val="es-MX" w:eastAsia="es-MX"/>
              </w:rPr>
            </w:pPr>
          </w:p>
        </w:tc>
      </w:tr>
      <w:tr w:rsidR="00D32986" w:rsidRPr="003A3E40" w14:paraId="5764889D" w14:textId="77777777" w:rsidTr="004E3900">
        <w:tc>
          <w:tcPr>
            <w:tcW w:w="4081" w:type="dxa"/>
            <w:gridSpan w:val="2"/>
            <w:shd w:val="clear" w:color="auto" w:fill="EEECE1" w:themeFill="background2"/>
          </w:tcPr>
          <w:p w14:paraId="1F749AD4" w14:textId="49ADD3C3" w:rsidR="00D32986" w:rsidRPr="004E3900" w:rsidRDefault="004E3900" w:rsidP="008C6313">
            <w:pPr>
              <w:jc w:val="both"/>
              <w:rPr>
                <w:rFonts w:ascii="Abadi" w:hAnsi="Abadi" w:cs="Calibri"/>
                <w:b/>
                <w:bCs/>
                <w:sz w:val="21"/>
                <w:szCs w:val="21"/>
                <w:lang w:val="es-MX" w:eastAsia="es-MX"/>
              </w:rPr>
            </w:pPr>
            <w:r w:rsidRPr="004E3900">
              <w:rPr>
                <w:rFonts w:ascii="Abadi" w:hAnsi="Abadi" w:cs="Calibri"/>
                <w:b/>
                <w:bCs/>
                <w:sz w:val="21"/>
                <w:szCs w:val="21"/>
                <w:lang w:val="es-MX" w:eastAsia="es-MX"/>
              </w:rPr>
              <w:t xml:space="preserve">II. </w:t>
            </w:r>
            <w:r w:rsidRPr="004E3900">
              <w:rPr>
                <w:rFonts w:ascii="Abadi" w:hAnsi="Abadi"/>
                <w:sz w:val="21"/>
                <w:szCs w:val="21"/>
              </w:rPr>
              <w:t>Comunicados provenientes de los ayuntamientos del Estado</w:t>
            </w:r>
          </w:p>
        </w:tc>
      </w:tr>
      <w:tr w:rsidR="00BE77F1" w:rsidRPr="003A3E40" w14:paraId="552E0F67" w14:textId="77777777" w:rsidTr="00E80AA5">
        <w:tc>
          <w:tcPr>
            <w:tcW w:w="2042" w:type="dxa"/>
          </w:tcPr>
          <w:p w14:paraId="250E0F95" w14:textId="77777777" w:rsidR="00BE77F1" w:rsidRPr="00111875" w:rsidRDefault="00BE77F1" w:rsidP="008C6313">
            <w:pPr>
              <w:jc w:val="both"/>
              <w:rPr>
                <w:rFonts w:ascii="Abadi" w:hAnsi="Abadi" w:cs="Calibri"/>
                <w:sz w:val="21"/>
                <w:szCs w:val="21"/>
                <w:lang w:val="es-MX" w:eastAsia="es-MX"/>
              </w:rPr>
            </w:pPr>
          </w:p>
          <w:p w14:paraId="74AE38C9" w14:textId="77777777" w:rsidR="001002B6" w:rsidRPr="00111875" w:rsidRDefault="001002B6" w:rsidP="008C6313">
            <w:pPr>
              <w:jc w:val="both"/>
              <w:rPr>
                <w:rFonts w:ascii="Abadi" w:hAnsi="Abadi" w:cs="Calibri"/>
                <w:sz w:val="21"/>
                <w:szCs w:val="21"/>
              </w:rPr>
            </w:pPr>
            <w:r w:rsidRPr="00111875">
              <w:rPr>
                <w:rFonts w:ascii="Abadi" w:hAnsi="Abadi" w:cs="Calibri"/>
                <w:sz w:val="21"/>
                <w:szCs w:val="21"/>
              </w:rPr>
              <w:t>3.01</w:t>
            </w:r>
          </w:p>
          <w:p w14:paraId="1B32B288" w14:textId="77777777" w:rsidR="000F6553" w:rsidRPr="00111875" w:rsidRDefault="000F6553" w:rsidP="008C6313">
            <w:pPr>
              <w:jc w:val="both"/>
              <w:rPr>
                <w:rFonts w:ascii="Abadi" w:hAnsi="Abadi" w:cs="Calibri"/>
                <w:sz w:val="21"/>
                <w:szCs w:val="21"/>
                <w:lang w:val="es-MX" w:eastAsia="es-MX"/>
              </w:rPr>
            </w:pPr>
            <w:r w:rsidRPr="00111875">
              <w:rPr>
                <w:rFonts w:ascii="Abadi" w:hAnsi="Abadi" w:cs="Calibri"/>
                <w:sz w:val="21"/>
                <w:szCs w:val="21"/>
              </w:rPr>
              <w:t>La secretaria del ayuntamiento de Abasolo, Gto., remite respuesta a la consulta de la iniciativa por la que se reforman y adicionan diversas disposiciones a la Ley de Acceso de las Mujeres a una Vida Libre de Violencia para el Estado de Guanajuato.</w:t>
            </w:r>
          </w:p>
          <w:p w14:paraId="18AC3745" w14:textId="77777777" w:rsidR="000F6553" w:rsidRPr="00111875" w:rsidRDefault="000F6553" w:rsidP="008C6313">
            <w:pPr>
              <w:jc w:val="both"/>
              <w:rPr>
                <w:rFonts w:ascii="Abadi" w:hAnsi="Abadi" w:cs="Calibri"/>
                <w:sz w:val="21"/>
                <w:szCs w:val="21"/>
                <w:lang w:val="es-MX" w:eastAsia="es-MX"/>
              </w:rPr>
            </w:pPr>
          </w:p>
          <w:p w14:paraId="20274279" w14:textId="06FCCAC6" w:rsidR="001002B6" w:rsidRPr="00111875" w:rsidRDefault="001002B6" w:rsidP="008C6313">
            <w:pPr>
              <w:jc w:val="both"/>
              <w:rPr>
                <w:rFonts w:ascii="Abadi" w:hAnsi="Abadi" w:cs="Calibri"/>
                <w:sz w:val="21"/>
                <w:szCs w:val="21"/>
                <w:lang w:val="es-MX" w:eastAsia="es-MX"/>
              </w:rPr>
            </w:pPr>
          </w:p>
        </w:tc>
        <w:tc>
          <w:tcPr>
            <w:tcW w:w="2039" w:type="dxa"/>
          </w:tcPr>
          <w:p w14:paraId="6674F833" w14:textId="77777777" w:rsidR="00BE77F1" w:rsidRPr="008C6313" w:rsidRDefault="00BE77F1" w:rsidP="008C6313">
            <w:pPr>
              <w:jc w:val="both"/>
              <w:rPr>
                <w:rFonts w:ascii="Abadi" w:hAnsi="Abadi" w:cs="Calibri"/>
                <w:b/>
                <w:bCs/>
                <w:sz w:val="21"/>
                <w:szCs w:val="21"/>
                <w:lang w:val="es-MX" w:eastAsia="es-MX"/>
              </w:rPr>
            </w:pPr>
          </w:p>
          <w:p w14:paraId="52CA7353" w14:textId="77777777" w:rsidR="009C1677" w:rsidRPr="008C6313" w:rsidRDefault="009C1677" w:rsidP="008C6313">
            <w:pPr>
              <w:jc w:val="both"/>
              <w:rPr>
                <w:rFonts w:ascii="Abadi" w:hAnsi="Abadi" w:cs="Calibri"/>
                <w:b/>
                <w:bCs/>
                <w:sz w:val="21"/>
                <w:szCs w:val="21"/>
                <w:lang w:val="es-MX" w:eastAsia="es-MX"/>
              </w:rPr>
            </w:pPr>
          </w:p>
          <w:p w14:paraId="0D65FB8A" w14:textId="77777777" w:rsidR="009C1677" w:rsidRPr="008C6313" w:rsidRDefault="009C1677"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para la Igualdad de Género.</w:t>
            </w:r>
          </w:p>
          <w:p w14:paraId="130580E2" w14:textId="230EA8A0" w:rsidR="009C1677" w:rsidRPr="008C6313" w:rsidRDefault="009C1677" w:rsidP="008C6313">
            <w:pPr>
              <w:jc w:val="both"/>
              <w:rPr>
                <w:rFonts w:ascii="Abadi" w:hAnsi="Abadi" w:cs="Calibri"/>
                <w:b/>
                <w:bCs/>
                <w:sz w:val="21"/>
                <w:szCs w:val="21"/>
                <w:lang w:val="es-MX" w:eastAsia="es-MX"/>
              </w:rPr>
            </w:pPr>
          </w:p>
        </w:tc>
      </w:tr>
      <w:tr w:rsidR="00BE77F1" w:rsidRPr="003A3E40" w14:paraId="0B5DB3C8" w14:textId="77777777" w:rsidTr="00E80AA5">
        <w:tc>
          <w:tcPr>
            <w:tcW w:w="2042" w:type="dxa"/>
          </w:tcPr>
          <w:p w14:paraId="2D44ED07" w14:textId="77777777" w:rsidR="00BE77F1" w:rsidRPr="00111875" w:rsidRDefault="00BE77F1" w:rsidP="008C6313">
            <w:pPr>
              <w:jc w:val="both"/>
              <w:rPr>
                <w:rFonts w:ascii="Abadi" w:hAnsi="Abadi" w:cs="Calibri"/>
                <w:sz w:val="21"/>
                <w:szCs w:val="21"/>
                <w:lang w:val="es-MX" w:eastAsia="es-MX"/>
              </w:rPr>
            </w:pPr>
          </w:p>
          <w:p w14:paraId="0AD93D04" w14:textId="77777777" w:rsidR="00EA7ED4" w:rsidRPr="00111875" w:rsidRDefault="00EA7ED4" w:rsidP="008C6313">
            <w:pPr>
              <w:jc w:val="both"/>
              <w:rPr>
                <w:rFonts w:ascii="Abadi" w:hAnsi="Abadi" w:cs="Calibri"/>
                <w:sz w:val="21"/>
                <w:szCs w:val="21"/>
                <w:lang w:val="es-MX" w:eastAsia="es-MX"/>
              </w:rPr>
            </w:pPr>
            <w:r w:rsidRPr="00111875">
              <w:rPr>
                <w:rFonts w:ascii="Abadi" w:hAnsi="Abadi" w:cs="Calibri"/>
                <w:sz w:val="21"/>
                <w:szCs w:val="21"/>
              </w:rPr>
              <w:t>3.02</w:t>
            </w:r>
          </w:p>
          <w:p w14:paraId="629186E9" w14:textId="77777777" w:rsidR="00803D53" w:rsidRPr="00111875" w:rsidRDefault="00803D53" w:rsidP="008C6313">
            <w:pPr>
              <w:jc w:val="both"/>
              <w:rPr>
                <w:rFonts w:ascii="Abadi" w:hAnsi="Abadi" w:cs="Calibri"/>
                <w:sz w:val="21"/>
                <w:szCs w:val="21"/>
                <w:lang w:val="es-MX" w:eastAsia="es-MX"/>
              </w:rPr>
            </w:pPr>
            <w:r w:rsidRPr="00111875">
              <w:rPr>
                <w:rFonts w:ascii="Abadi" w:hAnsi="Abadi" w:cs="Calibri"/>
                <w:sz w:val="21"/>
                <w:szCs w:val="21"/>
              </w:rPr>
              <w:t>La secretaria del ayuntamiento de Abasolo, Gto., remite respuesta a la consulta de la iniciativa por la que se crea la Ley de la Agencia de Energía del Estado de Guanajuato y se reforman y adicionan diversas disposiciones de la Ley Orgánica del Poder Ejecutivo para el Estado de Guanajuato, de la Ley de Cambio Climático para el Estado de Guanajuato y sus Municipios, de la Ley para el Desarrollo y Competitividad Económica del Estado de Guanajuato y sus Municipios, de la Ley de Planeación para el Estado de Guanajuato, de la Ley para la Protección y Preservación del Ambiente del Estado de Guanajuato y de la Ley de Proyectos de Prestación de Servicios para el Estado y los Municipios de Guanajuato.</w:t>
            </w:r>
          </w:p>
          <w:p w14:paraId="0B261D9D" w14:textId="5074B799" w:rsidR="00EA7ED4" w:rsidRPr="00111875" w:rsidRDefault="00EA7ED4" w:rsidP="008C6313">
            <w:pPr>
              <w:jc w:val="both"/>
              <w:rPr>
                <w:rFonts w:ascii="Abadi" w:hAnsi="Abadi" w:cs="Calibri"/>
                <w:sz w:val="21"/>
                <w:szCs w:val="21"/>
                <w:lang w:val="es-MX" w:eastAsia="es-MX"/>
              </w:rPr>
            </w:pPr>
          </w:p>
        </w:tc>
        <w:tc>
          <w:tcPr>
            <w:tcW w:w="2039" w:type="dxa"/>
          </w:tcPr>
          <w:p w14:paraId="6BF261A2" w14:textId="77777777" w:rsidR="00BE77F1" w:rsidRPr="008C6313" w:rsidRDefault="00BE77F1" w:rsidP="008C6313">
            <w:pPr>
              <w:jc w:val="both"/>
              <w:rPr>
                <w:rFonts w:ascii="Abadi" w:hAnsi="Abadi" w:cs="Calibri"/>
                <w:b/>
                <w:bCs/>
                <w:sz w:val="21"/>
                <w:szCs w:val="21"/>
                <w:lang w:val="es-MX" w:eastAsia="es-MX"/>
              </w:rPr>
            </w:pPr>
          </w:p>
          <w:p w14:paraId="0F431F1D" w14:textId="77777777" w:rsidR="00D43F05" w:rsidRPr="008C6313" w:rsidRDefault="00D43F05" w:rsidP="008C6313">
            <w:pPr>
              <w:jc w:val="both"/>
              <w:rPr>
                <w:rFonts w:ascii="Abadi" w:hAnsi="Abadi" w:cs="Calibri"/>
                <w:b/>
                <w:bCs/>
                <w:sz w:val="21"/>
                <w:szCs w:val="21"/>
                <w:lang w:val="es-MX" w:eastAsia="es-MX"/>
              </w:rPr>
            </w:pPr>
          </w:p>
          <w:p w14:paraId="232F912B" w14:textId="77777777" w:rsidR="00D43F05" w:rsidRPr="008C6313" w:rsidRDefault="00D43F05" w:rsidP="008C6313">
            <w:pPr>
              <w:jc w:val="both"/>
              <w:rPr>
                <w:rFonts w:ascii="Abadi" w:hAnsi="Abadi" w:cs="Calibri"/>
                <w:b/>
                <w:bCs/>
                <w:sz w:val="21"/>
                <w:szCs w:val="21"/>
                <w:lang w:val="es-MX" w:eastAsia="es-MX"/>
              </w:rPr>
            </w:pPr>
          </w:p>
          <w:p w14:paraId="4DD3B06F" w14:textId="77777777" w:rsidR="00D43F05" w:rsidRPr="008C6313" w:rsidRDefault="00D43F05"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Gobernación y Puntos Constitucionales y de Desarrollo Económico y Social.</w:t>
            </w:r>
          </w:p>
          <w:p w14:paraId="0C253B39" w14:textId="479EBCC3" w:rsidR="00D43F05" w:rsidRPr="008C6313" w:rsidRDefault="00D43F05" w:rsidP="008C6313">
            <w:pPr>
              <w:jc w:val="both"/>
              <w:rPr>
                <w:rFonts w:ascii="Abadi" w:hAnsi="Abadi" w:cs="Calibri"/>
                <w:b/>
                <w:bCs/>
                <w:sz w:val="21"/>
                <w:szCs w:val="21"/>
                <w:lang w:val="es-MX" w:eastAsia="es-MX"/>
              </w:rPr>
            </w:pPr>
          </w:p>
        </w:tc>
      </w:tr>
      <w:tr w:rsidR="00BE77F1" w:rsidRPr="003A3E40" w14:paraId="1CF4547F" w14:textId="77777777" w:rsidTr="00E80AA5">
        <w:tc>
          <w:tcPr>
            <w:tcW w:w="2042" w:type="dxa"/>
          </w:tcPr>
          <w:p w14:paraId="04926741" w14:textId="77777777" w:rsidR="00BE77F1" w:rsidRPr="00111875" w:rsidRDefault="00BE77F1" w:rsidP="008C6313">
            <w:pPr>
              <w:jc w:val="both"/>
              <w:rPr>
                <w:rFonts w:ascii="Abadi" w:hAnsi="Abadi" w:cs="Calibri"/>
                <w:sz w:val="21"/>
                <w:szCs w:val="21"/>
                <w:lang w:val="es-MX" w:eastAsia="es-MX"/>
              </w:rPr>
            </w:pPr>
          </w:p>
          <w:p w14:paraId="162A3370" w14:textId="77777777" w:rsidR="001678F8" w:rsidRPr="00111875" w:rsidRDefault="001678F8" w:rsidP="008C6313">
            <w:pPr>
              <w:jc w:val="both"/>
              <w:rPr>
                <w:rFonts w:ascii="Abadi" w:hAnsi="Abadi" w:cs="Calibri"/>
                <w:sz w:val="21"/>
                <w:szCs w:val="21"/>
              </w:rPr>
            </w:pPr>
            <w:r w:rsidRPr="00111875">
              <w:rPr>
                <w:rFonts w:ascii="Abadi" w:hAnsi="Abadi" w:cs="Calibri"/>
                <w:sz w:val="21"/>
                <w:szCs w:val="21"/>
              </w:rPr>
              <w:t>3.03</w:t>
            </w:r>
          </w:p>
          <w:p w14:paraId="2FE0C14D" w14:textId="77777777" w:rsidR="006B347A" w:rsidRPr="00111875" w:rsidRDefault="006B347A"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Doctor Mora, Gto., comunica el acuerdo emitido respecto del </w:t>
            </w:r>
            <w:r w:rsidRPr="00111875">
              <w:rPr>
                <w:rFonts w:ascii="Abadi" w:hAnsi="Abadi" w:cs="Calibri"/>
                <w:sz w:val="21"/>
                <w:szCs w:val="21"/>
              </w:rPr>
              <w:t>exhorto aprobado por esta Legislatura, dirigido a los cuarenta y seis ayuntamientos para el desarrollo y autorización de eventos, así como en el conocimiento y vigilancia de actividades que impliquen la operación de aeronaves ultraligeras, globos aerostáticos, aeromodelos, parapentes, aeronaves no tripuladas, y otras aeronaves de características similares que por su desarrollo tecnológico utilicen el espacio aéreo se establezcan acciones de coordinación con la autoridad estatal y municipales para aplicar mayor vigilancia así como constante evaluación y propuesta para la mejora de protocolos de protección civil dirigidos a salvaguardar la integridad de las personas asistentes y usuarias.</w:t>
            </w:r>
          </w:p>
          <w:p w14:paraId="5246E75C" w14:textId="6F789C64" w:rsidR="001678F8" w:rsidRPr="00111875" w:rsidRDefault="001678F8" w:rsidP="008C6313">
            <w:pPr>
              <w:jc w:val="both"/>
              <w:rPr>
                <w:rFonts w:ascii="Abadi" w:hAnsi="Abadi" w:cs="Calibri"/>
                <w:sz w:val="21"/>
                <w:szCs w:val="21"/>
                <w:lang w:val="es-MX" w:eastAsia="es-MX"/>
              </w:rPr>
            </w:pPr>
          </w:p>
        </w:tc>
        <w:tc>
          <w:tcPr>
            <w:tcW w:w="2039" w:type="dxa"/>
          </w:tcPr>
          <w:p w14:paraId="78EEC6C6" w14:textId="77777777" w:rsidR="00BE77F1" w:rsidRPr="008C6313" w:rsidRDefault="00BE77F1" w:rsidP="008C6313">
            <w:pPr>
              <w:jc w:val="both"/>
              <w:rPr>
                <w:rFonts w:ascii="Abadi" w:hAnsi="Abadi" w:cs="Calibri"/>
                <w:b/>
                <w:bCs/>
                <w:sz w:val="21"/>
                <w:szCs w:val="21"/>
                <w:lang w:val="es-MX" w:eastAsia="es-MX"/>
              </w:rPr>
            </w:pPr>
          </w:p>
          <w:p w14:paraId="45969287" w14:textId="77777777" w:rsidR="00AC0849" w:rsidRPr="008C6313" w:rsidRDefault="00AC0849" w:rsidP="008C6313">
            <w:pPr>
              <w:jc w:val="both"/>
              <w:rPr>
                <w:rFonts w:ascii="Abadi" w:hAnsi="Abadi" w:cs="Calibri"/>
                <w:b/>
                <w:bCs/>
                <w:sz w:val="21"/>
                <w:szCs w:val="21"/>
                <w:lang w:val="es-MX" w:eastAsia="es-MX"/>
              </w:rPr>
            </w:pPr>
          </w:p>
          <w:p w14:paraId="3213FA98" w14:textId="77777777" w:rsidR="00AC0849" w:rsidRPr="008C6313" w:rsidRDefault="00AC0849"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213C2F6E" w14:textId="0D2D1327" w:rsidR="00AC0849" w:rsidRPr="008C6313" w:rsidRDefault="00AC0849" w:rsidP="008C6313">
            <w:pPr>
              <w:jc w:val="both"/>
              <w:rPr>
                <w:rFonts w:ascii="Abadi" w:hAnsi="Abadi" w:cs="Calibri"/>
                <w:b/>
                <w:bCs/>
                <w:sz w:val="21"/>
                <w:szCs w:val="21"/>
                <w:lang w:val="es-MX" w:eastAsia="es-MX"/>
              </w:rPr>
            </w:pPr>
          </w:p>
        </w:tc>
      </w:tr>
      <w:tr w:rsidR="00BE77F1" w:rsidRPr="003A3E40" w14:paraId="6F884B43" w14:textId="77777777" w:rsidTr="00E80AA5">
        <w:tc>
          <w:tcPr>
            <w:tcW w:w="2042" w:type="dxa"/>
          </w:tcPr>
          <w:p w14:paraId="6981E5FD" w14:textId="77777777" w:rsidR="00BE77F1" w:rsidRPr="00111875" w:rsidRDefault="00BE77F1" w:rsidP="008C6313">
            <w:pPr>
              <w:jc w:val="both"/>
              <w:rPr>
                <w:rFonts w:ascii="Abadi" w:hAnsi="Abadi" w:cs="Calibri"/>
                <w:sz w:val="21"/>
                <w:szCs w:val="21"/>
                <w:lang w:val="es-MX" w:eastAsia="es-MX"/>
              </w:rPr>
            </w:pPr>
          </w:p>
          <w:p w14:paraId="54AE7008" w14:textId="77777777" w:rsidR="006276E4" w:rsidRPr="00111875" w:rsidRDefault="006276E4" w:rsidP="008C6313">
            <w:pPr>
              <w:jc w:val="both"/>
              <w:rPr>
                <w:rFonts w:ascii="Abadi" w:hAnsi="Abadi" w:cs="Calibri"/>
                <w:sz w:val="21"/>
                <w:szCs w:val="21"/>
                <w:lang w:val="es-MX" w:eastAsia="es-MX"/>
              </w:rPr>
            </w:pPr>
            <w:r w:rsidRPr="00111875">
              <w:rPr>
                <w:rFonts w:ascii="Abadi" w:hAnsi="Abadi" w:cs="Calibri"/>
                <w:sz w:val="21"/>
                <w:szCs w:val="21"/>
              </w:rPr>
              <w:t>3.04</w:t>
            </w:r>
          </w:p>
          <w:p w14:paraId="1F2B3A9C" w14:textId="77777777" w:rsidR="00224100" w:rsidRPr="00111875" w:rsidRDefault="00224100"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Guanajuato, Gto., comunica el acuerdo recaído al informe de resultados, dictamen y acuerdo aprobados por esta </w:t>
            </w:r>
            <w:r w:rsidRPr="00111875">
              <w:rPr>
                <w:rFonts w:ascii="Abadi" w:hAnsi="Abadi" w:cs="Calibri"/>
                <w:sz w:val="21"/>
                <w:szCs w:val="21"/>
              </w:rPr>
              <w:lastRenderedPageBreak/>
              <w:t>Legislatura, relativos a la revisión de la cuenta pública de dicho municipio, correspondiente al ejercicio fiscal de 2021.</w:t>
            </w:r>
          </w:p>
          <w:p w14:paraId="580188A7" w14:textId="387AB2B2" w:rsidR="006276E4" w:rsidRPr="00111875" w:rsidRDefault="006276E4" w:rsidP="008C6313">
            <w:pPr>
              <w:jc w:val="both"/>
              <w:rPr>
                <w:rFonts w:ascii="Abadi" w:hAnsi="Abadi" w:cs="Calibri"/>
                <w:sz w:val="21"/>
                <w:szCs w:val="21"/>
                <w:lang w:val="es-MX" w:eastAsia="es-MX"/>
              </w:rPr>
            </w:pPr>
          </w:p>
        </w:tc>
        <w:tc>
          <w:tcPr>
            <w:tcW w:w="2039" w:type="dxa"/>
          </w:tcPr>
          <w:p w14:paraId="4513BBF3" w14:textId="77777777" w:rsidR="00BE77F1" w:rsidRPr="008C6313" w:rsidRDefault="00BE77F1" w:rsidP="008C6313">
            <w:pPr>
              <w:jc w:val="both"/>
              <w:rPr>
                <w:rFonts w:ascii="Abadi" w:hAnsi="Abadi" w:cs="Calibri"/>
                <w:b/>
                <w:bCs/>
                <w:sz w:val="21"/>
                <w:szCs w:val="21"/>
                <w:lang w:val="es-MX" w:eastAsia="es-MX"/>
              </w:rPr>
            </w:pPr>
          </w:p>
          <w:p w14:paraId="1C00F594" w14:textId="77777777" w:rsidR="009572DA" w:rsidRPr="008C6313" w:rsidRDefault="009572DA" w:rsidP="008C6313">
            <w:pPr>
              <w:jc w:val="both"/>
              <w:rPr>
                <w:rFonts w:ascii="Abadi" w:hAnsi="Abadi" w:cs="Calibri"/>
                <w:b/>
                <w:bCs/>
                <w:sz w:val="21"/>
                <w:szCs w:val="21"/>
                <w:lang w:val="es-MX" w:eastAsia="es-MX"/>
              </w:rPr>
            </w:pPr>
          </w:p>
          <w:p w14:paraId="39FBEAC8" w14:textId="77777777" w:rsidR="009572DA" w:rsidRPr="008C6313" w:rsidRDefault="009572DA" w:rsidP="008C6313">
            <w:pPr>
              <w:jc w:val="both"/>
              <w:rPr>
                <w:rFonts w:ascii="Abadi" w:hAnsi="Abadi" w:cs="Calibri"/>
                <w:b/>
                <w:bCs/>
                <w:sz w:val="21"/>
                <w:szCs w:val="21"/>
                <w:lang w:val="es-MX" w:eastAsia="es-MX"/>
              </w:rPr>
            </w:pPr>
          </w:p>
          <w:p w14:paraId="650CB7BC" w14:textId="77777777" w:rsidR="009572DA" w:rsidRPr="008C6313" w:rsidRDefault="009572DA" w:rsidP="008C6313">
            <w:pPr>
              <w:jc w:val="both"/>
              <w:rPr>
                <w:rFonts w:ascii="Abadi" w:hAnsi="Abadi" w:cs="Calibri"/>
                <w:b/>
                <w:bCs/>
                <w:sz w:val="21"/>
                <w:szCs w:val="21"/>
                <w:lang w:val="es-MX" w:eastAsia="es-MX"/>
              </w:rPr>
            </w:pPr>
            <w:r w:rsidRPr="008C6313">
              <w:rPr>
                <w:rFonts w:ascii="Abadi" w:hAnsi="Abadi" w:cs="Calibri"/>
                <w:b/>
                <w:bCs/>
                <w:sz w:val="21"/>
                <w:szCs w:val="21"/>
              </w:rPr>
              <w:t>Enterados y se remite a la Auditoría Superior del Estado de Guanajuato.</w:t>
            </w:r>
          </w:p>
          <w:p w14:paraId="06A7D44D" w14:textId="11D63027" w:rsidR="009572DA" w:rsidRPr="008C6313" w:rsidRDefault="009572DA" w:rsidP="008C6313">
            <w:pPr>
              <w:jc w:val="both"/>
              <w:rPr>
                <w:rFonts w:ascii="Abadi" w:hAnsi="Abadi" w:cs="Calibri"/>
                <w:b/>
                <w:bCs/>
                <w:sz w:val="21"/>
                <w:szCs w:val="21"/>
                <w:lang w:val="es-MX" w:eastAsia="es-MX"/>
              </w:rPr>
            </w:pPr>
          </w:p>
        </w:tc>
      </w:tr>
      <w:tr w:rsidR="00BE77F1" w:rsidRPr="003A3E40" w14:paraId="20ACC51C" w14:textId="77777777" w:rsidTr="00E80AA5">
        <w:tc>
          <w:tcPr>
            <w:tcW w:w="2042" w:type="dxa"/>
          </w:tcPr>
          <w:p w14:paraId="6F593A45" w14:textId="77777777" w:rsidR="00BE77F1" w:rsidRPr="00111875" w:rsidRDefault="00BE77F1" w:rsidP="008C6313">
            <w:pPr>
              <w:jc w:val="both"/>
              <w:rPr>
                <w:rFonts w:ascii="Abadi" w:hAnsi="Abadi" w:cs="Calibri"/>
                <w:sz w:val="21"/>
                <w:szCs w:val="21"/>
                <w:lang w:val="es-MX" w:eastAsia="es-MX"/>
              </w:rPr>
            </w:pPr>
          </w:p>
          <w:p w14:paraId="02890B68" w14:textId="77777777" w:rsidR="00AD1C8E" w:rsidRPr="00111875" w:rsidRDefault="00AD1C8E" w:rsidP="008C6313">
            <w:pPr>
              <w:jc w:val="both"/>
              <w:rPr>
                <w:rFonts w:ascii="Abadi" w:hAnsi="Abadi" w:cs="Calibri"/>
                <w:sz w:val="21"/>
                <w:szCs w:val="21"/>
                <w:lang w:val="es-MX" w:eastAsia="es-MX"/>
              </w:rPr>
            </w:pPr>
            <w:r w:rsidRPr="00111875">
              <w:rPr>
                <w:rFonts w:ascii="Abadi" w:hAnsi="Abadi" w:cs="Calibri"/>
                <w:sz w:val="21"/>
                <w:szCs w:val="21"/>
              </w:rPr>
              <w:t>3.05</w:t>
            </w:r>
          </w:p>
          <w:p w14:paraId="10FDCC09" w14:textId="77777777" w:rsidR="001158D5" w:rsidRPr="00111875" w:rsidRDefault="001158D5" w:rsidP="008C6313">
            <w:pPr>
              <w:jc w:val="both"/>
              <w:rPr>
                <w:rFonts w:ascii="Abadi" w:hAnsi="Abadi" w:cs="Calibri"/>
                <w:sz w:val="21"/>
                <w:szCs w:val="21"/>
                <w:lang w:val="es-MX" w:eastAsia="es-MX"/>
              </w:rPr>
            </w:pPr>
            <w:r w:rsidRPr="00111875">
              <w:rPr>
                <w:rFonts w:ascii="Abadi" w:hAnsi="Abadi" w:cs="Calibri"/>
                <w:sz w:val="21"/>
                <w:szCs w:val="21"/>
              </w:rPr>
              <w:t>El secretario del ayuntamiento de Irapuato, Gto., remite respuesta a la consulta de la iniciativa a efecto de reformar los artículos 6 fracción IV, 8 fracciones III y IV, y 27 fracciones IV, VI y VII, y adicionar el artículo 47 Bis a la Ley del Sistema de Seguridad Pública del Estado de Guanajuato.</w:t>
            </w:r>
          </w:p>
          <w:p w14:paraId="7CD14547" w14:textId="5BC8F161" w:rsidR="00AD1C8E" w:rsidRPr="00111875" w:rsidRDefault="00AD1C8E" w:rsidP="008C6313">
            <w:pPr>
              <w:jc w:val="both"/>
              <w:rPr>
                <w:rFonts w:ascii="Abadi" w:hAnsi="Abadi" w:cs="Calibri"/>
                <w:sz w:val="21"/>
                <w:szCs w:val="21"/>
                <w:lang w:val="es-MX" w:eastAsia="es-MX"/>
              </w:rPr>
            </w:pPr>
          </w:p>
        </w:tc>
        <w:tc>
          <w:tcPr>
            <w:tcW w:w="2039" w:type="dxa"/>
          </w:tcPr>
          <w:p w14:paraId="157DFCE0" w14:textId="77777777" w:rsidR="00BE77F1" w:rsidRPr="008C6313" w:rsidRDefault="00BE77F1" w:rsidP="008C6313">
            <w:pPr>
              <w:jc w:val="both"/>
              <w:rPr>
                <w:rFonts w:ascii="Abadi" w:hAnsi="Abadi" w:cs="Calibri"/>
                <w:b/>
                <w:bCs/>
                <w:sz w:val="21"/>
                <w:szCs w:val="21"/>
                <w:lang w:val="es-MX" w:eastAsia="es-MX"/>
              </w:rPr>
            </w:pPr>
          </w:p>
          <w:p w14:paraId="43AE62F7" w14:textId="77777777" w:rsidR="00690580" w:rsidRPr="008C6313" w:rsidRDefault="00690580" w:rsidP="008C6313">
            <w:pPr>
              <w:jc w:val="both"/>
              <w:rPr>
                <w:rFonts w:ascii="Abadi" w:hAnsi="Abadi" w:cs="Calibri"/>
                <w:b/>
                <w:bCs/>
                <w:sz w:val="21"/>
                <w:szCs w:val="21"/>
                <w:lang w:val="es-MX" w:eastAsia="es-MX"/>
              </w:rPr>
            </w:pPr>
          </w:p>
          <w:p w14:paraId="6461218D" w14:textId="77777777" w:rsidR="00690580" w:rsidRPr="008C6313" w:rsidRDefault="00690580" w:rsidP="008C6313">
            <w:pPr>
              <w:jc w:val="both"/>
              <w:rPr>
                <w:rFonts w:ascii="Abadi" w:hAnsi="Abadi" w:cs="Calibri"/>
                <w:b/>
                <w:bCs/>
                <w:sz w:val="21"/>
                <w:szCs w:val="21"/>
                <w:lang w:val="es-MX" w:eastAsia="es-MX"/>
              </w:rPr>
            </w:pPr>
          </w:p>
          <w:p w14:paraId="08735EAD" w14:textId="77777777" w:rsidR="00690580" w:rsidRPr="008C6313" w:rsidRDefault="00690580"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6FBF8060" w14:textId="70489A8A" w:rsidR="00690580" w:rsidRPr="008C6313" w:rsidRDefault="00690580" w:rsidP="008C6313">
            <w:pPr>
              <w:jc w:val="both"/>
              <w:rPr>
                <w:rFonts w:ascii="Abadi" w:hAnsi="Abadi" w:cs="Calibri"/>
                <w:b/>
                <w:bCs/>
                <w:sz w:val="21"/>
                <w:szCs w:val="21"/>
                <w:lang w:val="es-MX" w:eastAsia="es-MX"/>
              </w:rPr>
            </w:pPr>
          </w:p>
        </w:tc>
      </w:tr>
      <w:tr w:rsidR="00BE77F1" w:rsidRPr="003A3E40" w14:paraId="52C888F5" w14:textId="77777777" w:rsidTr="00E80AA5">
        <w:tc>
          <w:tcPr>
            <w:tcW w:w="2042" w:type="dxa"/>
          </w:tcPr>
          <w:p w14:paraId="494A80E2" w14:textId="77777777" w:rsidR="00BE77F1" w:rsidRPr="00111875" w:rsidRDefault="00BE77F1" w:rsidP="008C6313">
            <w:pPr>
              <w:jc w:val="both"/>
              <w:rPr>
                <w:rFonts w:ascii="Abadi" w:hAnsi="Abadi" w:cs="Calibri"/>
                <w:sz w:val="21"/>
                <w:szCs w:val="21"/>
                <w:lang w:val="es-MX" w:eastAsia="es-MX"/>
              </w:rPr>
            </w:pPr>
          </w:p>
          <w:p w14:paraId="79F2EF91" w14:textId="77777777" w:rsidR="00F70210" w:rsidRPr="00111875" w:rsidRDefault="00F70210" w:rsidP="008C6313">
            <w:pPr>
              <w:jc w:val="both"/>
              <w:rPr>
                <w:rFonts w:ascii="Abadi" w:hAnsi="Abadi" w:cs="Calibri"/>
                <w:sz w:val="21"/>
                <w:szCs w:val="21"/>
                <w:lang w:val="es-MX" w:eastAsia="es-MX"/>
              </w:rPr>
            </w:pPr>
            <w:r w:rsidRPr="00111875">
              <w:rPr>
                <w:rFonts w:ascii="Abadi" w:hAnsi="Abadi" w:cs="Calibri"/>
                <w:sz w:val="21"/>
                <w:szCs w:val="21"/>
              </w:rPr>
              <w:t>3.06</w:t>
            </w:r>
          </w:p>
          <w:p w14:paraId="055D54EA" w14:textId="77777777" w:rsidR="00E40083" w:rsidRPr="00111875" w:rsidRDefault="00E40083" w:rsidP="008C6313">
            <w:pPr>
              <w:jc w:val="both"/>
              <w:rPr>
                <w:rFonts w:ascii="Abadi" w:hAnsi="Abadi" w:cs="Calibri"/>
                <w:sz w:val="21"/>
                <w:szCs w:val="21"/>
                <w:lang w:val="es-MX" w:eastAsia="es-MX"/>
              </w:rPr>
            </w:pPr>
            <w:r w:rsidRPr="00111875">
              <w:rPr>
                <w:rFonts w:ascii="Abadi" w:hAnsi="Abadi" w:cs="Calibri"/>
                <w:sz w:val="21"/>
                <w:szCs w:val="21"/>
              </w:rPr>
              <w:t xml:space="preserve">La secretaria del ayuntamiento de Abasolo,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w:t>
            </w:r>
            <w:r w:rsidRPr="00111875">
              <w:rPr>
                <w:rFonts w:ascii="Abadi" w:hAnsi="Abadi" w:cs="Calibri"/>
                <w:sz w:val="21"/>
                <w:szCs w:val="21"/>
              </w:rPr>
              <w:t>Estado de Guanajuato.</w:t>
            </w:r>
          </w:p>
          <w:p w14:paraId="6B7A63C6" w14:textId="3819A424" w:rsidR="00F70210" w:rsidRPr="00111875" w:rsidRDefault="00F70210" w:rsidP="008C6313">
            <w:pPr>
              <w:jc w:val="both"/>
              <w:rPr>
                <w:rFonts w:ascii="Abadi" w:hAnsi="Abadi" w:cs="Calibri"/>
                <w:sz w:val="21"/>
                <w:szCs w:val="21"/>
                <w:lang w:val="es-MX" w:eastAsia="es-MX"/>
              </w:rPr>
            </w:pPr>
          </w:p>
        </w:tc>
        <w:tc>
          <w:tcPr>
            <w:tcW w:w="2039" w:type="dxa"/>
          </w:tcPr>
          <w:p w14:paraId="66F71486" w14:textId="77777777" w:rsidR="00BE77F1" w:rsidRPr="008C6313" w:rsidRDefault="00BE77F1" w:rsidP="008C6313">
            <w:pPr>
              <w:jc w:val="both"/>
              <w:rPr>
                <w:rFonts w:ascii="Abadi" w:hAnsi="Abadi" w:cs="Calibri"/>
                <w:b/>
                <w:bCs/>
                <w:sz w:val="21"/>
                <w:szCs w:val="21"/>
                <w:lang w:val="es-MX" w:eastAsia="es-MX"/>
              </w:rPr>
            </w:pPr>
          </w:p>
          <w:p w14:paraId="07BDA387" w14:textId="77777777" w:rsidR="000546F2" w:rsidRPr="008C6313" w:rsidRDefault="000546F2" w:rsidP="008C6313">
            <w:pPr>
              <w:jc w:val="both"/>
              <w:rPr>
                <w:rFonts w:ascii="Abadi" w:hAnsi="Abadi" w:cs="Calibri"/>
                <w:b/>
                <w:bCs/>
                <w:sz w:val="21"/>
                <w:szCs w:val="21"/>
                <w:lang w:val="es-MX" w:eastAsia="es-MX"/>
              </w:rPr>
            </w:pPr>
          </w:p>
          <w:p w14:paraId="72E5E1A1" w14:textId="77777777" w:rsidR="0005325B" w:rsidRPr="008C6313" w:rsidRDefault="0005325B" w:rsidP="008C6313">
            <w:pPr>
              <w:jc w:val="both"/>
              <w:rPr>
                <w:rFonts w:ascii="Abadi" w:hAnsi="Abadi" w:cs="Calibri"/>
                <w:b/>
                <w:bCs/>
                <w:sz w:val="21"/>
                <w:szCs w:val="21"/>
                <w:lang w:val="es-MX" w:eastAsia="es-MX"/>
              </w:rPr>
            </w:pPr>
            <w:r w:rsidRPr="008C6313">
              <w:rPr>
                <w:rFonts w:ascii="Abadi" w:hAnsi="Abadi" w:cs="Calibri"/>
                <w:b/>
                <w:bCs/>
                <w:sz w:val="21"/>
                <w:szCs w:val="21"/>
              </w:rPr>
              <w:t>Enterados y se agrega a su expediente para efecto del cómputo, de conformidad con el artículo 145 de la Constitución Política para el Estado de Guanajuato.</w:t>
            </w:r>
          </w:p>
          <w:p w14:paraId="36937A53" w14:textId="62D4DDCE" w:rsidR="000546F2" w:rsidRPr="008C6313" w:rsidRDefault="000546F2" w:rsidP="008C6313">
            <w:pPr>
              <w:jc w:val="both"/>
              <w:rPr>
                <w:rFonts w:ascii="Abadi" w:hAnsi="Abadi" w:cs="Calibri"/>
                <w:b/>
                <w:bCs/>
                <w:sz w:val="21"/>
                <w:szCs w:val="21"/>
                <w:lang w:val="es-MX" w:eastAsia="es-MX"/>
              </w:rPr>
            </w:pPr>
          </w:p>
        </w:tc>
      </w:tr>
      <w:tr w:rsidR="00BE77F1" w:rsidRPr="003A3E40" w14:paraId="469BA024" w14:textId="77777777" w:rsidTr="00E80AA5">
        <w:tc>
          <w:tcPr>
            <w:tcW w:w="2042" w:type="dxa"/>
          </w:tcPr>
          <w:p w14:paraId="391715CC" w14:textId="77777777" w:rsidR="00BE77F1" w:rsidRPr="00111875" w:rsidRDefault="00BE77F1" w:rsidP="008C6313">
            <w:pPr>
              <w:jc w:val="both"/>
              <w:rPr>
                <w:rFonts w:ascii="Abadi" w:hAnsi="Abadi" w:cs="Calibri"/>
                <w:sz w:val="21"/>
                <w:szCs w:val="21"/>
                <w:lang w:val="es-MX" w:eastAsia="es-MX"/>
              </w:rPr>
            </w:pPr>
          </w:p>
          <w:p w14:paraId="7D84A5B5" w14:textId="77777777" w:rsidR="006F7340" w:rsidRPr="00111875" w:rsidRDefault="006F7340" w:rsidP="008C6313">
            <w:pPr>
              <w:jc w:val="both"/>
              <w:rPr>
                <w:rFonts w:ascii="Abadi" w:hAnsi="Abadi" w:cs="Calibri"/>
                <w:sz w:val="21"/>
                <w:szCs w:val="21"/>
                <w:lang w:val="es-MX" w:eastAsia="es-MX"/>
              </w:rPr>
            </w:pPr>
            <w:r w:rsidRPr="00111875">
              <w:rPr>
                <w:rFonts w:ascii="Abadi" w:hAnsi="Abadi" w:cs="Calibri"/>
                <w:sz w:val="21"/>
                <w:szCs w:val="21"/>
              </w:rPr>
              <w:t>3.07</w:t>
            </w:r>
          </w:p>
          <w:p w14:paraId="63E6E8EA" w14:textId="77777777" w:rsidR="00DC53D2" w:rsidRPr="00111875" w:rsidRDefault="00DC53D2" w:rsidP="008C6313">
            <w:pPr>
              <w:jc w:val="both"/>
              <w:rPr>
                <w:rFonts w:ascii="Abadi" w:hAnsi="Abadi" w:cs="Calibri"/>
                <w:sz w:val="21"/>
                <w:szCs w:val="21"/>
                <w:lang w:val="es-MX" w:eastAsia="es-MX"/>
              </w:rPr>
            </w:pPr>
            <w:r w:rsidRPr="00111875">
              <w:rPr>
                <w:rFonts w:ascii="Abadi" w:hAnsi="Abadi" w:cs="Calibri"/>
                <w:sz w:val="21"/>
                <w:szCs w:val="21"/>
              </w:rPr>
              <w:t>El presidente municipal y el secretario del ayuntamiento de San Felipe, Gto., remiten copia certificada de la segunda modificación al pronóstico de ingresos y presupuesto de egresos para el ejercicio fiscal 2023.</w:t>
            </w:r>
          </w:p>
          <w:p w14:paraId="62992422" w14:textId="3336D7C1" w:rsidR="006F7340" w:rsidRPr="00111875" w:rsidRDefault="006F7340" w:rsidP="008C6313">
            <w:pPr>
              <w:jc w:val="both"/>
              <w:rPr>
                <w:rFonts w:ascii="Abadi" w:hAnsi="Abadi" w:cs="Calibri"/>
                <w:sz w:val="21"/>
                <w:szCs w:val="21"/>
                <w:lang w:val="es-MX" w:eastAsia="es-MX"/>
              </w:rPr>
            </w:pPr>
          </w:p>
        </w:tc>
        <w:tc>
          <w:tcPr>
            <w:tcW w:w="2039" w:type="dxa"/>
          </w:tcPr>
          <w:p w14:paraId="39A6B3B7" w14:textId="77777777" w:rsidR="00BE77F1" w:rsidRPr="008C6313" w:rsidRDefault="00BE77F1" w:rsidP="008C6313">
            <w:pPr>
              <w:jc w:val="both"/>
              <w:rPr>
                <w:rFonts w:ascii="Abadi" w:hAnsi="Abadi" w:cs="Calibri"/>
                <w:b/>
                <w:bCs/>
                <w:sz w:val="21"/>
                <w:szCs w:val="21"/>
                <w:lang w:val="es-MX" w:eastAsia="es-MX"/>
              </w:rPr>
            </w:pPr>
          </w:p>
          <w:p w14:paraId="578104F1" w14:textId="77777777" w:rsidR="00172FE9" w:rsidRPr="008C6313" w:rsidRDefault="00172FE9" w:rsidP="008C6313">
            <w:pPr>
              <w:jc w:val="both"/>
              <w:rPr>
                <w:rFonts w:ascii="Abadi" w:hAnsi="Abadi" w:cs="Calibri"/>
                <w:b/>
                <w:bCs/>
                <w:sz w:val="21"/>
                <w:szCs w:val="21"/>
                <w:lang w:val="es-MX" w:eastAsia="es-MX"/>
              </w:rPr>
            </w:pPr>
          </w:p>
          <w:p w14:paraId="315F6689" w14:textId="77777777" w:rsidR="00172FE9" w:rsidRPr="008C6313" w:rsidRDefault="00172FE9" w:rsidP="008C6313">
            <w:pPr>
              <w:jc w:val="both"/>
              <w:rPr>
                <w:rFonts w:ascii="Abadi" w:hAnsi="Abadi" w:cs="Calibri"/>
                <w:b/>
                <w:bCs/>
                <w:sz w:val="21"/>
                <w:szCs w:val="21"/>
                <w:lang w:val="es-MX" w:eastAsia="es-MX"/>
              </w:rPr>
            </w:pPr>
          </w:p>
          <w:p w14:paraId="1B358629" w14:textId="77777777" w:rsidR="00172FE9" w:rsidRPr="008C6313" w:rsidRDefault="00172FE9" w:rsidP="008C6313">
            <w:pPr>
              <w:jc w:val="both"/>
              <w:rPr>
                <w:rFonts w:ascii="Abadi" w:hAnsi="Abadi" w:cs="Calibri"/>
                <w:b/>
                <w:bCs/>
                <w:sz w:val="21"/>
                <w:szCs w:val="21"/>
                <w:lang w:val="es-MX" w:eastAsia="es-MX"/>
              </w:rPr>
            </w:pPr>
            <w:r w:rsidRPr="008C6313">
              <w:rPr>
                <w:rFonts w:ascii="Abadi" w:hAnsi="Abadi" w:cs="Calibri"/>
                <w:b/>
                <w:bCs/>
                <w:sz w:val="21"/>
                <w:szCs w:val="21"/>
              </w:rPr>
              <w:t>Enterados y se remite a la Auditoría Superior del Estado de Guanajuato.</w:t>
            </w:r>
          </w:p>
          <w:p w14:paraId="17D44D06" w14:textId="6892A788" w:rsidR="00172FE9" w:rsidRPr="008C6313" w:rsidRDefault="00172FE9" w:rsidP="008C6313">
            <w:pPr>
              <w:jc w:val="both"/>
              <w:rPr>
                <w:rFonts w:ascii="Abadi" w:hAnsi="Abadi" w:cs="Calibri"/>
                <w:b/>
                <w:bCs/>
                <w:sz w:val="21"/>
                <w:szCs w:val="21"/>
                <w:lang w:val="es-MX" w:eastAsia="es-MX"/>
              </w:rPr>
            </w:pPr>
          </w:p>
        </w:tc>
      </w:tr>
      <w:tr w:rsidR="00BE77F1" w:rsidRPr="003A3E40" w14:paraId="2A006317" w14:textId="77777777" w:rsidTr="00E80AA5">
        <w:tc>
          <w:tcPr>
            <w:tcW w:w="2042" w:type="dxa"/>
          </w:tcPr>
          <w:p w14:paraId="2413EA6A" w14:textId="77777777" w:rsidR="00BE77F1" w:rsidRPr="00111875" w:rsidRDefault="00BE77F1" w:rsidP="008C6313">
            <w:pPr>
              <w:jc w:val="both"/>
              <w:rPr>
                <w:rFonts w:ascii="Abadi" w:hAnsi="Abadi" w:cs="Calibri"/>
                <w:sz w:val="21"/>
                <w:szCs w:val="21"/>
                <w:lang w:val="es-MX" w:eastAsia="es-MX"/>
              </w:rPr>
            </w:pPr>
          </w:p>
          <w:p w14:paraId="0DD10C2E" w14:textId="77777777" w:rsidR="00A6573F" w:rsidRPr="00111875" w:rsidRDefault="00A6573F" w:rsidP="008C6313">
            <w:pPr>
              <w:jc w:val="both"/>
              <w:rPr>
                <w:rFonts w:ascii="Abadi" w:hAnsi="Abadi" w:cs="Calibri"/>
                <w:sz w:val="21"/>
                <w:szCs w:val="21"/>
                <w:lang w:val="es-MX" w:eastAsia="es-MX"/>
              </w:rPr>
            </w:pPr>
            <w:r w:rsidRPr="00111875">
              <w:rPr>
                <w:rFonts w:ascii="Abadi" w:hAnsi="Abadi" w:cs="Calibri"/>
                <w:sz w:val="21"/>
                <w:szCs w:val="21"/>
              </w:rPr>
              <w:t>3.08</w:t>
            </w:r>
          </w:p>
          <w:p w14:paraId="3F2A276D" w14:textId="77777777" w:rsidR="009E447F" w:rsidRPr="00111875" w:rsidRDefault="009E447F" w:rsidP="008C6313">
            <w:pPr>
              <w:jc w:val="both"/>
              <w:rPr>
                <w:rFonts w:ascii="Abadi" w:hAnsi="Abadi" w:cs="Calibri"/>
                <w:sz w:val="21"/>
                <w:szCs w:val="21"/>
                <w:lang w:val="es-MX" w:eastAsia="es-MX"/>
              </w:rPr>
            </w:pPr>
            <w:r w:rsidRPr="00111875">
              <w:rPr>
                <w:rFonts w:ascii="Abadi" w:hAnsi="Abadi" w:cs="Calibri"/>
                <w:sz w:val="21"/>
                <w:szCs w:val="21"/>
              </w:rPr>
              <w:t>La secretaria del ayuntamiento de Atarjea,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p w14:paraId="53EABD61" w14:textId="2FEE3D16" w:rsidR="00A6573F" w:rsidRPr="00111875" w:rsidRDefault="00A6573F" w:rsidP="008C6313">
            <w:pPr>
              <w:jc w:val="both"/>
              <w:rPr>
                <w:rFonts w:ascii="Abadi" w:hAnsi="Abadi" w:cs="Calibri"/>
                <w:sz w:val="21"/>
                <w:szCs w:val="21"/>
                <w:lang w:val="es-MX" w:eastAsia="es-MX"/>
              </w:rPr>
            </w:pPr>
          </w:p>
        </w:tc>
        <w:tc>
          <w:tcPr>
            <w:tcW w:w="2039" w:type="dxa"/>
          </w:tcPr>
          <w:p w14:paraId="3F7A444C" w14:textId="77777777" w:rsidR="00BE77F1" w:rsidRPr="008C6313" w:rsidRDefault="00BE77F1" w:rsidP="008C6313">
            <w:pPr>
              <w:jc w:val="both"/>
              <w:rPr>
                <w:rFonts w:ascii="Abadi" w:hAnsi="Abadi" w:cs="Calibri"/>
                <w:b/>
                <w:bCs/>
                <w:sz w:val="21"/>
                <w:szCs w:val="21"/>
                <w:lang w:val="es-MX" w:eastAsia="es-MX"/>
              </w:rPr>
            </w:pPr>
          </w:p>
          <w:p w14:paraId="61369114" w14:textId="77777777" w:rsidR="00A1619B" w:rsidRPr="008C6313" w:rsidRDefault="00A1619B" w:rsidP="008C6313">
            <w:pPr>
              <w:jc w:val="both"/>
              <w:rPr>
                <w:rFonts w:ascii="Abadi" w:hAnsi="Abadi" w:cs="Calibri"/>
                <w:b/>
                <w:bCs/>
                <w:sz w:val="21"/>
                <w:szCs w:val="21"/>
                <w:lang w:val="es-MX" w:eastAsia="es-MX"/>
              </w:rPr>
            </w:pPr>
          </w:p>
          <w:p w14:paraId="1BF4232B" w14:textId="77777777" w:rsidR="00A1619B" w:rsidRPr="008C6313" w:rsidRDefault="00A1619B" w:rsidP="008C6313">
            <w:pPr>
              <w:jc w:val="both"/>
              <w:rPr>
                <w:rFonts w:ascii="Abadi" w:hAnsi="Abadi" w:cs="Calibri"/>
                <w:b/>
                <w:bCs/>
                <w:sz w:val="21"/>
                <w:szCs w:val="21"/>
                <w:lang w:val="es-MX" w:eastAsia="es-MX"/>
              </w:rPr>
            </w:pPr>
          </w:p>
          <w:p w14:paraId="55E16326" w14:textId="77777777" w:rsidR="00A1619B" w:rsidRPr="008C6313" w:rsidRDefault="00A1619B" w:rsidP="008C6313">
            <w:pPr>
              <w:jc w:val="both"/>
              <w:rPr>
                <w:rFonts w:ascii="Abadi" w:hAnsi="Abadi" w:cs="Calibri"/>
                <w:b/>
                <w:bCs/>
                <w:sz w:val="21"/>
                <w:szCs w:val="21"/>
                <w:lang w:val="es-MX" w:eastAsia="es-MX"/>
              </w:rPr>
            </w:pPr>
            <w:r w:rsidRPr="008C6313">
              <w:rPr>
                <w:rFonts w:ascii="Abadi" w:hAnsi="Abadi" w:cs="Calibri"/>
                <w:b/>
                <w:bCs/>
                <w:sz w:val="21"/>
                <w:szCs w:val="21"/>
              </w:rPr>
              <w:t>Enterados y se agrega a su expediente para efecto del cómputo, de conformidad con el artículo 145 de la Constitución Política para el Estado de Guanajuato.</w:t>
            </w:r>
          </w:p>
          <w:p w14:paraId="140BF69B" w14:textId="67944164" w:rsidR="00A1619B" w:rsidRPr="008C6313" w:rsidRDefault="00A1619B" w:rsidP="008C6313">
            <w:pPr>
              <w:jc w:val="both"/>
              <w:rPr>
                <w:rFonts w:ascii="Abadi" w:hAnsi="Abadi" w:cs="Calibri"/>
                <w:b/>
                <w:bCs/>
                <w:sz w:val="21"/>
                <w:szCs w:val="21"/>
                <w:lang w:val="es-MX" w:eastAsia="es-MX"/>
              </w:rPr>
            </w:pPr>
          </w:p>
        </w:tc>
      </w:tr>
      <w:tr w:rsidR="00BE77F1" w:rsidRPr="003A3E40" w14:paraId="2C30CF42" w14:textId="77777777" w:rsidTr="00E80AA5">
        <w:tc>
          <w:tcPr>
            <w:tcW w:w="2042" w:type="dxa"/>
          </w:tcPr>
          <w:p w14:paraId="38D21C60" w14:textId="77777777" w:rsidR="00BE77F1" w:rsidRPr="00111875" w:rsidRDefault="00BE77F1" w:rsidP="008C6313">
            <w:pPr>
              <w:jc w:val="both"/>
              <w:rPr>
                <w:rFonts w:ascii="Abadi" w:hAnsi="Abadi" w:cs="Calibri"/>
                <w:sz w:val="21"/>
                <w:szCs w:val="21"/>
                <w:lang w:val="es-MX" w:eastAsia="es-MX"/>
              </w:rPr>
            </w:pPr>
          </w:p>
          <w:p w14:paraId="3573400A" w14:textId="77777777" w:rsidR="0062255A" w:rsidRPr="00111875" w:rsidRDefault="0062255A" w:rsidP="008C6313">
            <w:pPr>
              <w:jc w:val="both"/>
              <w:rPr>
                <w:rFonts w:ascii="Abadi" w:hAnsi="Abadi" w:cs="Calibri"/>
                <w:sz w:val="21"/>
                <w:szCs w:val="21"/>
                <w:lang w:val="es-MX" w:eastAsia="es-MX"/>
              </w:rPr>
            </w:pPr>
            <w:r w:rsidRPr="00111875">
              <w:rPr>
                <w:rFonts w:ascii="Abadi" w:hAnsi="Abadi" w:cs="Calibri"/>
                <w:sz w:val="21"/>
                <w:szCs w:val="21"/>
              </w:rPr>
              <w:t>3.09</w:t>
            </w:r>
          </w:p>
          <w:p w14:paraId="7A4425DE" w14:textId="77777777" w:rsidR="00774C05" w:rsidRPr="00111875" w:rsidRDefault="00774C05"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Jerécuaro, Gto., </w:t>
            </w:r>
            <w:r w:rsidRPr="00111875">
              <w:rPr>
                <w:rFonts w:ascii="Abadi" w:hAnsi="Abadi" w:cs="Calibri"/>
                <w:sz w:val="21"/>
                <w:szCs w:val="21"/>
              </w:rPr>
              <w:lastRenderedPageBreak/>
              <w:t>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p w14:paraId="47C42D96" w14:textId="28A4DABC" w:rsidR="0062255A" w:rsidRPr="00111875" w:rsidRDefault="0062255A" w:rsidP="008C6313">
            <w:pPr>
              <w:jc w:val="both"/>
              <w:rPr>
                <w:rFonts w:ascii="Abadi" w:hAnsi="Abadi" w:cs="Calibri"/>
                <w:sz w:val="21"/>
                <w:szCs w:val="21"/>
                <w:lang w:val="es-MX" w:eastAsia="es-MX"/>
              </w:rPr>
            </w:pPr>
          </w:p>
        </w:tc>
        <w:tc>
          <w:tcPr>
            <w:tcW w:w="2039" w:type="dxa"/>
          </w:tcPr>
          <w:p w14:paraId="2B29D49F" w14:textId="77777777" w:rsidR="00BE77F1" w:rsidRPr="008C6313" w:rsidRDefault="00BE77F1" w:rsidP="008C6313">
            <w:pPr>
              <w:jc w:val="both"/>
              <w:rPr>
                <w:rFonts w:ascii="Abadi" w:hAnsi="Abadi" w:cs="Calibri"/>
                <w:b/>
                <w:bCs/>
                <w:sz w:val="21"/>
                <w:szCs w:val="21"/>
                <w:lang w:val="es-MX" w:eastAsia="es-MX"/>
              </w:rPr>
            </w:pPr>
          </w:p>
          <w:p w14:paraId="56921FE1" w14:textId="77777777" w:rsidR="00012203" w:rsidRPr="008C6313" w:rsidRDefault="00012203" w:rsidP="008C6313">
            <w:pPr>
              <w:jc w:val="both"/>
              <w:rPr>
                <w:rFonts w:ascii="Abadi" w:hAnsi="Abadi" w:cs="Calibri"/>
                <w:b/>
                <w:bCs/>
                <w:sz w:val="21"/>
                <w:szCs w:val="21"/>
                <w:lang w:val="es-MX" w:eastAsia="es-MX"/>
              </w:rPr>
            </w:pPr>
          </w:p>
          <w:p w14:paraId="628F5CA3" w14:textId="77777777" w:rsidR="00012203" w:rsidRPr="008C6313" w:rsidRDefault="00012203" w:rsidP="008C6313">
            <w:pPr>
              <w:jc w:val="both"/>
              <w:rPr>
                <w:rFonts w:ascii="Abadi" w:hAnsi="Abadi" w:cs="Calibri"/>
                <w:b/>
                <w:bCs/>
                <w:sz w:val="21"/>
                <w:szCs w:val="21"/>
                <w:lang w:val="es-MX" w:eastAsia="es-MX"/>
              </w:rPr>
            </w:pPr>
          </w:p>
          <w:p w14:paraId="5281C066" w14:textId="77777777" w:rsidR="00012203" w:rsidRPr="008C6313" w:rsidRDefault="00012203" w:rsidP="008C6313">
            <w:pPr>
              <w:jc w:val="both"/>
              <w:rPr>
                <w:rFonts w:ascii="Abadi" w:hAnsi="Abadi" w:cs="Calibri"/>
                <w:b/>
                <w:bCs/>
                <w:sz w:val="21"/>
                <w:szCs w:val="21"/>
                <w:lang w:val="es-MX" w:eastAsia="es-MX"/>
              </w:rPr>
            </w:pPr>
            <w:r w:rsidRPr="008C6313">
              <w:rPr>
                <w:rFonts w:ascii="Abadi" w:hAnsi="Abadi" w:cs="Calibri"/>
                <w:b/>
                <w:bCs/>
                <w:sz w:val="21"/>
                <w:szCs w:val="21"/>
              </w:rPr>
              <w:t xml:space="preserve">Enterados y se agrega a su </w:t>
            </w:r>
            <w:r w:rsidRPr="008C6313">
              <w:rPr>
                <w:rFonts w:ascii="Abadi" w:hAnsi="Abadi" w:cs="Calibri"/>
                <w:b/>
                <w:bCs/>
                <w:sz w:val="21"/>
                <w:szCs w:val="21"/>
              </w:rPr>
              <w:lastRenderedPageBreak/>
              <w:t>expediente para efecto del cómputo, de conformidad con el artículo 145 de la Constitución Política para el Estado de Guanajuato.</w:t>
            </w:r>
          </w:p>
          <w:p w14:paraId="035698CE" w14:textId="4AAA6239" w:rsidR="00012203" w:rsidRPr="008C6313" w:rsidRDefault="00012203" w:rsidP="008C6313">
            <w:pPr>
              <w:jc w:val="both"/>
              <w:rPr>
                <w:rFonts w:ascii="Abadi" w:hAnsi="Abadi" w:cs="Calibri"/>
                <w:b/>
                <w:bCs/>
                <w:sz w:val="21"/>
                <w:szCs w:val="21"/>
                <w:lang w:val="es-MX" w:eastAsia="es-MX"/>
              </w:rPr>
            </w:pPr>
          </w:p>
        </w:tc>
      </w:tr>
      <w:tr w:rsidR="00BE77F1" w:rsidRPr="003A3E40" w14:paraId="61086B0A" w14:textId="77777777" w:rsidTr="00E80AA5">
        <w:tc>
          <w:tcPr>
            <w:tcW w:w="2042" w:type="dxa"/>
          </w:tcPr>
          <w:p w14:paraId="2FB03DAE" w14:textId="77777777" w:rsidR="00BE77F1" w:rsidRPr="00111875" w:rsidRDefault="00BE77F1" w:rsidP="008C6313">
            <w:pPr>
              <w:jc w:val="both"/>
              <w:rPr>
                <w:rFonts w:ascii="Abadi" w:hAnsi="Abadi" w:cs="Calibri"/>
                <w:sz w:val="21"/>
                <w:szCs w:val="21"/>
                <w:lang w:val="es-MX" w:eastAsia="es-MX"/>
              </w:rPr>
            </w:pPr>
          </w:p>
          <w:p w14:paraId="18D0BE2C" w14:textId="77777777" w:rsidR="00F87ACE" w:rsidRPr="00111875" w:rsidRDefault="00F87ACE" w:rsidP="008C6313">
            <w:pPr>
              <w:jc w:val="both"/>
              <w:rPr>
                <w:rFonts w:ascii="Abadi" w:hAnsi="Abadi" w:cs="Calibri"/>
                <w:sz w:val="21"/>
                <w:szCs w:val="21"/>
                <w:lang w:val="es-MX" w:eastAsia="es-MX"/>
              </w:rPr>
            </w:pPr>
            <w:r w:rsidRPr="00111875">
              <w:rPr>
                <w:rFonts w:ascii="Abadi" w:hAnsi="Abadi" w:cs="Calibri"/>
                <w:sz w:val="21"/>
                <w:szCs w:val="21"/>
              </w:rPr>
              <w:t>3.1</w:t>
            </w:r>
          </w:p>
          <w:p w14:paraId="34A38FF9" w14:textId="77777777" w:rsidR="00DF2F91" w:rsidRPr="00111875" w:rsidRDefault="00DF2F91" w:rsidP="008C6313">
            <w:pPr>
              <w:jc w:val="both"/>
              <w:rPr>
                <w:rFonts w:ascii="Abadi" w:hAnsi="Abadi" w:cs="Calibri"/>
                <w:sz w:val="21"/>
                <w:szCs w:val="21"/>
                <w:lang w:val="es-MX" w:eastAsia="es-MX"/>
              </w:rPr>
            </w:pPr>
            <w:r w:rsidRPr="00111875">
              <w:rPr>
                <w:rFonts w:ascii="Abadi" w:hAnsi="Abadi" w:cs="Calibri"/>
                <w:sz w:val="21"/>
                <w:szCs w:val="21"/>
              </w:rPr>
              <w:t>El secretario del ayuntamiento de Tarimoro,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p w14:paraId="2ACC5C8C" w14:textId="5ED2C25E" w:rsidR="00F87ACE" w:rsidRPr="00111875" w:rsidRDefault="00F87ACE" w:rsidP="008C6313">
            <w:pPr>
              <w:jc w:val="both"/>
              <w:rPr>
                <w:rFonts w:ascii="Abadi" w:hAnsi="Abadi" w:cs="Calibri"/>
                <w:sz w:val="21"/>
                <w:szCs w:val="21"/>
                <w:lang w:val="es-MX" w:eastAsia="es-MX"/>
              </w:rPr>
            </w:pPr>
          </w:p>
        </w:tc>
        <w:tc>
          <w:tcPr>
            <w:tcW w:w="2039" w:type="dxa"/>
          </w:tcPr>
          <w:p w14:paraId="706D3C77" w14:textId="77777777" w:rsidR="00BE77F1" w:rsidRPr="008C6313" w:rsidRDefault="00BE77F1" w:rsidP="008C6313">
            <w:pPr>
              <w:jc w:val="both"/>
              <w:rPr>
                <w:rFonts w:ascii="Abadi" w:hAnsi="Abadi" w:cs="Calibri"/>
                <w:b/>
                <w:bCs/>
                <w:sz w:val="21"/>
                <w:szCs w:val="21"/>
                <w:lang w:val="es-MX" w:eastAsia="es-MX"/>
              </w:rPr>
            </w:pPr>
          </w:p>
          <w:p w14:paraId="38638C9F" w14:textId="77777777" w:rsidR="00520973" w:rsidRPr="008C6313" w:rsidRDefault="00520973" w:rsidP="008C6313">
            <w:pPr>
              <w:jc w:val="both"/>
              <w:rPr>
                <w:rFonts w:ascii="Abadi" w:hAnsi="Abadi" w:cs="Calibri"/>
                <w:b/>
                <w:bCs/>
                <w:sz w:val="21"/>
                <w:szCs w:val="21"/>
                <w:lang w:val="es-MX" w:eastAsia="es-MX"/>
              </w:rPr>
            </w:pPr>
          </w:p>
          <w:p w14:paraId="6CC9392F" w14:textId="77777777" w:rsidR="00520973" w:rsidRPr="008C6313" w:rsidRDefault="00520973" w:rsidP="008C6313">
            <w:pPr>
              <w:jc w:val="both"/>
              <w:rPr>
                <w:rFonts w:ascii="Abadi" w:hAnsi="Abadi" w:cs="Calibri"/>
                <w:b/>
                <w:bCs/>
                <w:sz w:val="21"/>
                <w:szCs w:val="21"/>
                <w:lang w:val="es-MX" w:eastAsia="es-MX"/>
              </w:rPr>
            </w:pPr>
            <w:r w:rsidRPr="008C6313">
              <w:rPr>
                <w:rFonts w:ascii="Abadi" w:hAnsi="Abadi" w:cs="Calibri"/>
                <w:b/>
                <w:bCs/>
                <w:sz w:val="21"/>
                <w:szCs w:val="21"/>
              </w:rPr>
              <w:t>Enterados y se agrega a su expediente para efecto del cómputo, de conformidad con el artículo 145 de la Constitución Política para el Estado de Guanajuato.</w:t>
            </w:r>
          </w:p>
          <w:p w14:paraId="146E2830" w14:textId="0E943B27" w:rsidR="00520973" w:rsidRPr="008C6313" w:rsidRDefault="00520973" w:rsidP="008C6313">
            <w:pPr>
              <w:jc w:val="both"/>
              <w:rPr>
                <w:rFonts w:ascii="Abadi" w:hAnsi="Abadi" w:cs="Calibri"/>
                <w:b/>
                <w:bCs/>
                <w:sz w:val="21"/>
                <w:szCs w:val="21"/>
                <w:lang w:val="es-MX" w:eastAsia="es-MX"/>
              </w:rPr>
            </w:pPr>
          </w:p>
        </w:tc>
      </w:tr>
      <w:tr w:rsidR="00BE77F1" w:rsidRPr="003A3E40" w14:paraId="03B56F87" w14:textId="77777777" w:rsidTr="00E80AA5">
        <w:tc>
          <w:tcPr>
            <w:tcW w:w="2042" w:type="dxa"/>
          </w:tcPr>
          <w:p w14:paraId="29B06D24" w14:textId="77777777" w:rsidR="00BE77F1" w:rsidRPr="00111875" w:rsidRDefault="00BE77F1" w:rsidP="008C6313">
            <w:pPr>
              <w:jc w:val="both"/>
              <w:rPr>
                <w:rFonts w:ascii="Abadi" w:hAnsi="Abadi" w:cs="Calibri"/>
                <w:sz w:val="21"/>
                <w:szCs w:val="21"/>
                <w:lang w:val="es-MX" w:eastAsia="es-MX"/>
              </w:rPr>
            </w:pPr>
          </w:p>
          <w:p w14:paraId="2485011F" w14:textId="77777777" w:rsidR="00A963E9" w:rsidRPr="00111875" w:rsidRDefault="00A963E9" w:rsidP="008C6313">
            <w:pPr>
              <w:jc w:val="both"/>
              <w:rPr>
                <w:rFonts w:ascii="Abadi" w:hAnsi="Abadi" w:cs="Calibri"/>
                <w:sz w:val="21"/>
                <w:szCs w:val="21"/>
                <w:lang w:val="es-MX" w:eastAsia="es-MX"/>
              </w:rPr>
            </w:pPr>
            <w:r w:rsidRPr="00111875">
              <w:rPr>
                <w:rFonts w:ascii="Abadi" w:hAnsi="Abadi" w:cs="Calibri"/>
                <w:sz w:val="21"/>
                <w:szCs w:val="21"/>
              </w:rPr>
              <w:t>3.11</w:t>
            </w:r>
          </w:p>
          <w:p w14:paraId="48B304ED" w14:textId="77777777" w:rsidR="00D16FA8" w:rsidRPr="00111875" w:rsidRDefault="00D16FA8" w:rsidP="008C6313">
            <w:pPr>
              <w:jc w:val="both"/>
              <w:rPr>
                <w:rFonts w:ascii="Abadi" w:hAnsi="Abadi" w:cs="Calibri"/>
                <w:sz w:val="21"/>
                <w:szCs w:val="21"/>
                <w:lang w:val="es-MX" w:eastAsia="es-MX"/>
              </w:rPr>
            </w:pPr>
            <w:r w:rsidRPr="00111875">
              <w:rPr>
                <w:rFonts w:ascii="Abadi" w:hAnsi="Abadi" w:cs="Calibri"/>
                <w:sz w:val="21"/>
                <w:szCs w:val="21"/>
              </w:rPr>
              <w:t>El secretario del ayuntamiento de Villagrán, Gto., comunica el acuerdo recaído al informe de resultados, dictamen y acuerdo aprobados por esta Legislatura, relativos a la revisión de la cuenta pública de dicho Municipio, correspondiente al ejercicio fiscal de 2021.</w:t>
            </w:r>
          </w:p>
          <w:p w14:paraId="3AD8571A" w14:textId="4E5ABE29" w:rsidR="00A963E9" w:rsidRPr="00111875" w:rsidRDefault="00A963E9" w:rsidP="008C6313">
            <w:pPr>
              <w:jc w:val="both"/>
              <w:rPr>
                <w:rFonts w:ascii="Abadi" w:hAnsi="Abadi" w:cs="Calibri"/>
                <w:sz w:val="21"/>
                <w:szCs w:val="21"/>
                <w:lang w:val="es-MX" w:eastAsia="es-MX"/>
              </w:rPr>
            </w:pPr>
          </w:p>
        </w:tc>
        <w:tc>
          <w:tcPr>
            <w:tcW w:w="2039" w:type="dxa"/>
          </w:tcPr>
          <w:p w14:paraId="2748C3DC" w14:textId="77777777" w:rsidR="00BE77F1" w:rsidRPr="008C6313" w:rsidRDefault="00BE77F1" w:rsidP="008C6313">
            <w:pPr>
              <w:jc w:val="both"/>
              <w:rPr>
                <w:rFonts w:ascii="Abadi" w:hAnsi="Abadi" w:cs="Calibri"/>
                <w:b/>
                <w:bCs/>
                <w:sz w:val="21"/>
                <w:szCs w:val="21"/>
                <w:lang w:val="es-MX" w:eastAsia="es-MX"/>
              </w:rPr>
            </w:pPr>
          </w:p>
          <w:p w14:paraId="51F074E9" w14:textId="77777777" w:rsidR="0091090B" w:rsidRPr="008C6313" w:rsidRDefault="0091090B" w:rsidP="008C6313">
            <w:pPr>
              <w:jc w:val="both"/>
              <w:rPr>
                <w:rFonts w:ascii="Abadi" w:hAnsi="Abadi" w:cs="Calibri"/>
                <w:b/>
                <w:bCs/>
                <w:sz w:val="21"/>
                <w:szCs w:val="21"/>
                <w:lang w:val="es-MX" w:eastAsia="es-MX"/>
              </w:rPr>
            </w:pPr>
          </w:p>
          <w:p w14:paraId="7D3C8978" w14:textId="77777777" w:rsidR="0091090B" w:rsidRPr="008C6313" w:rsidRDefault="0091090B" w:rsidP="008C6313">
            <w:pPr>
              <w:jc w:val="both"/>
              <w:rPr>
                <w:rFonts w:ascii="Abadi" w:hAnsi="Abadi" w:cs="Calibri"/>
                <w:b/>
                <w:bCs/>
                <w:sz w:val="21"/>
                <w:szCs w:val="21"/>
                <w:lang w:val="es-MX" w:eastAsia="es-MX"/>
              </w:rPr>
            </w:pPr>
          </w:p>
          <w:p w14:paraId="0FD0D853" w14:textId="77777777" w:rsidR="0091090B" w:rsidRPr="008C6313" w:rsidRDefault="0091090B" w:rsidP="008C6313">
            <w:pPr>
              <w:jc w:val="both"/>
              <w:rPr>
                <w:rFonts w:ascii="Abadi" w:hAnsi="Abadi" w:cs="Calibri"/>
                <w:b/>
                <w:bCs/>
                <w:sz w:val="21"/>
                <w:szCs w:val="21"/>
                <w:lang w:val="es-MX" w:eastAsia="es-MX"/>
              </w:rPr>
            </w:pPr>
            <w:r w:rsidRPr="008C6313">
              <w:rPr>
                <w:rFonts w:ascii="Abadi" w:hAnsi="Abadi" w:cs="Calibri"/>
                <w:b/>
                <w:bCs/>
                <w:sz w:val="21"/>
                <w:szCs w:val="21"/>
              </w:rPr>
              <w:t>Enterados y se remite a la Auditoría Superior del Estado de Guanajuato.</w:t>
            </w:r>
          </w:p>
          <w:p w14:paraId="06AF073D" w14:textId="4F92357E" w:rsidR="0091090B" w:rsidRPr="008C6313" w:rsidRDefault="0091090B" w:rsidP="008C6313">
            <w:pPr>
              <w:jc w:val="both"/>
              <w:rPr>
                <w:rFonts w:ascii="Abadi" w:hAnsi="Abadi" w:cs="Calibri"/>
                <w:b/>
                <w:bCs/>
                <w:sz w:val="21"/>
                <w:szCs w:val="21"/>
                <w:lang w:val="es-MX" w:eastAsia="es-MX"/>
              </w:rPr>
            </w:pPr>
          </w:p>
        </w:tc>
      </w:tr>
      <w:tr w:rsidR="00BE77F1" w:rsidRPr="003A3E40" w14:paraId="7C49C08C" w14:textId="77777777" w:rsidTr="00E80AA5">
        <w:tc>
          <w:tcPr>
            <w:tcW w:w="2042" w:type="dxa"/>
          </w:tcPr>
          <w:p w14:paraId="30B0D518" w14:textId="77777777" w:rsidR="00BE77F1" w:rsidRPr="00111875" w:rsidRDefault="00BE77F1" w:rsidP="008C6313">
            <w:pPr>
              <w:jc w:val="both"/>
              <w:rPr>
                <w:rFonts w:ascii="Abadi" w:hAnsi="Abadi" w:cs="Calibri"/>
                <w:sz w:val="21"/>
                <w:szCs w:val="21"/>
                <w:lang w:val="es-MX" w:eastAsia="es-MX"/>
              </w:rPr>
            </w:pPr>
          </w:p>
          <w:p w14:paraId="4261E22B" w14:textId="77777777" w:rsidR="00717662" w:rsidRPr="00111875" w:rsidRDefault="00717662" w:rsidP="008C6313">
            <w:pPr>
              <w:jc w:val="both"/>
              <w:rPr>
                <w:rFonts w:ascii="Abadi" w:hAnsi="Abadi" w:cs="Calibri"/>
                <w:sz w:val="21"/>
                <w:szCs w:val="21"/>
                <w:lang w:val="es-MX" w:eastAsia="es-MX"/>
              </w:rPr>
            </w:pPr>
            <w:r w:rsidRPr="00111875">
              <w:rPr>
                <w:rFonts w:ascii="Abadi" w:hAnsi="Abadi" w:cs="Calibri"/>
                <w:sz w:val="21"/>
                <w:szCs w:val="21"/>
              </w:rPr>
              <w:t>3.12</w:t>
            </w:r>
          </w:p>
          <w:p w14:paraId="71782CD3" w14:textId="77777777" w:rsidR="0097264E" w:rsidRPr="00111875" w:rsidRDefault="0097264E" w:rsidP="008C6313">
            <w:pPr>
              <w:jc w:val="both"/>
              <w:rPr>
                <w:rFonts w:ascii="Abadi" w:hAnsi="Abadi" w:cs="Calibri"/>
                <w:sz w:val="21"/>
                <w:szCs w:val="21"/>
                <w:lang w:val="es-MX" w:eastAsia="es-MX"/>
              </w:rPr>
            </w:pPr>
            <w:r w:rsidRPr="00111875">
              <w:rPr>
                <w:rFonts w:ascii="Abadi" w:hAnsi="Abadi" w:cs="Calibri"/>
                <w:sz w:val="21"/>
                <w:szCs w:val="21"/>
              </w:rPr>
              <w:t>La secretaria del ayuntamiento de Apaseo el Grande,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p w14:paraId="456663A9" w14:textId="592659C9" w:rsidR="00717662" w:rsidRPr="00111875" w:rsidRDefault="00717662" w:rsidP="008C6313">
            <w:pPr>
              <w:jc w:val="both"/>
              <w:rPr>
                <w:rFonts w:ascii="Abadi" w:hAnsi="Abadi" w:cs="Calibri"/>
                <w:sz w:val="21"/>
                <w:szCs w:val="21"/>
                <w:lang w:val="es-MX" w:eastAsia="es-MX"/>
              </w:rPr>
            </w:pPr>
          </w:p>
        </w:tc>
        <w:tc>
          <w:tcPr>
            <w:tcW w:w="2039" w:type="dxa"/>
          </w:tcPr>
          <w:p w14:paraId="5031479E" w14:textId="77777777" w:rsidR="00BE77F1" w:rsidRPr="008C6313" w:rsidRDefault="00BE77F1" w:rsidP="008C6313">
            <w:pPr>
              <w:jc w:val="both"/>
              <w:rPr>
                <w:rFonts w:ascii="Abadi" w:hAnsi="Abadi" w:cs="Calibri"/>
                <w:b/>
                <w:bCs/>
                <w:sz w:val="21"/>
                <w:szCs w:val="21"/>
                <w:lang w:val="es-MX" w:eastAsia="es-MX"/>
              </w:rPr>
            </w:pPr>
          </w:p>
          <w:p w14:paraId="37831D2C" w14:textId="77777777" w:rsidR="009F47C5" w:rsidRPr="008C6313" w:rsidRDefault="009F47C5" w:rsidP="008C6313">
            <w:pPr>
              <w:jc w:val="both"/>
              <w:rPr>
                <w:rFonts w:ascii="Abadi" w:hAnsi="Abadi" w:cs="Calibri"/>
                <w:b/>
                <w:bCs/>
                <w:sz w:val="21"/>
                <w:szCs w:val="21"/>
                <w:lang w:val="es-MX" w:eastAsia="es-MX"/>
              </w:rPr>
            </w:pPr>
          </w:p>
          <w:p w14:paraId="0379C6CE" w14:textId="77777777" w:rsidR="009F47C5" w:rsidRPr="008C6313" w:rsidRDefault="009F47C5" w:rsidP="008C6313">
            <w:pPr>
              <w:jc w:val="both"/>
              <w:rPr>
                <w:rFonts w:ascii="Abadi" w:hAnsi="Abadi" w:cs="Calibri"/>
                <w:b/>
                <w:bCs/>
                <w:sz w:val="21"/>
                <w:szCs w:val="21"/>
                <w:lang w:val="es-MX" w:eastAsia="es-MX"/>
              </w:rPr>
            </w:pPr>
          </w:p>
          <w:p w14:paraId="473F9B21" w14:textId="77777777" w:rsidR="009F47C5" w:rsidRPr="008C6313" w:rsidRDefault="009F47C5" w:rsidP="008C6313">
            <w:pPr>
              <w:jc w:val="both"/>
              <w:rPr>
                <w:rFonts w:ascii="Abadi" w:hAnsi="Abadi" w:cs="Calibri"/>
                <w:b/>
                <w:bCs/>
                <w:sz w:val="21"/>
                <w:szCs w:val="21"/>
                <w:lang w:val="es-MX" w:eastAsia="es-MX"/>
              </w:rPr>
            </w:pPr>
            <w:r w:rsidRPr="008C6313">
              <w:rPr>
                <w:rFonts w:ascii="Abadi" w:hAnsi="Abadi" w:cs="Calibri"/>
                <w:b/>
                <w:bCs/>
                <w:sz w:val="21"/>
                <w:szCs w:val="21"/>
              </w:rPr>
              <w:t>Enterados y se agrega a su expediente para efecto del cómputo, de conformidad con el artículo 145 de la Constitución Política para el Estado de Guanajuato.</w:t>
            </w:r>
          </w:p>
          <w:p w14:paraId="3D4E34BB" w14:textId="6D8EA2AA" w:rsidR="009F47C5" w:rsidRPr="008C6313" w:rsidRDefault="009F47C5" w:rsidP="008C6313">
            <w:pPr>
              <w:jc w:val="both"/>
              <w:rPr>
                <w:rFonts w:ascii="Abadi" w:hAnsi="Abadi" w:cs="Calibri"/>
                <w:b/>
                <w:bCs/>
                <w:sz w:val="21"/>
                <w:szCs w:val="21"/>
                <w:lang w:val="es-MX" w:eastAsia="es-MX"/>
              </w:rPr>
            </w:pPr>
          </w:p>
        </w:tc>
      </w:tr>
      <w:tr w:rsidR="00BE77F1" w:rsidRPr="003A3E40" w14:paraId="03720EC2" w14:textId="77777777" w:rsidTr="00E80AA5">
        <w:tc>
          <w:tcPr>
            <w:tcW w:w="2042" w:type="dxa"/>
          </w:tcPr>
          <w:p w14:paraId="28B132B0" w14:textId="77777777" w:rsidR="00BE77F1" w:rsidRPr="00111875" w:rsidRDefault="00BE77F1" w:rsidP="008C6313">
            <w:pPr>
              <w:jc w:val="both"/>
              <w:rPr>
                <w:rFonts w:ascii="Abadi" w:hAnsi="Abadi" w:cs="Calibri"/>
                <w:sz w:val="21"/>
                <w:szCs w:val="21"/>
                <w:lang w:val="es-MX" w:eastAsia="es-MX"/>
              </w:rPr>
            </w:pPr>
          </w:p>
          <w:p w14:paraId="78EFF8C0" w14:textId="77777777" w:rsidR="000B619B" w:rsidRPr="00111875" w:rsidRDefault="000B619B" w:rsidP="008C6313">
            <w:pPr>
              <w:jc w:val="both"/>
              <w:rPr>
                <w:rFonts w:ascii="Abadi" w:hAnsi="Abadi" w:cs="Calibri"/>
                <w:sz w:val="21"/>
                <w:szCs w:val="21"/>
                <w:lang w:val="es-MX" w:eastAsia="es-MX"/>
              </w:rPr>
            </w:pPr>
            <w:r w:rsidRPr="00111875">
              <w:rPr>
                <w:rFonts w:ascii="Abadi" w:hAnsi="Abadi" w:cs="Calibri"/>
                <w:sz w:val="21"/>
                <w:szCs w:val="21"/>
              </w:rPr>
              <w:t>3.13</w:t>
            </w:r>
          </w:p>
          <w:p w14:paraId="4E7AC1F4" w14:textId="77777777" w:rsidR="004F36DB" w:rsidRPr="00111875" w:rsidRDefault="004F36DB" w:rsidP="008C6313">
            <w:pPr>
              <w:jc w:val="both"/>
              <w:rPr>
                <w:rFonts w:ascii="Abadi" w:hAnsi="Abadi" w:cs="Calibri"/>
                <w:sz w:val="21"/>
                <w:szCs w:val="21"/>
                <w:lang w:val="es-MX" w:eastAsia="es-MX"/>
              </w:rPr>
            </w:pPr>
            <w:r w:rsidRPr="00111875">
              <w:rPr>
                <w:rFonts w:ascii="Abadi" w:hAnsi="Abadi" w:cs="Calibri"/>
                <w:sz w:val="21"/>
                <w:szCs w:val="21"/>
              </w:rPr>
              <w:t xml:space="preserve">La secretaria del ayuntamiento de Apaseo el Grande, Gto., comunica la aprobación de la Minuta Proyecto de Decreto mediante la </w:t>
            </w:r>
            <w:r w:rsidRPr="00111875">
              <w:rPr>
                <w:rFonts w:ascii="Abadi" w:hAnsi="Abadi" w:cs="Calibri"/>
                <w:sz w:val="21"/>
                <w:szCs w:val="21"/>
              </w:rPr>
              <w:lastRenderedPageBreak/>
              <w:t>cual se reforman los artículos 6 párrafo tercero, 23 fracción I, 24 fracción II, 103 y 105 y se derogan los artículos 77, fracción XIV y 104, párrafo tercero de la Constitución Política para el Estado de Guanajuato.</w:t>
            </w:r>
          </w:p>
          <w:p w14:paraId="7AF4259E" w14:textId="3A5ED8F7" w:rsidR="000B619B" w:rsidRPr="00111875" w:rsidRDefault="000B619B" w:rsidP="008C6313">
            <w:pPr>
              <w:jc w:val="both"/>
              <w:rPr>
                <w:rFonts w:ascii="Abadi" w:hAnsi="Abadi" w:cs="Calibri"/>
                <w:sz w:val="21"/>
                <w:szCs w:val="21"/>
                <w:lang w:val="es-MX" w:eastAsia="es-MX"/>
              </w:rPr>
            </w:pPr>
          </w:p>
        </w:tc>
        <w:tc>
          <w:tcPr>
            <w:tcW w:w="2039" w:type="dxa"/>
          </w:tcPr>
          <w:p w14:paraId="3DF981A7" w14:textId="77777777" w:rsidR="00BE77F1" w:rsidRPr="008C6313" w:rsidRDefault="00BE77F1" w:rsidP="008C6313">
            <w:pPr>
              <w:jc w:val="both"/>
              <w:rPr>
                <w:rFonts w:ascii="Abadi" w:hAnsi="Abadi" w:cs="Calibri"/>
                <w:b/>
                <w:bCs/>
                <w:sz w:val="21"/>
                <w:szCs w:val="21"/>
                <w:lang w:val="es-MX" w:eastAsia="es-MX"/>
              </w:rPr>
            </w:pPr>
          </w:p>
          <w:p w14:paraId="349366E6" w14:textId="77777777" w:rsidR="00F76E29" w:rsidRPr="008C6313" w:rsidRDefault="00F76E29" w:rsidP="008C6313">
            <w:pPr>
              <w:jc w:val="both"/>
              <w:rPr>
                <w:rFonts w:ascii="Abadi" w:hAnsi="Abadi" w:cs="Calibri"/>
                <w:b/>
                <w:bCs/>
                <w:sz w:val="21"/>
                <w:szCs w:val="21"/>
                <w:lang w:val="es-MX" w:eastAsia="es-MX"/>
              </w:rPr>
            </w:pPr>
          </w:p>
          <w:p w14:paraId="6D1A41B3" w14:textId="77777777" w:rsidR="00F76E29" w:rsidRPr="008C6313" w:rsidRDefault="00F76E29" w:rsidP="008C6313">
            <w:pPr>
              <w:jc w:val="both"/>
              <w:rPr>
                <w:rFonts w:ascii="Abadi" w:hAnsi="Abadi" w:cs="Calibri"/>
                <w:b/>
                <w:bCs/>
                <w:sz w:val="21"/>
                <w:szCs w:val="21"/>
                <w:lang w:val="es-MX" w:eastAsia="es-MX"/>
              </w:rPr>
            </w:pPr>
            <w:r w:rsidRPr="008C6313">
              <w:rPr>
                <w:rFonts w:ascii="Abadi" w:hAnsi="Abadi" w:cs="Calibri"/>
                <w:b/>
                <w:bCs/>
                <w:sz w:val="21"/>
                <w:szCs w:val="21"/>
              </w:rPr>
              <w:t xml:space="preserve">Enterados y se informa que en la sesión de la diputación permanente celebrada el 13 de julio del año en </w:t>
            </w:r>
            <w:r w:rsidRPr="008C6313">
              <w:rPr>
                <w:rFonts w:ascii="Abadi" w:hAnsi="Abadi" w:cs="Calibri"/>
                <w:b/>
                <w:bCs/>
                <w:sz w:val="21"/>
                <w:szCs w:val="21"/>
              </w:rPr>
              <w:lastRenderedPageBreak/>
              <w:t>curso, se declaró la aprobación de la Minuta Proyecto de Decreto que contiene reformas y derogaciones a la Constitución Política para el Estado de Guanajuato, y se remitió el Decreto Legislativo al titular del Poder Ejecutivo para su publicación en el Periódico Oficial del Gobierno del Estado.</w:t>
            </w:r>
          </w:p>
          <w:p w14:paraId="161D772F" w14:textId="30375CD6" w:rsidR="00F76E29" w:rsidRPr="008C6313" w:rsidRDefault="00F76E29" w:rsidP="008C6313">
            <w:pPr>
              <w:jc w:val="both"/>
              <w:rPr>
                <w:rFonts w:ascii="Abadi" w:hAnsi="Abadi" w:cs="Calibri"/>
                <w:b/>
                <w:bCs/>
                <w:sz w:val="21"/>
                <w:szCs w:val="21"/>
                <w:lang w:val="es-MX" w:eastAsia="es-MX"/>
              </w:rPr>
            </w:pPr>
          </w:p>
        </w:tc>
      </w:tr>
      <w:tr w:rsidR="00BE77F1" w:rsidRPr="003A3E40" w14:paraId="24205236" w14:textId="77777777" w:rsidTr="00E80AA5">
        <w:tc>
          <w:tcPr>
            <w:tcW w:w="2042" w:type="dxa"/>
          </w:tcPr>
          <w:p w14:paraId="4A8BC8A9" w14:textId="77777777" w:rsidR="00BE77F1" w:rsidRPr="00111875" w:rsidRDefault="00BE77F1" w:rsidP="008C6313">
            <w:pPr>
              <w:jc w:val="both"/>
              <w:rPr>
                <w:rFonts w:ascii="Abadi" w:hAnsi="Abadi" w:cs="Calibri"/>
                <w:sz w:val="21"/>
                <w:szCs w:val="21"/>
                <w:lang w:val="es-MX" w:eastAsia="es-MX"/>
              </w:rPr>
            </w:pPr>
          </w:p>
          <w:p w14:paraId="39B04066" w14:textId="77777777" w:rsidR="00750EA1" w:rsidRPr="00111875" w:rsidRDefault="00750EA1" w:rsidP="008C6313">
            <w:pPr>
              <w:jc w:val="both"/>
              <w:rPr>
                <w:rFonts w:ascii="Abadi" w:hAnsi="Abadi" w:cs="Calibri"/>
                <w:sz w:val="21"/>
                <w:szCs w:val="21"/>
                <w:lang w:val="es-MX" w:eastAsia="es-MX"/>
              </w:rPr>
            </w:pPr>
            <w:r w:rsidRPr="00111875">
              <w:rPr>
                <w:rFonts w:ascii="Abadi" w:hAnsi="Abadi" w:cs="Calibri"/>
                <w:sz w:val="21"/>
                <w:szCs w:val="21"/>
              </w:rPr>
              <w:t>3.14</w:t>
            </w:r>
          </w:p>
          <w:p w14:paraId="378A1718" w14:textId="77777777" w:rsidR="00A10C8B" w:rsidRPr="00111875" w:rsidRDefault="00A10C8B" w:rsidP="008C6313">
            <w:pPr>
              <w:jc w:val="both"/>
              <w:rPr>
                <w:rFonts w:ascii="Abadi" w:hAnsi="Abadi" w:cs="Calibri"/>
                <w:sz w:val="21"/>
                <w:szCs w:val="21"/>
                <w:lang w:val="es-MX" w:eastAsia="es-MX"/>
              </w:rPr>
            </w:pPr>
            <w:r w:rsidRPr="00111875">
              <w:rPr>
                <w:rFonts w:ascii="Abadi" w:hAnsi="Abadi" w:cs="Calibri"/>
                <w:sz w:val="21"/>
                <w:szCs w:val="21"/>
              </w:rPr>
              <w:t>El secretario del ayuntamiento de Celaya, Gto., remite copia certificada de la tercera modificación presupuestal de la Junta Municipal de Agua Potable y Alcantarillado, correspondiente al ejercicio fiscal 2023; así como un cuadernillo del mismo.</w:t>
            </w:r>
          </w:p>
          <w:p w14:paraId="62F0ECBC" w14:textId="022B6EC2" w:rsidR="00750EA1" w:rsidRPr="00111875" w:rsidRDefault="00750EA1" w:rsidP="008C6313">
            <w:pPr>
              <w:jc w:val="both"/>
              <w:rPr>
                <w:rFonts w:ascii="Abadi" w:hAnsi="Abadi" w:cs="Calibri"/>
                <w:sz w:val="21"/>
                <w:szCs w:val="21"/>
                <w:lang w:val="es-MX" w:eastAsia="es-MX"/>
              </w:rPr>
            </w:pPr>
          </w:p>
        </w:tc>
        <w:tc>
          <w:tcPr>
            <w:tcW w:w="2039" w:type="dxa"/>
          </w:tcPr>
          <w:p w14:paraId="007E4CDF" w14:textId="77777777" w:rsidR="00BE77F1" w:rsidRPr="008C6313" w:rsidRDefault="00BE77F1" w:rsidP="008C6313">
            <w:pPr>
              <w:jc w:val="both"/>
              <w:rPr>
                <w:rFonts w:ascii="Abadi" w:hAnsi="Abadi" w:cs="Calibri"/>
                <w:b/>
                <w:bCs/>
                <w:sz w:val="21"/>
                <w:szCs w:val="21"/>
                <w:lang w:val="es-MX" w:eastAsia="es-MX"/>
              </w:rPr>
            </w:pPr>
          </w:p>
          <w:p w14:paraId="2A186DE2" w14:textId="77777777" w:rsidR="00FD0904" w:rsidRPr="008C6313" w:rsidRDefault="00FD0904" w:rsidP="008C6313">
            <w:pPr>
              <w:jc w:val="both"/>
              <w:rPr>
                <w:rFonts w:ascii="Abadi" w:hAnsi="Abadi" w:cs="Calibri"/>
                <w:b/>
                <w:bCs/>
                <w:sz w:val="21"/>
                <w:szCs w:val="21"/>
                <w:lang w:val="es-MX" w:eastAsia="es-MX"/>
              </w:rPr>
            </w:pPr>
          </w:p>
          <w:p w14:paraId="52FB6F28" w14:textId="77777777" w:rsidR="00FD0904" w:rsidRPr="008C6313" w:rsidRDefault="00FD0904" w:rsidP="008C6313">
            <w:pPr>
              <w:jc w:val="both"/>
              <w:rPr>
                <w:rFonts w:ascii="Abadi" w:hAnsi="Abadi" w:cs="Calibri"/>
                <w:b/>
                <w:bCs/>
                <w:sz w:val="21"/>
                <w:szCs w:val="21"/>
                <w:lang w:val="es-MX" w:eastAsia="es-MX"/>
              </w:rPr>
            </w:pPr>
          </w:p>
          <w:p w14:paraId="6098887D" w14:textId="77777777" w:rsidR="00FD0904" w:rsidRPr="008C6313" w:rsidRDefault="00FD0904" w:rsidP="008C6313">
            <w:pPr>
              <w:jc w:val="both"/>
              <w:rPr>
                <w:rFonts w:ascii="Abadi" w:hAnsi="Abadi" w:cs="Calibri"/>
                <w:b/>
                <w:bCs/>
                <w:sz w:val="21"/>
                <w:szCs w:val="21"/>
                <w:lang w:val="es-MX" w:eastAsia="es-MX"/>
              </w:rPr>
            </w:pPr>
            <w:r w:rsidRPr="008C6313">
              <w:rPr>
                <w:rFonts w:ascii="Abadi" w:hAnsi="Abadi" w:cs="Calibri"/>
                <w:b/>
                <w:bCs/>
                <w:sz w:val="21"/>
                <w:szCs w:val="21"/>
              </w:rPr>
              <w:t>Enterados y se remite a la Auditoría Superior del Estado de Guanajuato.</w:t>
            </w:r>
          </w:p>
          <w:p w14:paraId="2EE862BA" w14:textId="6599EE48" w:rsidR="00FD0904" w:rsidRPr="008C6313" w:rsidRDefault="00FD0904" w:rsidP="008C6313">
            <w:pPr>
              <w:jc w:val="both"/>
              <w:rPr>
                <w:rFonts w:ascii="Abadi" w:hAnsi="Abadi" w:cs="Calibri"/>
                <w:b/>
                <w:bCs/>
                <w:sz w:val="21"/>
                <w:szCs w:val="21"/>
                <w:lang w:val="es-MX" w:eastAsia="es-MX"/>
              </w:rPr>
            </w:pPr>
          </w:p>
        </w:tc>
      </w:tr>
      <w:tr w:rsidR="00BE77F1" w:rsidRPr="003A3E40" w14:paraId="1ED99D40" w14:textId="77777777" w:rsidTr="00E80AA5">
        <w:tc>
          <w:tcPr>
            <w:tcW w:w="2042" w:type="dxa"/>
          </w:tcPr>
          <w:p w14:paraId="09C9D3A8" w14:textId="77777777" w:rsidR="00BE77F1" w:rsidRPr="00111875" w:rsidRDefault="00BE77F1" w:rsidP="008C6313">
            <w:pPr>
              <w:jc w:val="both"/>
              <w:rPr>
                <w:rFonts w:ascii="Abadi" w:hAnsi="Abadi" w:cs="Calibri"/>
                <w:sz w:val="21"/>
                <w:szCs w:val="21"/>
                <w:lang w:val="es-MX" w:eastAsia="es-MX"/>
              </w:rPr>
            </w:pPr>
          </w:p>
          <w:p w14:paraId="0B546A31" w14:textId="77777777" w:rsidR="0035598C" w:rsidRPr="00111875" w:rsidRDefault="0035598C" w:rsidP="008C6313">
            <w:pPr>
              <w:jc w:val="both"/>
              <w:rPr>
                <w:rFonts w:ascii="Abadi" w:hAnsi="Abadi" w:cs="Calibri"/>
                <w:sz w:val="21"/>
                <w:szCs w:val="21"/>
                <w:lang w:val="es-MX" w:eastAsia="es-MX"/>
              </w:rPr>
            </w:pPr>
            <w:r w:rsidRPr="00111875">
              <w:rPr>
                <w:rFonts w:ascii="Abadi" w:hAnsi="Abadi" w:cs="Calibri"/>
                <w:sz w:val="21"/>
                <w:szCs w:val="21"/>
              </w:rPr>
              <w:t>3.15</w:t>
            </w:r>
          </w:p>
          <w:p w14:paraId="3346FEE0" w14:textId="77777777" w:rsidR="000C7F17" w:rsidRPr="00111875" w:rsidRDefault="000C7F17" w:rsidP="008C6313">
            <w:pPr>
              <w:jc w:val="both"/>
              <w:rPr>
                <w:rFonts w:ascii="Abadi" w:hAnsi="Abadi" w:cs="Calibri"/>
                <w:sz w:val="21"/>
                <w:szCs w:val="21"/>
                <w:lang w:val="es-MX" w:eastAsia="es-MX"/>
              </w:rPr>
            </w:pPr>
            <w:r w:rsidRPr="00111875">
              <w:rPr>
                <w:rFonts w:ascii="Abadi" w:hAnsi="Abadi" w:cs="Calibri"/>
                <w:sz w:val="21"/>
                <w:szCs w:val="21"/>
              </w:rPr>
              <w:t>El secretario del ayuntamiento de Celaya, Gto., remite copia certificada de la aprobación de la segunda modificación presupuestal del Sistema de Cultura Física y Deporte, correspondiente al ejercicio fiscal 2023; así como un cuadernillo del mismo.</w:t>
            </w:r>
          </w:p>
          <w:p w14:paraId="42BEE168" w14:textId="54A7F3E0" w:rsidR="0035598C" w:rsidRPr="00111875" w:rsidRDefault="0035598C" w:rsidP="008C6313">
            <w:pPr>
              <w:jc w:val="both"/>
              <w:rPr>
                <w:rFonts w:ascii="Abadi" w:hAnsi="Abadi" w:cs="Calibri"/>
                <w:sz w:val="21"/>
                <w:szCs w:val="21"/>
                <w:lang w:val="es-MX" w:eastAsia="es-MX"/>
              </w:rPr>
            </w:pPr>
          </w:p>
        </w:tc>
        <w:tc>
          <w:tcPr>
            <w:tcW w:w="2039" w:type="dxa"/>
          </w:tcPr>
          <w:p w14:paraId="6F559923" w14:textId="77777777" w:rsidR="00BE77F1" w:rsidRPr="008C6313" w:rsidRDefault="00BE77F1" w:rsidP="008C6313">
            <w:pPr>
              <w:jc w:val="both"/>
              <w:rPr>
                <w:rFonts w:ascii="Abadi" w:hAnsi="Abadi" w:cs="Calibri"/>
                <w:b/>
                <w:bCs/>
                <w:sz w:val="21"/>
                <w:szCs w:val="21"/>
                <w:lang w:val="es-MX" w:eastAsia="es-MX"/>
              </w:rPr>
            </w:pPr>
          </w:p>
          <w:p w14:paraId="68C734C5" w14:textId="77777777" w:rsidR="006F5E17" w:rsidRPr="008C6313" w:rsidRDefault="006F5E17" w:rsidP="008C6313">
            <w:pPr>
              <w:jc w:val="both"/>
              <w:rPr>
                <w:rFonts w:ascii="Abadi" w:hAnsi="Abadi" w:cs="Calibri"/>
                <w:b/>
                <w:bCs/>
                <w:sz w:val="21"/>
                <w:szCs w:val="21"/>
                <w:lang w:val="es-MX" w:eastAsia="es-MX"/>
              </w:rPr>
            </w:pPr>
          </w:p>
          <w:p w14:paraId="6B5D19C7" w14:textId="77777777" w:rsidR="006F5E17" w:rsidRPr="008C6313" w:rsidRDefault="006F5E17" w:rsidP="008C6313">
            <w:pPr>
              <w:jc w:val="both"/>
              <w:rPr>
                <w:rFonts w:ascii="Abadi" w:hAnsi="Abadi" w:cs="Calibri"/>
                <w:b/>
                <w:bCs/>
                <w:sz w:val="21"/>
                <w:szCs w:val="21"/>
                <w:lang w:val="es-MX" w:eastAsia="es-MX"/>
              </w:rPr>
            </w:pPr>
          </w:p>
          <w:p w14:paraId="5C82B8F9" w14:textId="77777777" w:rsidR="006F5E17" w:rsidRPr="008C6313" w:rsidRDefault="006F5E17" w:rsidP="008C6313">
            <w:pPr>
              <w:jc w:val="both"/>
              <w:rPr>
                <w:rFonts w:ascii="Abadi" w:hAnsi="Abadi" w:cs="Calibri"/>
                <w:b/>
                <w:bCs/>
                <w:sz w:val="21"/>
                <w:szCs w:val="21"/>
                <w:lang w:val="es-MX" w:eastAsia="es-MX"/>
              </w:rPr>
            </w:pPr>
            <w:r w:rsidRPr="008C6313">
              <w:rPr>
                <w:rFonts w:ascii="Abadi" w:hAnsi="Abadi" w:cs="Calibri"/>
                <w:b/>
                <w:bCs/>
                <w:sz w:val="21"/>
                <w:szCs w:val="21"/>
              </w:rPr>
              <w:t>Enterados y se remite a la Auditoría Superior del Estado de Guanajuato.</w:t>
            </w:r>
          </w:p>
          <w:p w14:paraId="47017B07" w14:textId="4F03D4A0" w:rsidR="006F5E17" w:rsidRPr="008C6313" w:rsidRDefault="006F5E17" w:rsidP="008C6313">
            <w:pPr>
              <w:jc w:val="both"/>
              <w:rPr>
                <w:rFonts w:ascii="Abadi" w:hAnsi="Abadi" w:cs="Calibri"/>
                <w:b/>
                <w:bCs/>
                <w:sz w:val="21"/>
                <w:szCs w:val="21"/>
                <w:lang w:val="es-MX" w:eastAsia="es-MX"/>
              </w:rPr>
            </w:pPr>
          </w:p>
        </w:tc>
      </w:tr>
      <w:tr w:rsidR="00BE77F1" w:rsidRPr="003A3E40" w14:paraId="3350995F" w14:textId="77777777" w:rsidTr="00E80AA5">
        <w:tc>
          <w:tcPr>
            <w:tcW w:w="2042" w:type="dxa"/>
          </w:tcPr>
          <w:p w14:paraId="300A0BD3" w14:textId="77777777" w:rsidR="00BE77F1" w:rsidRPr="00111875" w:rsidRDefault="00BE77F1" w:rsidP="008C6313">
            <w:pPr>
              <w:jc w:val="both"/>
              <w:rPr>
                <w:rFonts w:ascii="Abadi" w:hAnsi="Abadi" w:cs="Calibri"/>
                <w:sz w:val="21"/>
                <w:szCs w:val="21"/>
                <w:lang w:val="es-MX" w:eastAsia="es-MX"/>
              </w:rPr>
            </w:pPr>
          </w:p>
          <w:p w14:paraId="49BED252" w14:textId="77777777" w:rsidR="001B4A1A" w:rsidRPr="00111875" w:rsidRDefault="001B4A1A" w:rsidP="008C6313">
            <w:pPr>
              <w:jc w:val="both"/>
              <w:rPr>
                <w:rFonts w:ascii="Abadi" w:hAnsi="Abadi" w:cs="Calibri"/>
                <w:sz w:val="21"/>
                <w:szCs w:val="21"/>
                <w:lang w:val="es-MX" w:eastAsia="es-MX"/>
              </w:rPr>
            </w:pPr>
            <w:r w:rsidRPr="00111875">
              <w:rPr>
                <w:rFonts w:ascii="Abadi" w:hAnsi="Abadi" w:cs="Calibri"/>
                <w:sz w:val="21"/>
                <w:szCs w:val="21"/>
              </w:rPr>
              <w:t>3.16</w:t>
            </w:r>
          </w:p>
          <w:p w14:paraId="75457D7E" w14:textId="77777777" w:rsidR="00A96AEE" w:rsidRPr="00111875" w:rsidRDefault="00A96AEE" w:rsidP="008C6313">
            <w:pPr>
              <w:jc w:val="both"/>
              <w:rPr>
                <w:rFonts w:ascii="Abadi" w:hAnsi="Abadi" w:cs="Calibri"/>
                <w:sz w:val="21"/>
                <w:szCs w:val="21"/>
                <w:lang w:val="es-MX" w:eastAsia="es-MX"/>
              </w:rPr>
            </w:pPr>
            <w:r w:rsidRPr="00111875">
              <w:rPr>
                <w:rFonts w:ascii="Abadi" w:hAnsi="Abadi" w:cs="Calibri"/>
                <w:sz w:val="21"/>
                <w:szCs w:val="21"/>
              </w:rPr>
              <w:t>La síndico municipal de Dolores Hidalgo Cuna de la Independencia Nacional, Gto., solicita prórroga a efecto de rendir las acciones llevadas a cabo respecto del informe de resultados del ejercicio fiscal 2023.</w:t>
            </w:r>
          </w:p>
          <w:p w14:paraId="7F349BCD" w14:textId="24F379AF" w:rsidR="001B4A1A" w:rsidRPr="00111875" w:rsidRDefault="001B4A1A" w:rsidP="008C6313">
            <w:pPr>
              <w:jc w:val="both"/>
              <w:rPr>
                <w:rFonts w:ascii="Abadi" w:hAnsi="Abadi" w:cs="Calibri"/>
                <w:sz w:val="21"/>
                <w:szCs w:val="21"/>
                <w:lang w:val="es-MX" w:eastAsia="es-MX"/>
              </w:rPr>
            </w:pPr>
          </w:p>
        </w:tc>
        <w:tc>
          <w:tcPr>
            <w:tcW w:w="2039" w:type="dxa"/>
          </w:tcPr>
          <w:p w14:paraId="7EA9329A" w14:textId="77777777" w:rsidR="00BE77F1" w:rsidRPr="008C6313" w:rsidRDefault="00BE77F1" w:rsidP="008C6313">
            <w:pPr>
              <w:jc w:val="both"/>
              <w:rPr>
                <w:rFonts w:ascii="Abadi" w:hAnsi="Abadi" w:cs="Calibri"/>
                <w:b/>
                <w:bCs/>
                <w:sz w:val="21"/>
                <w:szCs w:val="21"/>
                <w:lang w:val="es-MX" w:eastAsia="es-MX"/>
              </w:rPr>
            </w:pPr>
          </w:p>
          <w:p w14:paraId="7CD10A95" w14:textId="77777777" w:rsidR="003457AB" w:rsidRPr="008C6313" w:rsidRDefault="003457AB" w:rsidP="008C6313">
            <w:pPr>
              <w:jc w:val="both"/>
              <w:rPr>
                <w:rFonts w:ascii="Abadi" w:hAnsi="Abadi" w:cs="Calibri"/>
                <w:b/>
                <w:bCs/>
                <w:sz w:val="21"/>
                <w:szCs w:val="21"/>
                <w:lang w:val="es-MX" w:eastAsia="es-MX"/>
              </w:rPr>
            </w:pPr>
          </w:p>
          <w:p w14:paraId="00150AC4" w14:textId="77777777" w:rsidR="003457AB" w:rsidRPr="008C6313" w:rsidRDefault="003457AB" w:rsidP="008C6313">
            <w:pPr>
              <w:jc w:val="both"/>
              <w:rPr>
                <w:rFonts w:ascii="Abadi" w:hAnsi="Abadi" w:cs="Calibri"/>
                <w:b/>
                <w:bCs/>
                <w:sz w:val="21"/>
                <w:szCs w:val="21"/>
                <w:lang w:val="es-MX" w:eastAsia="es-MX"/>
              </w:rPr>
            </w:pPr>
          </w:p>
          <w:p w14:paraId="18C1FAA8" w14:textId="77777777" w:rsidR="003457AB" w:rsidRPr="008C6313" w:rsidRDefault="003457AB" w:rsidP="008C6313">
            <w:pPr>
              <w:jc w:val="both"/>
              <w:rPr>
                <w:rFonts w:ascii="Abadi" w:hAnsi="Abadi" w:cs="Calibri"/>
                <w:b/>
                <w:bCs/>
                <w:sz w:val="21"/>
                <w:szCs w:val="21"/>
                <w:lang w:val="es-MX" w:eastAsia="es-MX"/>
              </w:rPr>
            </w:pPr>
            <w:r w:rsidRPr="008C6313">
              <w:rPr>
                <w:rFonts w:ascii="Abadi" w:hAnsi="Abadi" w:cs="Calibri"/>
                <w:b/>
                <w:bCs/>
                <w:sz w:val="21"/>
                <w:szCs w:val="21"/>
              </w:rPr>
              <w:t>Enterados y se remite a la Auditoría Superior del Estado de Guanajuato.</w:t>
            </w:r>
          </w:p>
          <w:p w14:paraId="27DF0F09" w14:textId="58FE5A6F" w:rsidR="003457AB" w:rsidRPr="008C6313" w:rsidRDefault="003457AB" w:rsidP="008C6313">
            <w:pPr>
              <w:jc w:val="both"/>
              <w:rPr>
                <w:rFonts w:ascii="Abadi" w:hAnsi="Abadi" w:cs="Calibri"/>
                <w:b/>
                <w:bCs/>
                <w:sz w:val="21"/>
                <w:szCs w:val="21"/>
                <w:lang w:val="es-MX" w:eastAsia="es-MX"/>
              </w:rPr>
            </w:pPr>
          </w:p>
        </w:tc>
      </w:tr>
      <w:tr w:rsidR="00BE77F1" w:rsidRPr="003A3E40" w14:paraId="2B00542D" w14:textId="77777777" w:rsidTr="00E80AA5">
        <w:tc>
          <w:tcPr>
            <w:tcW w:w="2042" w:type="dxa"/>
          </w:tcPr>
          <w:p w14:paraId="3D2218A1" w14:textId="77777777" w:rsidR="00BE77F1" w:rsidRPr="00111875" w:rsidRDefault="00BE77F1" w:rsidP="008C6313">
            <w:pPr>
              <w:jc w:val="both"/>
              <w:rPr>
                <w:rFonts w:ascii="Abadi" w:hAnsi="Abadi" w:cs="Calibri"/>
                <w:sz w:val="21"/>
                <w:szCs w:val="21"/>
                <w:lang w:val="es-MX" w:eastAsia="es-MX"/>
              </w:rPr>
            </w:pPr>
          </w:p>
          <w:p w14:paraId="40AF1843" w14:textId="77777777" w:rsidR="00F51BEB" w:rsidRPr="00111875" w:rsidRDefault="00F51BEB" w:rsidP="008C6313">
            <w:pPr>
              <w:jc w:val="both"/>
              <w:rPr>
                <w:rFonts w:ascii="Abadi" w:hAnsi="Abadi" w:cs="Calibri"/>
                <w:sz w:val="21"/>
                <w:szCs w:val="21"/>
                <w:lang w:val="es-MX" w:eastAsia="es-MX"/>
              </w:rPr>
            </w:pPr>
            <w:r w:rsidRPr="00111875">
              <w:rPr>
                <w:rFonts w:ascii="Abadi" w:hAnsi="Abadi" w:cs="Calibri"/>
                <w:sz w:val="21"/>
                <w:szCs w:val="21"/>
              </w:rPr>
              <w:t>3.17</w:t>
            </w:r>
          </w:p>
          <w:p w14:paraId="3C85151B" w14:textId="77777777" w:rsidR="00397881" w:rsidRPr="00111875" w:rsidRDefault="00397881" w:rsidP="008C6313">
            <w:pPr>
              <w:jc w:val="both"/>
              <w:rPr>
                <w:rFonts w:ascii="Abadi" w:hAnsi="Abadi" w:cs="Calibri"/>
                <w:sz w:val="21"/>
                <w:szCs w:val="21"/>
                <w:lang w:val="es-MX" w:eastAsia="es-MX"/>
              </w:rPr>
            </w:pPr>
            <w:r w:rsidRPr="00111875">
              <w:rPr>
                <w:rFonts w:ascii="Abadi" w:hAnsi="Abadi" w:cs="Calibri"/>
                <w:sz w:val="21"/>
                <w:szCs w:val="21"/>
              </w:rPr>
              <w:t>La secretaria del ayuntamiento de Pueblo Nuevo,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p w14:paraId="60ED17AD" w14:textId="423A81CE" w:rsidR="00F51BEB" w:rsidRPr="00111875" w:rsidRDefault="00F51BEB" w:rsidP="008C6313">
            <w:pPr>
              <w:jc w:val="both"/>
              <w:rPr>
                <w:rFonts w:ascii="Abadi" w:hAnsi="Abadi" w:cs="Calibri"/>
                <w:sz w:val="21"/>
                <w:szCs w:val="21"/>
                <w:lang w:val="es-MX" w:eastAsia="es-MX"/>
              </w:rPr>
            </w:pPr>
          </w:p>
        </w:tc>
        <w:tc>
          <w:tcPr>
            <w:tcW w:w="2039" w:type="dxa"/>
          </w:tcPr>
          <w:p w14:paraId="22F5920B" w14:textId="77777777" w:rsidR="00BE77F1" w:rsidRPr="008C6313" w:rsidRDefault="00BE77F1" w:rsidP="008C6313">
            <w:pPr>
              <w:jc w:val="both"/>
              <w:rPr>
                <w:rFonts w:ascii="Abadi" w:hAnsi="Abadi" w:cs="Calibri"/>
                <w:b/>
                <w:bCs/>
                <w:sz w:val="21"/>
                <w:szCs w:val="21"/>
                <w:lang w:val="es-MX" w:eastAsia="es-MX"/>
              </w:rPr>
            </w:pPr>
          </w:p>
          <w:p w14:paraId="437D2D12" w14:textId="77777777" w:rsidR="00AF2F03" w:rsidRPr="008C6313" w:rsidRDefault="00AF2F03" w:rsidP="008C6313">
            <w:pPr>
              <w:jc w:val="both"/>
              <w:rPr>
                <w:rFonts w:ascii="Abadi" w:hAnsi="Abadi" w:cs="Calibri"/>
                <w:b/>
                <w:bCs/>
                <w:sz w:val="21"/>
                <w:szCs w:val="21"/>
                <w:lang w:val="es-MX" w:eastAsia="es-MX"/>
              </w:rPr>
            </w:pPr>
          </w:p>
          <w:p w14:paraId="3835D57B" w14:textId="77777777" w:rsidR="00AF2F03" w:rsidRPr="008C6313" w:rsidRDefault="00AF2F03" w:rsidP="008C6313">
            <w:pPr>
              <w:jc w:val="both"/>
              <w:rPr>
                <w:rFonts w:ascii="Abadi" w:hAnsi="Abadi" w:cs="Calibri"/>
                <w:b/>
                <w:bCs/>
                <w:sz w:val="21"/>
                <w:szCs w:val="21"/>
                <w:lang w:val="es-MX" w:eastAsia="es-MX"/>
              </w:rPr>
            </w:pPr>
          </w:p>
          <w:p w14:paraId="768B73D5" w14:textId="77777777" w:rsidR="00AF2F03" w:rsidRPr="008C6313" w:rsidRDefault="00AF2F03" w:rsidP="008C6313">
            <w:pPr>
              <w:jc w:val="both"/>
              <w:rPr>
                <w:rFonts w:ascii="Abadi" w:hAnsi="Abadi" w:cs="Calibri"/>
                <w:b/>
                <w:bCs/>
                <w:sz w:val="21"/>
                <w:szCs w:val="21"/>
                <w:lang w:val="es-MX" w:eastAsia="es-MX"/>
              </w:rPr>
            </w:pPr>
            <w:r w:rsidRPr="008C6313">
              <w:rPr>
                <w:rFonts w:ascii="Abadi" w:hAnsi="Abadi" w:cs="Calibri"/>
                <w:b/>
                <w:bCs/>
                <w:sz w:val="21"/>
                <w:szCs w:val="21"/>
              </w:rPr>
              <w:t>Enterados y se agrega a su expediente para efecto del cómputo, de conformidad con el artículo 145 de la Constitución Política para el Estado de Guanajuato.</w:t>
            </w:r>
          </w:p>
          <w:p w14:paraId="72FB3A81" w14:textId="769E5FDD" w:rsidR="00AF2F03" w:rsidRPr="008C6313" w:rsidRDefault="00AF2F03" w:rsidP="008C6313">
            <w:pPr>
              <w:jc w:val="both"/>
              <w:rPr>
                <w:rFonts w:ascii="Abadi" w:hAnsi="Abadi" w:cs="Calibri"/>
                <w:b/>
                <w:bCs/>
                <w:sz w:val="21"/>
                <w:szCs w:val="21"/>
                <w:lang w:val="es-MX" w:eastAsia="es-MX"/>
              </w:rPr>
            </w:pPr>
          </w:p>
        </w:tc>
      </w:tr>
      <w:tr w:rsidR="00BE77F1" w:rsidRPr="003A3E40" w14:paraId="7263AAA8" w14:textId="77777777" w:rsidTr="00E80AA5">
        <w:tc>
          <w:tcPr>
            <w:tcW w:w="2042" w:type="dxa"/>
          </w:tcPr>
          <w:p w14:paraId="37A6BBD0" w14:textId="77777777" w:rsidR="00BE77F1" w:rsidRPr="00111875" w:rsidRDefault="00BE77F1" w:rsidP="008C6313">
            <w:pPr>
              <w:jc w:val="both"/>
              <w:rPr>
                <w:rFonts w:ascii="Abadi" w:hAnsi="Abadi" w:cs="Calibri"/>
                <w:sz w:val="21"/>
                <w:szCs w:val="21"/>
                <w:lang w:val="es-MX" w:eastAsia="es-MX"/>
              </w:rPr>
            </w:pPr>
          </w:p>
          <w:p w14:paraId="48D9A14B" w14:textId="77777777" w:rsidR="00EC1E7C" w:rsidRPr="00111875" w:rsidRDefault="00EC1E7C" w:rsidP="008C6313">
            <w:pPr>
              <w:jc w:val="both"/>
              <w:rPr>
                <w:rFonts w:ascii="Abadi" w:hAnsi="Abadi" w:cs="Calibri"/>
                <w:sz w:val="21"/>
                <w:szCs w:val="21"/>
                <w:lang w:val="es-MX" w:eastAsia="es-MX"/>
              </w:rPr>
            </w:pPr>
            <w:r w:rsidRPr="00111875">
              <w:rPr>
                <w:rFonts w:ascii="Abadi" w:hAnsi="Abadi" w:cs="Calibri"/>
                <w:sz w:val="21"/>
                <w:szCs w:val="21"/>
              </w:rPr>
              <w:t>3.18</w:t>
            </w:r>
          </w:p>
          <w:p w14:paraId="434B5A85" w14:textId="77777777" w:rsidR="003A7E1C" w:rsidRPr="00111875" w:rsidRDefault="003A7E1C" w:rsidP="008C6313">
            <w:pPr>
              <w:jc w:val="both"/>
              <w:rPr>
                <w:rFonts w:ascii="Abadi" w:hAnsi="Abadi" w:cs="Calibri"/>
                <w:sz w:val="21"/>
                <w:szCs w:val="21"/>
                <w:lang w:val="es-MX" w:eastAsia="es-MX"/>
              </w:rPr>
            </w:pPr>
            <w:r w:rsidRPr="00111875">
              <w:rPr>
                <w:rFonts w:ascii="Abadi" w:hAnsi="Abadi" w:cs="Calibri"/>
                <w:sz w:val="21"/>
                <w:szCs w:val="21"/>
              </w:rPr>
              <w:t xml:space="preserve">Copia marcada del escrito que suscribe el regidor propietario del Ayuntamiento 2021-2024 del municipio de San Diego de la Unión, Gto., dirigido al ayuntamiento de </w:t>
            </w:r>
            <w:r w:rsidRPr="00111875">
              <w:rPr>
                <w:rFonts w:ascii="Abadi" w:hAnsi="Abadi" w:cs="Calibri"/>
                <w:sz w:val="21"/>
                <w:szCs w:val="21"/>
              </w:rPr>
              <w:lastRenderedPageBreak/>
              <w:t>dicho municipio, por el que solicita se le reinstale como regidor de dicho ayuntamiento de manera inmediata y se corran los procedimientos constitucionales y legales para tal efecto.</w:t>
            </w:r>
          </w:p>
          <w:p w14:paraId="721B0BFD" w14:textId="7B85EA56" w:rsidR="00EC1E7C" w:rsidRPr="00111875" w:rsidRDefault="00EC1E7C" w:rsidP="008C6313">
            <w:pPr>
              <w:jc w:val="both"/>
              <w:rPr>
                <w:rFonts w:ascii="Abadi" w:hAnsi="Abadi" w:cs="Calibri"/>
                <w:sz w:val="21"/>
                <w:szCs w:val="21"/>
                <w:lang w:val="es-MX" w:eastAsia="es-MX"/>
              </w:rPr>
            </w:pPr>
          </w:p>
        </w:tc>
        <w:tc>
          <w:tcPr>
            <w:tcW w:w="2039" w:type="dxa"/>
          </w:tcPr>
          <w:p w14:paraId="31852D3F" w14:textId="77777777" w:rsidR="00BE77F1" w:rsidRPr="008C6313" w:rsidRDefault="00BE77F1" w:rsidP="008C6313">
            <w:pPr>
              <w:jc w:val="both"/>
              <w:rPr>
                <w:rFonts w:ascii="Abadi" w:hAnsi="Abadi" w:cs="Calibri"/>
                <w:b/>
                <w:bCs/>
                <w:sz w:val="21"/>
                <w:szCs w:val="21"/>
                <w:lang w:val="es-MX" w:eastAsia="es-MX"/>
              </w:rPr>
            </w:pPr>
          </w:p>
          <w:p w14:paraId="0726B255" w14:textId="77777777" w:rsidR="00A522EA" w:rsidRPr="008C6313" w:rsidRDefault="00A522EA" w:rsidP="008C6313">
            <w:pPr>
              <w:jc w:val="both"/>
              <w:rPr>
                <w:rFonts w:ascii="Abadi" w:hAnsi="Abadi" w:cs="Calibri"/>
                <w:b/>
                <w:bCs/>
                <w:sz w:val="21"/>
                <w:szCs w:val="21"/>
                <w:lang w:val="es-MX" w:eastAsia="es-MX"/>
              </w:rPr>
            </w:pPr>
          </w:p>
          <w:p w14:paraId="38E04E6B" w14:textId="77777777" w:rsidR="00A522EA" w:rsidRPr="008C6313" w:rsidRDefault="00A522EA" w:rsidP="008C6313">
            <w:pPr>
              <w:jc w:val="both"/>
              <w:rPr>
                <w:rFonts w:ascii="Abadi" w:hAnsi="Abadi" w:cs="Calibri"/>
                <w:b/>
                <w:bCs/>
                <w:sz w:val="21"/>
                <w:szCs w:val="21"/>
                <w:lang w:val="es-MX" w:eastAsia="es-MX"/>
              </w:rPr>
            </w:pPr>
          </w:p>
          <w:p w14:paraId="05EF15D6" w14:textId="77777777" w:rsidR="00A522EA" w:rsidRPr="008C6313" w:rsidRDefault="00A522EA" w:rsidP="008C6313">
            <w:pPr>
              <w:jc w:val="both"/>
              <w:rPr>
                <w:rFonts w:ascii="Abadi" w:hAnsi="Abadi" w:cs="Calibri"/>
                <w:b/>
                <w:bCs/>
                <w:sz w:val="21"/>
                <w:szCs w:val="21"/>
                <w:lang w:val="es-MX" w:eastAsia="es-MX"/>
              </w:rPr>
            </w:pPr>
            <w:r w:rsidRPr="008C6313">
              <w:rPr>
                <w:rFonts w:ascii="Abadi" w:hAnsi="Abadi" w:cs="Calibri"/>
                <w:b/>
                <w:bCs/>
                <w:sz w:val="21"/>
                <w:szCs w:val="21"/>
              </w:rPr>
              <w:t>Enterados.</w:t>
            </w:r>
          </w:p>
          <w:p w14:paraId="1FE013C8" w14:textId="006201C5" w:rsidR="00A522EA" w:rsidRPr="008C6313" w:rsidRDefault="00A522EA" w:rsidP="008C6313">
            <w:pPr>
              <w:jc w:val="both"/>
              <w:rPr>
                <w:rFonts w:ascii="Abadi" w:hAnsi="Abadi" w:cs="Calibri"/>
                <w:b/>
                <w:bCs/>
                <w:sz w:val="21"/>
                <w:szCs w:val="21"/>
                <w:lang w:val="es-MX" w:eastAsia="es-MX"/>
              </w:rPr>
            </w:pPr>
          </w:p>
        </w:tc>
      </w:tr>
      <w:tr w:rsidR="00BE77F1" w:rsidRPr="003A3E40" w14:paraId="115DAE6C" w14:textId="77777777" w:rsidTr="00E80AA5">
        <w:tc>
          <w:tcPr>
            <w:tcW w:w="2042" w:type="dxa"/>
          </w:tcPr>
          <w:p w14:paraId="42FDCCDC" w14:textId="77777777" w:rsidR="00BE77F1" w:rsidRPr="00111875" w:rsidRDefault="00BE77F1" w:rsidP="008C6313">
            <w:pPr>
              <w:jc w:val="both"/>
              <w:rPr>
                <w:rFonts w:ascii="Abadi" w:hAnsi="Abadi" w:cs="Calibri"/>
                <w:sz w:val="21"/>
                <w:szCs w:val="21"/>
                <w:lang w:val="es-MX" w:eastAsia="es-MX"/>
              </w:rPr>
            </w:pPr>
          </w:p>
          <w:p w14:paraId="7BFC3C1B" w14:textId="77777777" w:rsidR="008F46AF" w:rsidRPr="00111875" w:rsidRDefault="008F46AF" w:rsidP="008C6313">
            <w:pPr>
              <w:jc w:val="both"/>
              <w:rPr>
                <w:rFonts w:ascii="Abadi" w:hAnsi="Abadi" w:cs="Calibri"/>
                <w:sz w:val="21"/>
                <w:szCs w:val="21"/>
                <w:lang w:val="es-MX" w:eastAsia="es-MX"/>
              </w:rPr>
            </w:pPr>
            <w:r w:rsidRPr="00111875">
              <w:rPr>
                <w:rFonts w:ascii="Abadi" w:hAnsi="Abadi" w:cs="Calibri"/>
                <w:sz w:val="21"/>
                <w:szCs w:val="21"/>
              </w:rPr>
              <w:t>3.19</w:t>
            </w:r>
          </w:p>
          <w:p w14:paraId="0910FEE0" w14:textId="77777777" w:rsidR="003D3F8A" w:rsidRPr="00111875" w:rsidRDefault="003D3F8A" w:rsidP="008C6313">
            <w:pPr>
              <w:jc w:val="both"/>
              <w:rPr>
                <w:rFonts w:ascii="Abadi" w:hAnsi="Abadi" w:cs="Calibri"/>
                <w:sz w:val="21"/>
                <w:szCs w:val="21"/>
                <w:lang w:val="es-MX" w:eastAsia="es-MX"/>
              </w:rPr>
            </w:pPr>
            <w:r w:rsidRPr="00111875">
              <w:rPr>
                <w:rFonts w:ascii="Abadi" w:hAnsi="Abadi" w:cs="Calibri"/>
                <w:sz w:val="21"/>
                <w:szCs w:val="21"/>
              </w:rPr>
              <w:t>El secretario del ayuntamiento de Celaya, Gto., remite respuesta a la consulta de la iniciativa por la que se reforman y adicionan diversas disposiciones a la Ley de Acceso de las Mujeres a una Vida Libre de Violencia para el Estado de Guanajuato.</w:t>
            </w:r>
          </w:p>
          <w:p w14:paraId="45B20B02" w14:textId="562A5116" w:rsidR="008F46AF" w:rsidRPr="00111875" w:rsidRDefault="008F46AF" w:rsidP="008C6313">
            <w:pPr>
              <w:jc w:val="both"/>
              <w:rPr>
                <w:rFonts w:ascii="Abadi" w:hAnsi="Abadi" w:cs="Calibri"/>
                <w:sz w:val="21"/>
                <w:szCs w:val="21"/>
                <w:lang w:val="es-MX" w:eastAsia="es-MX"/>
              </w:rPr>
            </w:pPr>
          </w:p>
        </w:tc>
        <w:tc>
          <w:tcPr>
            <w:tcW w:w="2039" w:type="dxa"/>
          </w:tcPr>
          <w:p w14:paraId="37CA8C4F" w14:textId="77777777" w:rsidR="00BE77F1" w:rsidRPr="008C6313" w:rsidRDefault="00BE77F1" w:rsidP="008C6313">
            <w:pPr>
              <w:jc w:val="both"/>
              <w:rPr>
                <w:rFonts w:ascii="Abadi" w:hAnsi="Abadi" w:cs="Calibri"/>
                <w:b/>
                <w:bCs/>
                <w:sz w:val="21"/>
                <w:szCs w:val="21"/>
                <w:lang w:val="es-MX" w:eastAsia="es-MX"/>
              </w:rPr>
            </w:pPr>
          </w:p>
          <w:p w14:paraId="671C2D22" w14:textId="77777777" w:rsidR="009F4F30" w:rsidRPr="008C6313" w:rsidRDefault="009F4F30" w:rsidP="008C6313">
            <w:pPr>
              <w:jc w:val="both"/>
              <w:rPr>
                <w:rFonts w:ascii="Abadi" w:hAnsi="Abadi" w:cs="Calibri"/>
                <w:b/>
                <w:bCs/>
                <w:sz w:val="21"/>
                <w:szCs w:val="21"/>
                <w:lang w:val="es-MX" w:eastAsia="es-MX"/>
              </w:rPr>
            </w:pPr>
          </w:p>
          <w:p w14:paraId="5D0530EB" w14:textId="77777777" w:rsidR="009F4F30" w:rsidRPr="008C6313" w:rsidRDefault="009F4F30" w:rsidP="008C6313">
            <w:pPr>
              <w:jc w:val="both"/>
              <w:rPr>
                <w:rFonts w:ascii="Abadi" w:hAnsi="Abadi" w:cs="Calibri"/>
                <w:b/>
                <w:bCs/>
                <w:sz w:val="21"/>
                <w:szCs w:val="21"/>
                <w:lang w:val="es-MX" w:eastAsia="es-MX"/>
              </w:rPr>
            </w:pPr>
          </w:p>
          <w:p w14:paraId="200ACC32" w14:textId="77777777" w:rsidR="009F4F30" w:rsidRPr="008C6313" w:rsidRDefault="009F4F30"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para la Igualdad de Género.</w:t>
            </w:r>
          </w:p>
          <w:p w14:paraId="42820745" w14:textId="3F852ECC" w:rsidR="009F4F30" w:rsidRPr="008C6313" w:rsidRDefault="009F4F30" w:rsidP="008C6313">
            <w:pPr>
              <w:jc w:val="both"/>
              <w:rPr>
                <w:rFonts w:ascii="Abadi" w:hAnsi="Abadi" w:cs="Calibri"/>
                <w:b/>
                <w:bCs/>
                <w:sz w:val="21"/>
                <w:szCs w:val="21"/>
                <w:lang w:val="es-MX" w:eastAsia="es-MX"/>
              </w:rPr>
            </w:pPr>
          </w:p>
        </w:tc>
      </w:tr>
      <w:tr w:rsidR="00BE77F1" w:rsidRPr="003A3E40" w14:paraId="0897995B" w14:textId="77777777" w:rsidTr="00E80AA5">
        <w:tc>
          <w:tcPr>
            <w:tcW w:w="2042" w:type="dxa"/>
          </w:tcPr>
          <w:p w14:paraId="161392F5" w14:textId="77777777" w:rsidR="00BE77F1" w:rsidRPr="00111875" w:rsidRDefault="00BE77F1" w:rsidP="008C6313">
            <w:pPr>
              <w:jc w:val="both"/>
              <w:rPr>
                <w:rFonts w:ascii="Abadi" w:hAnsi="Abadi" w:cs="Calibri"/>
                <w:sz w:val="21"/>
                <w:szCs w:val="21"/>
                <w:lang w:val="es-MX" w:eastAsia="es-MX"/>
              </w:rPr>
            </w:pPr>
          </w:p>
          <w:p w14:paraId="706B07BD" w14:textId="77777777" w:rsidR="00B830B1" w:rsidRPr="00111875" w:rsidRDefault="00B830B1" w:rsidP="008C6313">
            <w:pPr>
              <w:jc w:val="both"/>
              <w:rPr>
                <w:rFonts w:ascii="Abadi" w:hAnsi="Abadi" w:cs="Calibri"/>
                <w:sz w:val="21"/>
                <w:szCs w:val="21"/>
                <w:lang w:val="es-MX" w:eastAsia="es-MX"/>
              </w:rPr>
            </w:pPr>
            <w:r w:rsidRPr="00111875">
              <w:rPr>
                <w:rFonts w:ascii="Abadi" w:hAnsi="Abadi" w:cs="Calibri"/>
                <w:sz w:val="21"/>
                <w:szCs w:val="21"/>
              </w:rPr>
              <w:t>3.2</w:t>
            </w:r>
          </w:p>
          <w:p w14:paraId="20ED3622" w14:textId="77777777" w:rsidR="00481E32" w:rsidRPr="00111875" w:rsidRDefault="00481E32" w:rsidP="008C6313">
            <w:pPr>
              <w:jc w:val="both"/>
              <w:rPr>
                <w:rFonts w:ascii="Abadi" w:hAnsi="Abadi" w:cs="Calibri"/>
                <w:sz w:val="21"/>
                <w:szCs w:val="21"/>
                <w:lang w:val="es-MX" w:eastAsia="es-MX"/>
              </w:rPr>
            </w:pPr>
            <w:r w:rsidRPr="00111875">
              <w:rPr>
                <w:rFonts w:ascii="Abadi" w:hAnsi="Abadi" w:cs="Calibri"/>
                <w:sz w:val="21"/>
                <w:szCs w:val="21"/>
              </w:rPr>
              <w:t>El secretario del ayuntamiento de Tarimoro, Gto., remite respuesta a la consulta de dos iniciativas: la primera, por la que se reforman y adicionan diversas disposiciones de la Ley de Fiscalización Superior del Estado de Guanajuato; y la segunda, a fin de adicionar una fracción XX Bis al artículo 87 de la Ley de Fiscalización Superior del Estado de Guanajuato.</w:t>
            </w:r>
          </w:p>
          <w:p w14:paraId="565EC2A2" w14:textId="6A7F8599" w:rsidR="00B830B1" w:rsidRPr="00111875" w:rsidRDefault="00B830B1" w:rsidP="008C6313">
            <w:pPr>
              <w:jc w:val="both"/>
              <w:rPr>
                <w:rFonts w:ascii="Abadi" w:hAnsi="Abadi" w:cs="Calibri"/>
                <w:sz w:val="21"/>
                <w:szCs w:val="21"/>
                <w:lang w:val="es-MX" w:eastAsia="es-MX"/>
              </w:rPr>
            </w:pPr>
          </w:p>
        </w:tc>
        <w:tc>
          <w:tcPr>
            <w:tcW w:w="2039" w:type="dxa"/>
          </w:tcPr>
          <w:p w14:paraId="5503DC65" w14:textId="77777777" w:rsidR="00BE77F1" w:rsidRPr="008C6313" w:rsidRDefault="00BE77F1" w:rsidP="008C6313">
            <w:pPr>
              <w:jc w:val="both"/>
              <w:rPr>
                <w:rFonts w:ascii="Abadi" w:hAnsi="Abadi" w:cs="Calibri"/>
                <w:b/>
                <w:bCs/>
                <w:sz w:val="21"/>
                <w:szCs w:val="21"/>
                <w:lang w:val="es-MX" w:eastAsia="es-MX"/>
              </w:rPr>
            </w:pPr>
          </w:p>
          <w:p w14:paraId="57BA6B80" w14:textId="77777777" w:rsidR="00425C0F" w:rsidRPr="008C6313" w:rsidRDefault="00425C0F" w:rsidP="008C6313">
            <w:pPr>
              <w:jc w:val="both"/>
              <w:rPr>
                <w:rFonts w:ascii="Abadi" w:hAnsi="Abadi" w:cs="Calibri"/>
                <w:b/>
                <w:bCs/>
                <w:sz w:val="21"/>
                <w:szCs w:val="21"/>
                <w:lang w:val="es-MX" w:eastAsia="es-MX"/>
              </w:rPr>
            </w:pPr>
          </w:p>
          <w:p w14:paraId="3A706F54" w14:textId="77777777" w:rsidR="00425C0F" w:rsidRPr="008C6313" w:rsidRDefault="00425C0F" w:rsidP="008C6313">
            <w:pPr>
              <w:jc w:val="both"/>
              <w:rPr>
                <w:rFonts w:ascii="Abadi" w:hAnsi="Abadi" w:cs="Calibri"/>
                <w:b/>
                <w:bCs/>
                <w:sz w:val="21"/>
                <w:szCs w:val="21"/>
                <w:lang w:val="es-MX" w:eastAsia="es-MX"/>
              </w:rPr>
            </w:pPr>
          </w:p>
          <w:p w14:paraId="03F07A67" w14:textId="77777777" w:rsidR="00425C0F" w:rsidRPr="008C6313" w:rsidRDefault="00425C0F"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turnaron a las Comisiones Unidas de Hacienda y Fiscalización y de Gobernación y Puntos Constitucionales.</w:t>
            </w:r>
          </w:p>
          <w:p w14:paraId="7B97C619" w14:textId="296A0BA3" w:rsidR="00425C0F" w:rsidRPr="008C6313" w:rsidRDefault="00425C0F" w:rsidP="008C6313">
            <w:pPr>
              <w:jc w:val="both"/>
              <w:rPr>
                <w:rFonts w:ascii="Abadi" w:hAnsi="Abadi" w:cs="Calibri"/>
                <w:b/>
                <w:bCs/>
                <w:sz w:val="21"/>
                <w:szCs w:val="21"/>
                <w:lang w:val="es-MX" w:eastAsia="es-MX"/>
              </w:rPr>
            </w:pPr>
          </w:p>
        </w:tc>
      </w:tr>
      <w:tr w:rsidR="00BE77F1" w:rsidRPr="003A3E40" w14:paraId="2F28DDE0" w14:textId="77777777" w:rsidTr="00E80AA5">
        <w:tc>
          <w:tcPr>
            <w:tcW w:w="2042" w:type="dxa"/>
          </w:tcPr>
          <w:p w14:paraId="39E1BC5D" w14:textId="77777777" w:rsidR="00BE77F1" w:rsidRPr="00111875" w:rsidRDefault="00BE77F1" w:rsidP="008C6313">
            <w:pPr>
              <w:jc w:val="both"/>
              <w:rPr>
                <w:rFonts w:ascii="Abadi" w:hAnsi="Abadi" w:cs="Calibri"/>
                <w:sz w:val="21"/>
                <w:szCs w:val="21"/>
                <w:lang w:val="es-MX" w:eastAsia="es-MX"/>
              </w:rPr>
            </w:pPr>
          </w:p>
          <w:p w14:paraId="5F0125DC" w14:textId="77777777" w:rsidR="00CD56D0" w:rsidRPr="00111875" w:rsidRDefault="00CD56D0" w:rsidP="008C6313">
            <w:pPr>
              <w:jc w:val="both"/>
              <w:rPr>
                <w:rFonts w:ascii="Abadi" w:hAnsi="Abadi" w:cs="Calibri"/>
                <w:sz w:val="21"/>
                <w:szCs w:val="21"/>
                <w:lang w:val="es-MX" w:eastAsia="es-MX"/>
              </w:rPr>
            </w:pPr>
            <w:r w:rsidRPr="00111875">
              <w:rPr>
                <w:rFonts w:ascii="Abadi" w:hAnsi="Abadi" w:cs="Calibri"/>
                <w:sz w:val="21"/>
                <w:szCs w:val="21"/>
              </w:rPr>
              <w:t>3.2</w:t>
            </w:r>
          </w:p>
          <w:p w14:paraId="1347D8A3" w14:textId="77777777" w:rsidR="0037211A" w:rsidRPr="00111875" w:rsidRDefault="0037211A" w:rsidP="008C6313">
            <w:pPr>
              <w:jc w:val="both"/>
              <w:rPr>
                <w:rFonts w:ascii="Abadi" w:hAnsi="Abadi" w:cs="Calibri"/>
                <w:sz w:val="21"/>
                <w:szCs w:val="21"/>
                <w:lang w:val="es-MX" w:eastAsia="es-MX"/>
              </w:rPr>
            </w:pPr>
            <w:r w:rsidRPr="00111875">
              <w:rPr>
                <w:rFonts w:ascii="Abadi" w:hAnsi="Abadi" w:cs="Calibri"/>
                <w:sz w:val="21"/>
                <w:szCs w:val="21"/>
              </w:rPr>
              <w:t>El secretario del ayuntamiento de Tarimoro, Gto., remite respuesta a la consulta de dos iniciativas: la primera, por la que se reforman y adicionan diversas disposiciones de la Ley de Fiscalización Superior del Estado de Guanajuato; y la segunda, a fin de adicionar una fracción XX Bis al artículo 87 de la Ley de Fiscalización Superior del Estado de Guanajuato.</w:t>
            </w:r>
          </w:p>
          <w:p w14:paraId="40AAB9FB" w14:textId="64FB96D9" w:rsidR="00CD56D0" w:rsidRPr="00111875" w:rsidRDefault="00CD56D0" w:rsidP="008C6313">
            <w:pPr>
              <w:jc w:val="both"/>
              <w:rPr>
                <w:rFonts w:ascii="Abadi" w:hAnsi="Abadi" w:cs="Calibri"/>
                <w:sz w:val="21"/>
                <w:szCs w:val="21"/>
                <w:lang w:val="es-MX" w:eastAsia="es-MX"/>
              </w:rPr>
            </w:pPr>
          </w:p>
        </w:tc>
        <w:tc>
          <w:tcPr>
            <w:tcW w:w="2039" w:type="dxa"/>
          </w:tcPr>
          <w:p w14:paraId="3D49CF83" w14:textId="77777777" w:rsidR="00BE77F1" w:rsidRPr="008C6313" w:rsidRDefault="00BE77F1" w:rsidP="008C6313">
            <w:pPr>
              <w:jc w:val="both"/>
              <w:rPr>
                <w:rFonts w:ascii="Abadi" w:hAnsi="Abadi" w:cs="Calibri"/>
                <w:b/>
                <w:bCs/>
                <w:sz w:val="21"/>
                <w:szCs w:val="21"/>
                <w:lang w:val="es-MX" w:eastAsia="es-MX"/>
              </w:rPr>
            </w:pPr>
          </w:p>
          <w:p w14:paraId="52914A8F" w14:textId="77777777" w:rsidR="009E6D77" w:rsidRPr="008C6313" w:rsidRDefault="009E6D77" w:rsidP="008C6313">
            <w:pPr>
              <w:jc w:val="both"/>
              <w:rPr>
                <w:rFonts w:ascii="Abadi" w:hAnsi="Abadi" w:cs="Calibri"/>
                <w:b/>
                <w:bCs/>
                <w:sz w:val="21"/>
                <w:szCs w:val="21"/>
                <w:lang w:val="es-MX" w:eastAsia="es-MX"/>
              </w:rPr>
            </w:pPr>
          </w:p>
          <w:p w14:paraId="5CB846B7" w14:textId="77777777" w:rsidR="009E6D77" w:rsidRPr="008C6313" w:rsidRDefault="009E6D77" w:rsidP="008C6313">
            <w:pPr>
              <w:jc w:val="both"/>
              <w:rPr>
                <w:rFonts w:ascii="Abadi" w:hAnsi="Abadi" w:cs="Calibri"/>
                <w:b/>
                <w:bCs/>
                <w:sz w:val="21"/>
                <w:szCs w:val="21"/>
                <w:lang w:val="es-MX" w:eastAsia="es-MX"/>
              </w:rPr>
            </w:pPr>
          </w:p>
          <w:p w14:paraId="6A6C9189" w14:textId="77777777" w:rsidR="009E6D77" w:rsidRPr="008C6313" w:rsidRDefault="009E6D77"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turnaron a las Comisiones Unidas de Hacienda y Fiscalización y de Gobernación y Puntos Constitucionales.</w:t>
            </w:r>
          </w:p>
          <w:p w14:paraId="5731DE45" w14:textId="30B83D97" w:rsidR="009E6D77" w:rsidRPr="008C6313" w:rsidRDefault="009E6D77" w:rsidP="008C6313">
            <w:pPr>
              <w:jc w:val="both"/>
              <w:rPr>
                <w:rFonts w:ascii="Abadi" w:hAnsi="Abadi" w:cs="Calibri"/>
                <w:b/>
                <w:bCs/>
                <w:sz w:val="21"/>
                <w:szCs w:val="21"/>
                <w:lang w:val="es-MX" w:eastAsia="es-MX"/>
              </w:rPr>
            </w:pPr>
          </w:p>
        </w:tc>
      </w:tr>
      <w:tr w:rsidR="00BE77F1" w:rsidRPr="003A3E40" w14:paraId="3699887D" w14:textId="77777777" w:rsidTr="00E80AA5">
        <w:tc>
          <w:tcPr>
            <w:tcW w:w="2042" w:type="dxa"/>
          </w:tcPr>
          <w:p w14:paraId="59669076" w14:textId="77777777" w:rsidR="00BE77F1" w:rsidRPr="00111875" w:rsidRDefault="00BE77F1" w:rsidP="008C6313">
            <w:pPr>
              <w:jc w:val="both"/>
              <w:rPr>
                <w:rFonts w:ascii="Abadi" w:hAnsi="Abadi" w:cs="Calibri"/>
                <w:sz w:val="21"/>
                <w:szCs w:val="21"/>
                <w:lang w:val="es-MX" w:eastAsia="es-MX"/>
              </w:rPr>
            </w:pPr>
          </w:p>
          <w:p w14:paraId="67C0853B" w14:textId="77777777" w:rsidR="00217E8D" w:rsidRPr="00111875" w:rsidRDefault="00217E8D" w:rsidP="008C6313">
            <w:pPr>
              <w:jc w:val="both"/>
              <w:rPr>
                <w:rFonts w:ascii="Abadi" w:hAnsi="Abadi" w:cs="Calibri"/>
                <w:sz w:val="21"/>
                <w:szCs w:val="21"/>
                <w:lang w:val="es-MX" w:eastAsia="es-MX"/>
              </w:rPr>
            </w:pPr>
            <w:r w:rsidRPr="00111875">
              <w:rPr>
                <w:rFonts w:ascii="Abadi" w:hAnsi="Abadi" w:cs="Calibri"/>
                <w:sz w:val="21"/>
                <w:szCs w:val="21"/>
              </w:rPr>
              <w:t>3.21</w:t>
            </w:r>
          </w:p>
          <w:p w14:paraId="5CE9BD5E" w14:textId="77777777" w:rsidR="00013187" w:rsidRPr="00111875" w:rsidRDefault="00013187" w:rsidP="008C6313">
            <w:pPr>
              <w:jc w:val="both"/>
              <w:rPr>
                <w:rFonts w:ascii="Abadi" w:hAnsi="Abadi" w:cs="Calibri"/>
                <w:sz w:val="21"/>
                <w:szCs w:val="21"/>
                <w:lang w:val="es-MX" w:eastAsia="es-MX"/>
              </w:rPr>
            </w:pPr>
            <w:r w:rsidRPr="00111875">
              <w:rPr>
                <w:rFonts w:ascii="Abadi" w:hAnsi="Abadi" w:cs="Calibri"/>
                <w:sz w:val="21"/>
                <w:szCs w:val="21"/>
              </w:rPr>
              <w:t>El secretario del ayuntamiento de Tarimoro, Gto., remite respuesta a la consulta de la iniciativa a efecto de reformar las fracciones II y III, y adicionar la fracción IV, recorriendo las subsecuentes, al artículo 27 de la Ley de Bebidas Alcohólicas para el Estado de Guanajuato y sus Municipios.</w:t>
            </w:r>
          </w:p>
          <w:p w14:paraId="5DCFD0FD" w14:textId="6C15D093" w:rsidR="00217E8D" w:rsidRPr="00111875" w:rsidRDefault="00217E8D" w:rsidP="008C6313">
            <w:pPr>
              <w:jc w:val="both"/>
              <w:rPr>
                <w:rFonts w:ascii="Abadi" w:hAnsi="Abadi" w:cs="Calibri"/>
                <w:sz w:val="21"/>
                <w:szCs w:val="21"/>
                <w:lang w:val="es-MX" w:eastAsia="es-MX"/>
              </w:rPr>
            </w:pPr>
          </w:p>
        </w:tc>
        <w:tc>
          <w:tcPr>
            <w:tcW w:w="2039" w:type="dxa"/>
          </w:tcPr>
          <w:p w14:paraId="5CCAB2CD" w14:textId="77777777" w:rsidR="00BE77F1" w:rsidRPr="008C6313" w:rsidRDefault="00BE77F1" w:rsidP="008C6313">
            <w:pPr>
              <w:jc w:val="both"/>
              <w:rPr>
                <w:rFonts w:ascii="Abadi" w:hAnsi="Abadi" w:cs="Calibri"/>
                <w:b/>
                <w:bCs/>
                <w:sz w:val="21"/>
                <w:szCs w:val="21"/>
                <w:lang w:val="es-MX" w:eastAsia="es-MX"/>
              </w:rPr>
            </w:pPr>
          </w:p>
          <w:p w14:paraId="432AF813" w14:textId="77777777" w:rsidR="007816DE" w:rsidRPr="008C6313" w:rsidRDefault="007816DE" w:rsidP="008C6313">
            <w:pPr>
              <w:jc w:val="both"/>
              <w:rPr>
                <w:rFonts w:ascii="Abadi" w:hAnsi="Abadi" w:cs="Calibri"/>
                <w:b/>
                <w:bCs/>
                <w:sz w:val="21"/>
                <w:szCs w:val="21"/>
                <w:lang w:val="es-MX" w:eastAsia="es-MX"/>
              </w:rPr>
            </w:pPr>
          </w:p>
          <w:p w14:paraId="4342DF81" w14:textId="77777777" w:rsidR="007816DE" w:rsidRPr="008C6313" w:rsidRDefault="007816DE" w:rsidP="008C6313">
            <w:pPr>
              <w:jc w:val="both"/>
              <w:rPr>
                <w:rFonts w:ascii="Abadi" w:hAnsi="Abadi" w:cs="Calibri"/>
                <w:b/>
                <w:bCs/>
                <w:sz w:val="21"/>
                <w:szCs w:val="21"/>
                <w:lang w:val="es-MX" w:eastAsia="es-MX"/>
              </w:rPr>
            </w:pPr>
          </w:p>
          <w:p w14:paraId="38034FF1" w14:textId="77777777" w:rsidR="007816DE" w:rsidRPr="008C6313" w:rsidRDefault="007816DE"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Hacienda y Fiscalización y de Gobernación y Puntos Constitucionales.</w:t>
            </w:r>
          </w:p>
          <w:p w14:paraId="20C4BD29" w14:textId="70D6AFB9" w:rsidR="007816DE" w:rsidRPr="008C6313" w:rsidRDefault="007816DE" w:rsidP="008C6313">
            <w:pPr>
              <w:jc w:val="both"/>
              <w:rPr>
                <w:rFonts w:ascii="Abadi" w:hAnsi="Abadi" w:cs="Calibri"/>
                <w:b/>
                <w:bCs/>
                <w:sz w:val="21"/>
                <w:szCs w:val="21"/>
                <w:lang w:val="es-MX" w:eastAsia="es-MX"/>
              </w:rPr>
            </w:pPr>
          </w:p>
        </w:tc>
      </w:tr>
      <w:tr w:rsidR="00BE77F1" w:rsidRPr="003A3E40" w14:paraId="74C546E4" w14:textId="77777777" w:rsidTr="00E80AA5">
        <w:tc>
          <w:tcPr>
            <w:tcW w:w="2042" w:type="dxa"/>
          </w:tcPr>
          <w:p w14:paraId="22C0D80A" w14:textId="77777777" w:rsidR="00BE77F1" w:rsidRPr="00111875" w:rsidRDefault="00BE77F1" w:rsidP="008C6313">
            <w:pPr>
              <w:jc w:val="both"/>
              <w:rPr>
                <w:rFonts w:ascii="Abadi" w:hAnsi="Abadi" w:cs="Calibri"/>
                <w:sz w:val="21"/>
                <w:szCs w:val="21"/>
                <w:lang w:val="es-MX" w:eastAsia="es-MX"/>
              </w:rPr>
            </w:pPr>
          </w:p>
          <w:p w14:paraId="339C6F2A" w14:textId="77777777" w:rsidR="001B11F6" w:rsidRPr="00111875" w:rsidRDefault="001B11F6" w:rsidP="008C6313">
            <w:pPr>
              <w:jc w:val="both"/>
              <w:rPr>
                <w:rFonts w:ascii="Abadi" w:hAnsi="Abadi" w:cs="Calibri"/>
                <w:sz w:val="21"/>
                <w:szCs w:val="21"/>
                <w:lang w:val="es-MX" w:eastAsia="es-MX"/>
              </w:rPr>
            </w:pPr>
            <w:r w:rsidRPr="00111875">
              <w:rPr>
                <w:rFonts w:ascii="Abadi" w:hAnsi="Abadi" w:cs="Calibri"/>
                <w:sz w:val="21"/>
                <w:szCs w:val="21"/>
              </w:rPr>
              <w:t>3.22</w:t>
            </w:r>
          </w:p>
          <w:p w14:paraId="0D2D8C8A" w14:textId="77777777" w:rsidR="009050A0" w:rsidRPr="00111875" w:rsidRDefault="009050A0" w:rsidP="008C6313">
            <w:pPr>
              <w:jc w:val="both"/>
              <w:rPr>
                <w:rFonts w:ascii="Abadi" w:hAnsi="Abadi" w:cs="Calibri"/>
                <w:sz w:val="21"/>
                <w:szCs w:val="21"/>
                <w:lang w:val="es-MX" w:eastAsia="es-MX"/>
              </w:rPr>
            </w:pPr>
            <w:r w:rsidRPr="00111875">
              <w:rPr>
                <w:rFonts w:ascii="Abadi" w:hAnsi="Abadi" w:cs="Calibri"/>
                <w:sz w:val="21"/>
                <w:szCs w:val="21"/>
              </w:rPr>
              <w:t xml:space="preserve">El secretario de ayuntamiento de Tarimoro, Gto., remite respuesta a la consulta de la iniciativa por la que se adiciona una fracción I al artículo 80, recorriéndose en su orden las subsecuentes; y un párrafo segundo al </w:t>
            </w:r>
            <w:r w:rsidRPr="00111875">
              <w:rPr>
                <w:rFonts w:ascii="Abadi" w:hAnsi="Abadi" w:cs="Calibri"/>
                <w:sz w:val="21"/>
                <w:szCs w:val="21"/>
              </w:rPr>
              <w:lastRenderedPageBreak/>
              <w:t>artículo 81 de la Ley para el Ejercicio y Control de los Recursos Públicos para el Estado y los Municipios de Guanajuato.</w:t>
            </w:r>
          </w:p>
          <w:p w14:paraId="22DDBDB8" w14:textId="5D7FF58C" w:rsidR="001B11F6" w:rsidRPr="00111875" w:rsidRDefault="001B11F6" w:rsidP="008C6313">
            <w:pPr>
              <w:jc w:val="both"/>
              <w:rPr>
                <w:rFonts w:ascii="Abadi" w:hAnsi="Abadi" w:cs="Calibri"/>
                <w:sz w:val="21"/>
                <w:szCs w:val="21"/>
                <w:lang w:val="es-MX" w:eastAsia="es-MX"/>
              </w:rPr>
            </w:pPr>
          </w:p>
        </w:tc>
        <w:tc>
          <w:tcPr>
            <w:tcW w:w="2039" w:type="dxa"/>
          </w:tcPr>
          <w:p w14:paraId="48DC2A71" w14:textId="77777777" w:rsidR="00BE77F1" w:rsidRPr="008C6313" w:rsidRDefault="00BE77F1" w:rsidP="008C6313">
            <w:pPr>
              <w:jc w:val="both"/>
              <w:rPr>
                <w:rFonts w:ascii="Abadi" w:hAnsi="Abadi" w:cs="Calibri"/>
                <w:b/>
                <w:bCs/>
                <w:sz w:val="21"/>
                <w:szCs w:val="21"/>
                <w:lang w:val="es-MX" w:eastAsia="es-MX"/>
              </w:rPr>
            </w:pPr>
          </w:p>
          <w:p w14:paraId="760E4451" w14:textId="77777777" w:rsidR="00287331" w:rsidRPr="008C6313" w:rsidRDefault="00287331" w:rsidP="008C6313">
            <w:pPr>
              <w:jc w:val="both"/>
              <w:rPr>
                <w:rFonts w:ascii="Abadi" w:hAnsi="Abadi" w:cs="Calibri"/>
                <w:b/>
                <w:bCs/>
                <w:sz w:val="21"/>
                <w:szCs w:val="21"/>
                <w:lang w:val="es-MX" w:eastAsia="es-MX"/>
              </w:rPr>
            </w:pPr>
          </w:p>
          <w:p w14:paraId="22DA78EE" w14:textId="77777777" w:rsidR="00287331" w:rsidRPr="008C6313" w:rsidRDefault="00287331" w:rsidP="008C6313">
            <w:pPr>
              <w:jc w:val="both"/>
              <w:rPr>
                <w:rFonts w:ascii="Abadi" w:hAnsi="Abadi" w:cs="Calibri"/>
                <w:b/>
                <w:bCs/>
                <w:sz w:val="21"/>
                <w:szCs w:val="21"/>
                <w:lang w:val="es-MX" w:eastAsia="es-MX"/>
              </w:rPr>
            </w:pPr>
          </w:p>
          <w:p w14:paraId="4E41C517" w14:textId="77777777" w:rsidR="00287331" w:rsidRPr="008C6313" w:rsidRDefault="00287331"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Hacienda y Fiscalización.</w:t>
            </w:r>
          </w:p>
          <w:p w14:paraId="50FC2932" w14:textId="1EE736DC" w:rsidR="00287331" w:rsidRPr="008C6313" w:rsidRDefault="00287331" w:rsidP="008C6313">
            <w:pPr>
              <w:jc w:val="both"/>
              <w:rPr>
                <w:rFonts w:ascii="Abadi" w:hAnsi="Abadi" w:cs="Calibri"/>
                <w:b/>
                <w:bCs/>
                <w:sz w:val="21"/>
                <w:szCs w:val="21"/>
                <w:lang w:val="es-MX" w:eastAsia="es-MX"/>
              </w:rPr>
            </w:pPr>
          </w:p>
        </w:tc>
      </w:tr>
      <w:tr w:rsidR="00BE77F1" w:rsidRPr="003A3E40" w14:paraId="3A532D27" w14:textId="77777777" w:rsidTr="00E80AA5">
        <w:tc>
          <w:tcPr>
            <w:tcW w:w="2042" w:type="dxa"/>
          </w:tcPr>
          <w:p w14:paraId="57A70D3F" w14:textId="77777777" w:rsidR="00BE77F1" w:rsidRPr="00111875" w:rsidRDefault="00BE77F1" w:rsidP="008C6313">
            <w:pPr>
              <w:jc w:val="both"/>
              <w:rPr>
                <w:rFonts w:ascii="Abadi" w:hAnsi="Abadi" w:cs="Calibri"/>
                <w:sz w:val="21"/>
                <w:szCs w:val="21"/>
                <w:lang w:val="es-MX" w:eastAsia="es-MX"/>
              </w:rPr>
            </w:pPr>
          </w:p>
          <w:p w14:paraId="30192FB1" w14:textId="77777777" w:rsidR="0074503C" w:rsidRPr="00111875" w:rsidRDefault="0074503C" w:rsidP="008C6313">
            <w:pPr>
              <w:jc w:val="both"/>
              <w:rPr>
                <w:rFonts w:ascii="Abadi" w:hAnsi="Abadi" w:cs="Calibri"/>
                <w:sz w:val="21"/>
                <w:szCs w:val="21"/>
                <w:lang w:val="es-MX" w:eastAsia="es-MX"/>
              </w:rPr>
            </w:pPr>
            <w:r w:rsidRPr="00111875">
              <w:rPr>
                <w:rFonts w:ascii="Abadi" w:hAnsi="Abadi" w:cs="Calibri"/>
                <w:sz w:val="21"/>
                <w:szCs w:val="21"/>
              </w:rPr>
              <w:t>3.23</w:t>
            </w:r>
          </w:p>
          <w:p w14:paraId="1DA733AB" w14:textId="77777777" w:rsidR="002C4640" w:rsidRPr="00111875" w:rsidRDefault="002C4640" w:rsidP="008C6313">
            <w:pPr>
              <w:jc w:val="both"/>
              <w:rPr>
                <w:rFonts w:ascii="Abadi" w:hAnsi="Abadi" w:cs="Calibri"/>
                <w:sz w:val="21"/>
                <w:szCs w:val="21"/>
                <w:lang w:val="es-MX" w:eastAsia="es-MX"/>
              </w:rPr>
            </w:pPr>
            <w:r w:rsidRPr="00111875">
              <w:rPr>
                <w:rFonts w:ascii="Abadi" w:hAnsi="Abadi" w:cs="Calibri"/>
                <w:sz w:val="21"/>
                <w:szCs w:val="21"/>
              </w:rPr>
              <w:t>El secretario del ayuntamiento de Tarimoro, Gto., remite respuesta a la consulta de la iniciativa a efecto de reformar y adicionar la Ley de Fiscalización Superior del Estado de Guanajuato.</w:t>
            </w:r>
          </w:p>
          <w:p w14:paraId="3CE24F20" w14:textId="216A51AF" w:rsidR="0074503C" w:rsidRPr="00111875" w:rsidRDefault="0074503C" w:rsidP="008C6313">
            <w:pPr>
              <w:jc w:val="both"/>
              <w:rPr>
                <w:rFonts w:ascii="Abadi" w:hAnsi="Abadi" w:cs="Calibri"/>
                <w:sz w:val="21"/>
                <w:szCs w:val="21"/>
                <w:lang w:val="es-MX" w:eastAsia="es-MX"/>
              </w:rPr>
            </w:pPr>
          </w:p>
        </w:tc>
        <w:tc>
          <w:tcPr>
            <w:tcW w:w="2039" w:type="dxa"/>
          </w:tcPr>
          <w:p w14:paraId="2FD7FDE4" w14:textId="77777777" w:rsidR="00BE77F1" w:rsidRPr="008C6313" w:rsidRDefault="00BE77F1" w:rsidP="008C6313">
            <w:pPr>
              <w:jc w:val="both"/>
              <w:rPr>
                <w:rFonts w:ascii="Abadi" w:hAnsi="Abadi" w:cs="Calibri"/>
                <w:b/>
                <w:bCs/>
                <w:sz w:val="21"/>
                <w:szCs w:val="21"/>
                <w:lang w:val="es-MX" w:eastAsia="es-MX"/>
              </w:rPr>
            </w:pPr>
          </w:p>
          <w:p w14:paraId="3CECE4EB" w14:textId="77777777" w:rsidR="00C24FDF" w:rsidRPr="008C6313" w:rsidRDefault="00C24FDF" w:rsidP="008C6313">
            <w:pPr>
              <w:jc w:val="both"/>
              <w:rPr>
                <w:rFonts w:ascii="Abadi" w:hAnsi="Abadi" w:cs="Calibri"/>
                <w:b/>
                <w:bCs/>
                <w:sz w:val="21"/>
                <w:szCs w:val="21"/>
                <w:lang w:val="es-MX" w:eastAsia="es-MX"/>
              </w:rPr>
            </w:pPr>
          </w:p>
          <w:p w14:paraId="72982EFA" w14:textId="77777777" w:rsidR="00C24FDF" w:rsidRPr="008C6313" w:rsidRDefault="00C24FDF" w:rsidP="008C6313">
            <w:pPr>
              <w:jc w:val="both"/>
              <w:rPr>
                <w:rFonts w:ascii="Abadi" w:hAnsi="Abadi" w:cs="Calibri"/>
                <w:b/>
                <w:bCs/>
                <w:sz w:val="21"/>
                <w:szCs w:val="21"/>
                <w:lang w:val="es-MX" w:eastAsia="es-MX"/>
              </w:rPr>
            </w:pPr>
          </w:p>
          <w:p w14:paraId="72A1EB89" w14:textId="77777777" w:rsidR="00C24FDF" w:rsidRPr="008C6313" w:rsidRDefault="00C24FDF"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Hacienda y Fiscalización y de Gobernación y Puntos Constitucionales.</w:t>
            </w:r>
          </w:p>
          <w:p w14:paraId="56209078" w14:textId="019EA42E" w:rsidR="00C24FDF" w:rsidRPr="008C6313" w:rsidRDefault="00C24FDF" w:rsidP="008C6313">
            <w:pPr>
              <w:jc w:val="both"/>
              <w:rPr>
                <w:rFonts w:ascii="Abadi" w:hAnsi="Abadi" w:cs="Calibri"/>
                <w:b/>
                <w:bCs/>
                <w:sz w:val="21"/>
                <w:szCs w:val="21"/>
                <w:lang w:val="es-MX" w:eastAsia="es-MX"/>
              </w:rPr>
            </w:pPr>
          </w:p>
        </w:tc>
      </w:tr>
      <w:tr w:rsidR="00BE77F1" w:rsidRPr="003A3E40" w14:paraId="006A63CC" w14:textId="77777777" w:rsidTr="00E80AA5">
        <w:tc>
          <w:tcPr>
            <w:tcW w:w="2042" w:type="dxa"/>
          </w:tcPr>
          <w:p w14:paraId="55C31CA3" w14:textId="77777777" w:rsidR="00BE77F1" w:rsidRPr="00111875" w:rsidRDefault="00BE77F1" w:rsidP="008C6313">
            <w:pPr>
              <w:jc w:val="both"/>
              <w:rPr>
                <w:rFonts w:ascii="Abadi" w:hAnsi="Abadi" w:cs="Calibri"/>
                <w:sz w:val="21"/>
                <w:szCs w:val="21"/>
                <w:lang w:val="es-MX" w:eastAsia="es-MX"/>
              </w:rPr>
            </w:pPr>
          </w:p>
          <w:p w14:paraId="3B848630" w14:textId="77777777" w:rsidR="00E07215" w:rsidRPr="00111875" w:rsidRDefault="00E07215" w:rsidP="008C6313">
            <w:pPr>
              <w:jc w:val="both"/>
              <w:rPr>
                <w:rFonts w:ascii="Abadi" w:hAnsi="Abadi" w:cs="Calibri"/>
                <w:sz w:val="21"/>
                <w:szCs w:val="21"/>
                <w:lang w:val="es-MX" w:eastAsia="es-MX"/>
              </w:rPr>
            </w:pPr>
            <w:r w:rsidRPr="00111875">
              <w:rPr>
                <w:rFonts w:ascii="Abadi" w:hAnsi="Abadi" w:cs="Calibri"/>
                <w:sz w:val="21"/>
                <w:szCs w:val="21"/>
              </w:rPr>
              <w:t>3.24</w:t>
            </w:r>
          </w:p>
          <w:p w14:paraId="41683B16" w14:textId="77777777" w:rsidR="00676E29" w:rsidRPr="00111875" w:rsidRDefault="00676E29"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Tarimoro, Gto., comunica el acuerdo emitido respecto del exhorto aprobado por esta Legislatura, dirigido a los cuarenta y seis ayuntamientos para el desarrollo y autorización de eventos, así como en el conocimiento y vigilancia de actividades que impliquen la operación de aeronaves ultraligeras, globos aerostáticos, aeromodelos, parapentes, aeronaves no tripuladas, y otras aeronaves de características similares que por su desarrollo tecnológico utilicen el espacio aéreo se </w:t>
            </w:r>
            <w:r w:rsidRPr="00111875">
              <w:rPr>
                <w:rFonts w:ascii="Abadi" w:hAnsi="Abadi" w:cs="Calibri"/>
                <w:sz w:val="21"/>
                <w:szCs w:val="21"/>
              </w:rPr>
              <w:t>establezcan acciones de coordinación con la autoridad estatal y municipales para aplicar mayor vigilancia así como constante evaluación y propuesta para la mejora de protocolos de protección civil dirigidos a salvaguardar la integridad de las personas asistentes y usuarias.</w:t>
            </w:r>
          </w:p>
          <w:p w14:paraId="513CF3A7" w14:textId="34C2505C" w:rsidR="00E07215" w:rsidRPr="00111875" w:rsidRDefault="00E07215" w:rsidP="008C6313">
            <w:pPr>
              <w:jc w:val="both"/>
              <w:rPr>
                <w:rFonts w:ascii="Abadi" w:hAnsi="Abadi" w:cs="Calibri"/>
                <w:sz w:val="21"/>
                <w:szCs w:val="21"/>
                <w:lang w:val="es-MX" w:eastAsia="es-MX"/>
              </w:rPr>
            </w:pPr>
          </w:p>
        </w:tc>
        <w:tc>
          <w:tcPr>
            <w:tcW w:w="2039" w:type="dxa"/>
          </w:tcPr>
          <w:p w14:paraId="04FE76D0" w14:textId="77777777" w:rsidR="00BE77F1" w:rsidRPr="008C6313" w:rsidRDefault="00BE77F1" w:rsidP="008C6313">
            <w:pPr>
              <w:jc w:val="both"/>
              <w:rPr>
                <w:rFonts w:ascii="Abadi" w:hAnsi="Abadi" w:cs="Calibri"/>
                <w:b/>
                <w:bCs/>
                <w:sz w:val="21"/>
                <w:szCs w:val="21"/>
                <w:lang w:val="es-MX" w:eastAsia="es-MX"/>
              </w:rPr>
            </w:pPr>
          </w:p>
          <w:p w14:paraId="522BC158" w14:textId="77777777" w:rsidR="002E7DE7" w:rsidRPr="008C6313" w:rsidRDefault="002E7DE7" w:rsidP="008C6313">
            <w:pPr>
              <w:jc w:val="both"/>
              <w:rPr>
                <w:rFonts w:ascii="Abadi" w:hAnsi="Abadi" w:cs="Calibri"/>
                <w:b/>
                <w:bCs/>
                <w:sz w:val="21"/>
                <w:szCs w:val="21"/>
                <w:lang w:val="es-MX" w:eastAsia="es-MX"/>
              </w:rPr>
            </w:pPr>
          </w:p>
          <w:p w14:paraId="234733EE" w14:textId="77777777" w:rsidR="002E7DE7" w:rsidRPr="008C6313" w:rsidRDefault="002E7DE7" w:rsidP="008C6313">
            <w:pPr>
              <w:jc w:val="both"/>
              <w:rPr>
                <w:rFonts w:ascii="Abadi" w:hAnsi="Abadi" w:cs="Calibri"/>
                <w:b/>
                <w:bCs/>
                <w:sz w:val="21"/>
                <w:szCs w:val="21"/>
                <w:lang w:val="es-MX" w:eastAsia="es-MX"/>
              </w:rPr>
            </w:pPr>
          </w:p>
          <w:p w14:paraId="6D801179" w14:textId="77777777" w:rsidR="002E7DE7" w:rsidRPr="008C6313" w:rsidRDefault="002E7DE7"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46A699E3" w14:textId="5DEE9EEC" w:rsidR="002E7DE7" w:rsidRPr="008C6313" w:rsidRDefault="002E7DE7" w:rsidP="008C6313">
            <w:pPr>
              <w:jc w:val="both"/>
              <w:rPr>
                <w:rFonts w:ascii="Abadi" w:hAnsi="Abadi" w:cs="Calibri"/>
                <w:b/>
                <w:bCs/>
                <w:sz w:val="21"/>
                <w:szCs w:val="21"/>
                <w:lang w:val="es-MX" w:eastAsia="es-MX"/>
              </w:rPr>
            </w:pPr>
          </w:p>
        </w:tc>
      </w:tr>
      <w:tr w:rsidR="00BE77F1" w:rsidRPr="003A3E40" w14:paraId="290674CD" w14:textId="77777777" w:rsidTr="00E80AA5">
        <w:tc>
          <w:tcPr>
            <w:tcW w:w="2042" w:type="dxa"/>
          </w:tcPr>
          <w:p w14:paraId="0DCDA817" w14:textId="77777777" w:rsidR="00BE77F1" w:rsidRPr="00111875" w:rsidRDefault="00BE77F1" w:rsidP="008C6313">
            <w:pPr>
              <w:jc w:val="both"/>
              <w:rPr>
                <w:rFonts w:ascii="Abadi" w:hAnsi="Abadi" w:cs="Calibri"/>
                <w:sz w:val="21"/>
                <w:szCs w:val="21"/>
                <w:lang w:val="es-MX" w:eastAsia="es-MX"/>
              </w:rPr>
            </w:pPr>
          </w:p>
          <w:p w14:paraId="7440DB74" w14:textId="77777777" w:rsidR="00DA3D40" w:rsidRPr="00111875" w:rsidRDefault="00DA3D40" w:rsidP="008C6313">
            <w:pPr>
              <w:jc w:val="both"/>
              <w:rPr>
                <w:rFonts w:ascii="Abadi" w:hAnsi="Abadi" w:cs="Calibri"/>
                <w:sz w:val="21"/>
                <w:szCs w:val="21"/>
                <w:lang w:val="es-MX" w:eastAsia="es-MX"/>
              </w:rPr>
            </w:pPr>
            <w:r w:rsidRPr="00111875">
              <w:rPr>
                <w:rFonts w:ascii="Abadi" w:hAnsi="Abadi" w:cs="Calibri"/>
                <w:sz w:val="21"/>
                <w:szCs w:val="21"/>
              </w:rPr>
              <w:t>3.25</w:t>
            </w:r>
          </w:p>
          <w:p w14:paraId="0E8DAB42" w14:textId="77777777" w:rsidR="008F50D9" w:rsidRPr="00111875" w:rsidRDefault="008F50D9" w:rsidP="008C6313">
            <w:pPr>
              <w:jc w:val="both"/>
              <w:rPr>
                <w:rFonts w:ascii="Abadi" w:hAnsi="Abadi" w:cs="Calibri"/>
                <w:sz w:val="21"/>
                <w:szCs w:val="21"/>
                <w:lang w:val="es-MX" w:eastAsia="es-MX"/>
              </w:rPr>
            </w:pPr>
            <w:r w:rsidRPr="00111875">
              <w:rPr>
                <w:rFonts w:ascii="Abadi" w:hAnsi="Abadi" w:cs="Calibri"/>
                <w:sz w:val="21"/>
                <w:szCs w:val="21"/>
              </w:rPr>
              <w:t>El secretario del ayuntamiento de Tarimoro, Gto., remite respuesta a la consulta de la iniciativa a efecto de adicionar la fracción X al artículo 49, recorriendo en su orden las subsecuentes de la Ley de Cambio Climático para el Estado de Guanajuato y su Municipios.</w:t>
            </w:r>
          </w:p>
          <w:p w14:paraId="08EB9DA8" w14:textId="2EC0A161" w:rsidR="00DA3D40" w:rsidRPr="00111875" w:rsidRDefault="00DA3D40" w:rsidP="008C6313">
            <w:pPr>
              <w:jc w:val="both"/>
              <w:rPr>
                <w:rFonts w:ascii="Abadi" w:hAnsi="Abadi" w:cs="Calibri"/>
                <w:sz w:val="21"/>
                <w:szCs w:val="21"/>
                <w:lang w:val="es-MX" w:eastAsia="es-MX"/>
              </w:rPr>
            </w:pPr>
          </w:p>
        </w:tc>
        <w:tc>
          <w:tcPr>
            <w:tcW w:w="2039" w:type="dxa"/>
          </w:tcPr>
          <w:p w14:paraId="7ED36EFC" w14:textId="77777777" w:rsidR="00BE77F1" w:rsidRPr="008C6313" w:rsidRDefault="00BE77F1" w:rsidP="008C6313">
            <w:pPr>
              <w:jc w:val="both"/>
              <w:rPr>
                <w:rFonts w:ascii="Abadi" w:hAnsi="Abadi" w:cs="Calibri"/>
                <w:b/>
                <w:bCs/>
                <w:sz w:val="21"/>
                <w:szCs w:val="21"/>
                <w:lang w:val="es-MX" w:eastAsia="es-MX"/>
              </w:rPr>
            </w:pPr>
          </w:p>
          <w:p w14:paraId="4408C965" w14:textId="77777777" w:rsidR="00D65015" w:rsidRPr="008C6313" w:rsidRDefault="00D65015" w:rsidP="008C6313">
            <w:pPr>
              <w:jc w:val="both"/>
              <w:rPr>
                <w:rFonts w:ascii="Abadi" w:hAnsi="Abadi" w:cs="Calibri"/>
                <w:b/>
                <w:bCs/>
                <w:sz w:val="21"/>
                <w:szCs w:val="21"/>
                <w:lang w:val="es-MX" w:eastAsia="es-MX"/>
              </w:rPr>
            </w:pPr>
          </w:p>
          <w:p w14:paraId="77A5CB1B" w14:textId="77777777" w:rsidR="00D65015" w:rsidRPr="008C6313" w:rsidRDefault="00D65015" w:rsidP="008C6313">
            <w:pPr>
              <w:jc w:val="both"/>
              <w:rPr>
                <w:rFonts w:ascii="Abadi" w:hAnsi="Abadi" w:cs="Calibri"/>
                <w:b/>
                <w:bCs/>
                <w:sz w:val="21"/>
                <w:szCs w:val="21"/>
                <w:lang w:val="es-MX" w:eastAsia="es-MX"/>
              </w:rPr>
            </w:pPr>
          </w:p>
          <w:p w14:paraId="58F1D1FB" w14:textId="77777777" w:rsidR="00D65015" w:rsidRPr="008C6313" w:rsidRDefault="00D65015"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Medio Ambiente.</w:t>
            </w:r>
          </w:p>
          <w:p w14:paraId="77E8620D" w14:textId="41D908E1" w:rsidR="00D65015" w:rsidRPr="008C6313" w:rsidRDefault="00D65015" w:rsidP="008C6313">
            <w:pPr>
              <w:jc w:val="both"/>
              <w:rPr>
                <w:rFonts w:ascii="Abadi" w:hAnsi="Abadi" w:cs="Calibri"/>
                <w:b/>
                <w:bCs/>
                <w:sz w:val="21"/>
                <w:szCs w:val="21"/>
                <w:lang w:val="es-MX" w:eastAsia="es-MX"/>
              </w:rPr>
            </w:pPr>
          </w:p>
        </w:tc>
      </w:tr>
      <w:tr w:rsidR="00BE77F1" w:rsidRPr="003A3E40" w14:paraId="140407C9" w14:textId="77777777" w:rsidTr="00E80AA5">
        <w:tc>
          <w:tcPr>
            <w:tcW w:w="2042" w:type="dxa"/>
          </w:tcPr>
          <w:p w14:paraId="17D7B0FC" w14:textId="77777777" w:rsidR="00BE77F1" w:rsidRPr="00111875" w:rsidRDefault="00BE77F1" w:rsidP="008C6313">
            <w:pPr>
              <w:jc w:val="both"/>
              <w:rPr>
                <w:rFonts w:ascii="Abadi" w:hAnsi="Abadi" w:cs="Calibri"/>
                <w:sz w:val="21"/>
                <w:szCs w:val="21"/>
                <w:lang w:val="es-MX" w:eastAsia="es-MX"/>
              </w:rPr>
            </w:pPr>
          </w:p>
          <w:p w14:paraId="6EF95B8D" w14:textId="77777777" w:rsidR="0041708F" w:rsidRPr="00111875" w:rsidRDefault="0041708F" w:rsidP="008C6313">
            <w:pPr>
              <w:jc w:val="both"/>
              <w:rPr>
                <w:rFonts w:ascii="Abadi" w:hAnsi="Abadi" w:cs="Calibri"/>
                <w:sz w:val="21"/>
                <w:szCs w:val="21"/>
                <w:lang w:val="es-MX" w:eastAsia="es-MX"/>
              </w:rPr>
            </w:pPr>
            <w:r w:rsidRPr="00111875">
              <w:rPr>
                <w:rFonts w:ascii="Abadi" w:hAnsi="Abadi" w:cs="Calibri"/>
                <w:sz w:val="21"/>
                <w:szCs w:val="21"/>
              </w:rPr>
              <w:t>3.26</w:t>
            </w:r>
          </w:p>
          <w:p w14:paraId="31ABFD4E" w14:textId="77777777" w:rsidR="00863E6B" w:rsidRPr="00111875" w:rsidRDefault="00863E6B"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Tarimoro, Gto., comunica el acuerdo emitido respecto del exhorto aprobado por esta Legislatura, dirigido a los cuarenta y seis ayuntamientos para que emitan y apliquen los protocolos de actuación con perspectiva de </w:t>
            </w:r>
            <w:r w:rsidRPr="00111875">
              <w:rPr>
                <w:rFonts w:ascii="Abadi" w:hAnsi="Abadi" w:cs="Calibri"/>
                <w:sz w:val="21"/>
                <w:szCs w:val="21"/>
              </w:rPr>
              <w:lastRenderedPageBreak/>
              <w:t>género y para niñas, niños, adolescentes y protección de los derechos humanos, así como los manuales de técnicas para el uso de la fuerza y la descripción de las conductas a realizar por parte de los servidores públicos integrantes de las instituciones de seguridad que, con motivo de su empleo, cargo o comisión, hacen uso de la fuerza, a efecto de establecer y asegurar que siempre y en todo momento debe estar apegada su actuación a los parámetros y criterios normativos internacionales, con el propósito ineludible de la preservación y respeto de la dignidad humana.</w:t>
            </w:r>
          </w:p>
          <w:p w14:paraId="4D07ACD4" w14:textId="252CB592" w:rsidR="0041708F" w:rsidRPr="00111875" w:rsidRDefault="0041708F" w:rsidP="008C6313">
            <w:pPr>
              <w:jc w:val="both"/>
              <w:rPr>
                <w:rFonts w:ascii="Abadi" w:hAnsi="Abadi" w:cs="Calibri"/>
                <w:sz w:val="21"/>
                <w:szCs w:val="21"/>
                <w:lang w:val="es-MX" w:eastAsia="es-MX"/>
              </w:rPr>
            </w:pPr>
          </w:p>
        </w:tc>
        <w:tc>
          <w:tcPr>
            <w:tcW w:w="2039" w:type="dxa"/>
          </w:tcPr>
          <w:p w14:paraId="56D56F78" w14:textId="77777777" w:rsidR="00BE77F1" w:rsidRPr="008C6313" w:rsidRDefault="00BE77F1" w:rsidP="008C6313">
            <w:pPr>
              <w:jc w:val="both"/>
              <w:rPr>
                <w:rFonts w:ascii="Abadi" w:hAnsi="Abadi"/>
                <w:b/>
                <w:bCs/>
                <w:sz w:val="21"/>
                <w:szCs w:val="21"/>
              </w:rPr>
            </w:pPr>
          </w:p>
          <w:p w14:paraId="1A987A72" w14:textId="77777777" w:rsidR="00F22DE9" w:rsidRPr="008C6313" w:rsidRDefault="00F22DE9" w:rsidP="008C6313">
            <w:pPr>
              <w:jc w:val="both"/>
              <w:rPr>
                <w:rFonts w:ascii="Abadi" w:hAnsi="Abadi"/>
                <w:b/>
                <w:bCs/>
                <w:sz w:val="21"/>
                <w:szCs w:val="21"/>
              </w:rPr>
            </w:pPr>
          </w:p>
          <w:p w14:paraId="35A9F4E8" w14:textId="77777777" w:rsidR="00F22DE9" w:rsidRPr="008C6313" w:rsidRDefault="00F22DE9"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3A7E22A6" w14:textId="77777777" w:rsidR="00F22DE9" w:rsidRPr="008C6313" w:rsidRDefault="00F22DE9" w:rsidP="008C6313">
            <w:pPr>
              <w:jc w:val="both"/>
              <w:rPr>
                <w:rFonts w:ascii="Abadi" w:hAnsi="Abadi"/>
                <w:b/>
                <w:bCs/>
                <w:sz w:val="21"/>
                <w:szCs w:val="21"/>
              </w:rPr>
            </w:pPr>
          </w:p>
        </w:tc>
      </w:tr>
      <w:tr w:rsidR="00BE77F1" w:rsidRPr="003A3E40" w14:paraId="5EE2CB21" w14:textId="77777777" w:rsidTr="00E80AA5">
        <w:tc>
          <w:tcPr>
            <w:tcW w:w="2042" w:type="dxa"/>
          </w:tcPr>
          <w:p w14:paraId="04278675" w14:textId="77777777" w:rsidR="00BE77F1" w:rsidRPr="00111875" w:rsidRDefault="00BE77F1" w:rsidP="008C6313">
            <w:pPr>
              <w:jc w:val="both"/>
              <w:rPr>
                <w:rFonts w:ascii="Abadi" w:hAnsi="Abadi" w:cs="Calibri"/>
                <w:sz w:val="21"/>
                <w:szCs w:val="21"/>
                <w:lang w:val="es-MX" w:eastAsia="es-MX"/>
              </w:rPr>
            </w:pPr>
          </w:p>
          <w:p w14:paraId="312665BD" w14:textId="77777777" w:rsidR="0030630B" w:rsidRPr="00111875" w:rsidRDefault="0030630B" w:rsidP="008C6313">
            <w:pPr>
              <w:jc w:val="both"/>
              <w:rPr>
                <w:rFonts w:ascii="Abadi" w:hAnsi="Abadi" w:cs="Calibri"/>
                <w:sz w:val="21"/>
                <w:szCs w:val="21"/>
                <w:lang w:val="es-MX" w:eastAsia="es-MX"/>
              </w:rPr>
            </w:pPr>
            <w:r w:rsidRPr="00111875">
              <w:rPr>
                <w:rFonts w:ascii="Abadi" w:hAnsi="Abadi" w:cs="Calibri"/>
                <w:sz w:val="21"/>
                <w:szCs w:val="21"/>
              </w:rPr>
              <w:t>3.27</w:t>
            </w:r>
          </w:p>
          <w:p w14:paraId="6E184BA3" w14:textId="77777777" w:rsidR="000C6EA6" w:rsidRPr="00111875" w:rsidRDefault="000C6EA6" w:rsidP="008C6313">
            <w:pPr>
              <w:jc w:val="both"/>
              <w:rPr>
                <w:rFonts w:ascii="Abadi" w:hAnsi="Abadi" w:cs="Calibri"/>
                <w:sz w:val="21"/>
                <w:szCs w:val="21"/>
                <w:lang w:val="es-MX" w:eastAsia="es-MX"/>
              </w:rPr>
            </w:pPr>
            <w:r w:rsidRPr="00111875">
              <w:rPr>
                <w:rFonts w:ascii="Abadi" w:hAnsi="Abadi" w:cs="Calibri"/>
                <w:sz w:val="21"/>
                <w:szCs w:val="21"/>
              </w:rPr>
              <w:t xml:space="preserve">El secretario de ayuntamiento de Tarimoro, Gto., comunica el acuerdo emitido respecto del exhorto aprobado por esta Legislatura, dirigido a los ayuntamientos del Estado de Guanajuato, excepto al ayuntamiento de León, para que proporcionen a las mujeres o niñas en situación de violencia y, en su caso, a sus hijas e hijos o personas que </w:t>
            </w:r>
            <w:r w:rsidRPr="00111875">
              <w:rPr>
                <w:rFonts w:ascii="Abadi" w:hAnsi="Abadi" w:cs="Calibri"/>
                <w:sz w:val="21"/>
                <w:szCs w:val="21"/>
              </w:rPr>
              <w:t>dependan de la víctima, alojamiento temporal en espacios seguros tales como casas de emergencia, refugios y albergues que garanticen su integridad, seguridad y dignidad, en términos de las disposiciones aplicables de La Ley General de Acceso de las Mujeres a una Vida Libre de Violencia y de la Ley de Acceso de las Mujeres a una Vida Libre de Violencia para el Estado de Guanajuato.</w:t>
            </w:r>
          </w:p>
          <w:p w14:paraId="204DD6DE" w14:textId="51C6DEA1" w:rsidR="0030630B" w:rsidRPr="00111875" w:rsidRDefault="0030630B" w:rsidP="008C6313">
            <w:pPr>
              <w:jc w:val="both"/>
              <w:rPr>
                <w:rFonts w:ascii="Abadi" w:hAnsi="Abadi" w:cs="Calibri"/>
                <w:sz w:val="21"/>
                <w:szCs w:val="21"/>
                <w:lang w:val="es-MX" w:eastAsia="es-MX"/>
              </w:rPr>
            </w:pPr>
          </w:p>
        </w:tc>
        <w:tc>
          <w:tcPr>
            <w:tcW w:w="2039" w:type="dxa"/>
          </w:tcPr>
          <w:p w14:paraId="2BB776FA" w14:textId="77777777" w:rsidR="00BE77F1" w:rsidRPr="008C6313" w:rsidRDefault="00BE77F1" w:rsidP="008C6313">
            <w:pPr>
              <w:jc w:val="both"/>
              <w:rPr>
                <w:rFonts w:ascii="Abadi" w:hAnsi="Abadi" w:cs="Calibri"/>
                <w:b/>
                <w:bCs/>
                <w:sz w:val="21"/>
                <w:szCs w:val="21"/>
                <w:lang w:val="es-MX" w:eastAsia="es-MX"/>
              </w:rPr>
            </w:pPr>
          </w:p>
          <w:p w14:paraId="405A9EE4" w14:textId="77777777" w:rsidR="00BD2542" w:rsidRPr="008C6313" w:rsidRDefault="00BD2542" w:rsidP="008C6313">
            <w:pPr>
              <w:jc w:val="both"/>
              <w:rPr>
                <w:rFonts w:ascii="Abadi" w:hAnsi="Abadi" w:cs="Calibri"/>
                <w:b/>
                <w:bCs/>
                <w:sz w:val="21"/>
                <w:szCs w:val="21"/>
                <w:lang w:val="es-MX" w:eastAsia="es-MX"/>
              </w:rPr>
            </w:pPr>
          </w:p>
          <w:p w14:paraId="442664BC" w14:textId="77777777" w:rsidR="00BD2542" w:rsidRPr="008C6313" w:rsidRDefault="00BD2542" w:rsidP="008C6313">
            <w:pPr>
              <w:jc w:val="both"/>
              <w:rPr>
                <w:rFonts w:ascii="Abadi" w:hAnsi="Abadi" w:cs="Calibri"/>
                <w:b/>
                <w:bCs/>
                <w:sz w:val="21"/>
                <w:szCs w:val="21"/>
                <w:lang w:val="es-MX" w:eastAsia="es-MX"/>
              </w:rPr>
            </w:pPr>
          </w:p>
          <w:p w14:paraId="0D9CA8C9" w14:textId="77777777" w:rsidR="00BD2542" w:rsidRPr="008C6313" w:rsidRDefault="00BD2542"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para la Igualdad de Género.</w:t>
            </w:r>
          </w:p>
          <w:p w14:paraId="0F703660" w14:textId="0D370D65" w:rsidR="00BD2542" w:rsidRPr="008C6313" w:rsidRDefault="00BD2542" w:rsidP="008C6313">
            <w:pPr>
              <w:jc w:val="both"/>
              <w:rPr>
                <w:rFonts w:ascii="Abadi" w:hAnsi="Abadi" w:cs="Calibri"/>
                <w:b/>
                <w:bCs/>
                <w:sz w:val="21"/>
                <w:szCs w:val="21"/>
                <w:lang w:val="es-MX" w:eastAsia="es-MX"/>
              </w:rPr>
            </w:pPr>
          </w:p>
        </w:tc>
      </w:tr>
      <w:tr w:rsidR="00BE77F1" w:rsidRPr="003A3E40" w14:paraId="6A650390" w14:textId="77777777" w:rsidTr="00E80AA5">
        <w:tc>
          <w:tcPr>
            <w:tcW w:w="2042" w:type="dxa"/>
          </w:tcPr>
          <w:p w14:paraId="29D4D540" w14:textId="77777777" w:rsidR="00BE77F1" w:rsidRPr="00111875" w:rsidRDefault="00BE77F1" w:rsidP="008C6313">
            <w:pPr>
              <w:jc w:val="both"/>
              <w:rPr>
                <w:rFonts w:ascii="Abadi" w:hAnsi="Abadi" w:cs="Calibri"/>
                <w:sz w:val="21"/>
                <w:szCs w:val="21"/>
                <w:lang w:val="es-MX" w:eastAsia="es-MX"/>
              </w:rPr>
            </w:pPr>
          </w:p>
          <w:p w14:paraId="245AF2E2" w14:textId="77777777" w:rsidR="00307A29" w:rsidRPr="00111875" w:rsidRDefault="00307A29" w:rsidP="008C6313">
            <w:pPr>
              <w:jc w:val="both"/>
              <w:rPr>
                <w:rFonts w:ascii="Abadi" w:hAnsi="Abadi" w:cs="Calibri"/>
                <w:sz w:val="21"/>
                <w:szCs w:val="21"/>
                <w:lang w:val="es-MX" w:eastAsia="es-MX"/>
              </w:rPr>
            </w:pPr>
            <w:r w:rsidRPr="00111875">
              <w:rPr>
                <w:rFonts w:ascii="Abadi" w:hAnsi="Abadi" w:cs="Calibri"/>
                <w:sz w:val="21"/>
                <w:szCs w:val="21"/>
              </w:rPr>
              <w:t>3.28</w:t>
            </w:r>
          </w:p>
          <w:p w14:paraId="3D46EE36" w14:textId="77777777" w:rsidR="00FC408C" w:rsidRPr="00111875" w:rsidRDefault="00FC408C" w:rsidP="008C6313">
            <w:pPr>
              <w:jc w:val="both"/>
              <w:rPr>
                <w:rFonts w:ascii="Abadi" w:hAnsi="Abadi" w:cs="Calibri"/>
                <w:sz w:val="21"/>
                <w:szCs w:val="21"/>
                <w:lang w:val="es-MX" w:eastAsia="es-MX"/>
              </w:rPr>
            </w:pPr>
            <w:r w:rsidRPr="00111875">
              <w:rPr>
                <w:rFonts w:ascii="Abadi" w:hAnsi="Abadi" w:cs="Calibri"/>
                <w:sz w:val="21"/>
                <w:szCs w:val="21"/>
              </w:rPr>
              <w:t>El secretario del ayuntamiento de Tarimoro, Gto., remite respuesta a la consulta de la iniciativa de Ley Municipal para el Estado de Guanajuato.</w:t>
            </w:r>
          </w:p>
          <w:p w14:paraId="164E4F00" w14:textId="6D8C6E04" w:rsidR="00307A29" w:rsidRPr="00111875" w:rsidRDefault="00307A29" w:rsidP="008C6313">
            <w:pPr>
              <w:jc w:val="both"/>
              <w:rPr>
                <w:rFonts w:ascii="Abadi" w:hAnsi="Abadi" w:cs="Calibri"/>
                <w:sz w:val="21"/>
                <w:szCs w:val="21"/>
                <w:lang w:val="es-MX" w:eastAsia="es-MX"/>
              </w:rPr>
            </w:pPr>
          </w:p>
        </w:tc>
        <w:tc>
          <w:tcPr>
            <w:tcW w:w="2039" w:type="dxa"/>
          </w:tcPr>
          <w:p w14:paraId="30531A9C" w14:textId="77777777" w:rsidR="00BE77F1" w:rsidRPr="008C6313" w:rsidRDefault="00BE77F1" w:rsidP="008C6313">
            <w:pPr>
              <w:jc w:val="both"/>
              <w:rPr>
                <w:rFonts w:ascii="Abadi" w:hAnsi="Abadi" w:cs="Calibri"/>
                <w:b/>
                <w:bCs/>
                <w:sz w:val="21"/>
                <w:szCs w:val="21"/>
                <w:lang w:val="es-MX" w:eastAsia="es-MX"/>
              </w:rPr>
            </w:pPr>
          </w:p>
          <w:p w14:paraId="08543AE8" w14:textId="77777777" w:rsidR="00BB2AD8" w:rsidRPr="008C6313" w:rsidRDefault="00BB2AD8" w:rsidP="008C6313">
            <w:pPr>
              <w:jc w:val="both"/>
              <w:rPr>
                <w:rFonts w:ascii="Abadi" w:hAnsi="Abadi" w:cs="Calibri"/>
                <w:b/>
                <w:bCs/>
                <w:sz w:val="21"/>
                <w:szCs w:val="21"/>
                <w:lang w:val="es-MX" w:eastAsia="es-MX"/>
              </w:rPr>
            </w:pPr>
          </w:p>
          <w:p w14:paraId="040BBFEA" w14:textId="77777777" w:rsidR="00BB2AD8" w:rsidRPr="008C6313" w:rsidRDefault="00BB2AD8" w:rsidP="008C6313">
            <w:pPr>
              <w:jc w:val="both"/>
              <w:rPr>
                <w:rFonts w:ascii="Abadi" w:hAnsi="Abadi" w:cs="Calibri"/>
                <w:b/>
                <w:bCs/>
                <w:sz w:val="21"/>
                <w:szCs w:val="21"/>
                <w:lang w:val="es-MX" w:eastAsia="es-MX"/>
              </w:rPr>
            </w:pPr>
          </w:p>
          <w:p w14:paraId="508B9193" w14:textId="77777777" w:rsidR="00BB2AD8" w:rsidRPr="008C6313" w:rsidRDefault="00BB2AD8"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Asuntos Municipales.</w:t>
            </w:r>
          </w:p>
          <w:p w14:paraId="51CE1769" w14:textId="4A272968" w:rsidR="00BB2AD8" w:rsidRPr="008C6313" w:rsidRDefault="00BB2AD8" w:rsidP="008C6313">
            <w:pPr>
              <w:jc w:val="both"/>
              <w:rPr>
                <w:rFonts w:ascii="Abadi" w:hAnsi="Abadi" w:cs="Calibri"/>
                <w:b/>
                <w:bCs/>
                <w:sz w:val="21"/>
                <w:szCs w:val="21"/>
                <w:lang w:val="es-MX" w:eastAsia="es-MX"/>
              </w:rPr>
            </w:pPr>
          </w:p>
        </w:tc>
      </w:tr>
      <w:tr w:rsidR="00BE77F1" w:rsidRPr="003A3E40" w14:paraId="4BC53B02" w14:textId="77777777" w:rsidTr="00E80AA5">
        <w:tc>
          <w:tcPr>
            <w:tcW w:w="2042" w:type="dxa"/>
          </w:tcPr>
          <w:p w14:paraId="2A15EF43" w14:textId="77777777" w:rsidR="00BE77F1" w:rsidRPr="00111875" w:rsidRDefault="00BE77F1" w:rsidP="008C6313">
            <w:pPr>
              <w:jc w:val="both"/>
              <w:rPr>
                <w:rFonts w:ascii="Abadi" w:hAnsi="Abadi" w:cs="Calibri"/>
                <w:sz w:val="21"/>
                <w:szCs w:val="21"/>
                <w:lang w:val="es-MX" w:eastAsia="es-MX"/>
              </w:rPr>
            </w:pPr>
          </w:p>
          <w:p w14:paraId="3F4C8FAD" w14:textId="77777777" w:rsidR="00080CD3" w:rsidRPr="00111875" w:rsidRDefault="00080CD3" w:rsidP="008C6313">
            <w:pPr>
              <w:jc w:val="both"/>
              <w:rPr>
                <w:rFonts w:ascii="Abadi" w:hAnsi="Abadi" w:cs="Calibri"/>
                <w:sz w:val="21"/>
                <w:szCs w:val="21"/>
                <w:lang w:val="es-MX" w:eastAsia="es-MX"/>
              </w:rPr>
            </w:pPr>
            <w:r w:rsidRPr="00111875">
              <w:rPr>
                <w:rFonts w:ascii="Abadi" w:hAnsi="Abadi" w:cs="Calibri"/>
                <w:sz w:val="21"/>
                <w:szCs w:val="21"/>
              </w:rPr>
              <w:t>3.29</w:t>
            </w:r>
          </w:p>
          <w:p w14:paraId="37361591" w14:textId="77777777" w:rsidR="00AA0A93" w:rsidRPr="00111875" w:rsidRDefault="00AA0A93" w:rsidP="008C6313">
            <w:pPr>
              <w:jc w:val="both"/>
              <w:rPr>
                <w:rFonts w:ascii="Abadi" w:hAnsi="Abadi" w:cs="Calibri"/>
                <w:sz w:val="21"/>
                <w:szCs w:val="21"/>
                <w:lang w:val="es-MX" w:eastAsia="es-MX"/>
              </w:rPr>
            </w:pPr>
            <w:r w:rsidRPr="00111875">
              <w:rPr>
                <w:rFonts w:ascii="Abadi" w:hAnsi="Abadi" w:cs="Calibri"/>
                <w:sz w:val="21"/>
                <w:szCs w:val="21"/>
              </w:rPr>
              <w:t>El secretario del ayuntamiento de Tarimoro, Gto., remite respuesta a la consulta de la iniciativa a efecto de reformar y adicionar diversas disposiciones de la Ley del Trabajo de los Servidores Públicos al Servicio del Estado y de los Municipios.</w:t>
            </w:r>
          </w:p>
          <w:p w14:paraId="680C82CE" w14:textId="10577888" w:rsidR="00080CD3" w:rsidRPr="00111875" w:rsidRDefault="00080CD3" w:rsidP="008C6313">
            <w:pPr>
              <w:jc w:val="both"/>
              <w:rPr>
                <w:rFonts w:ascii="Abadi" w:hAnsi="Abadi" w:cs="Calibri"/>
                <w:sz w:val="21"/>
                <w:szCs w:val="21"/>
                <w:lang w:val="es-MX" w:eastAsia="es-MX"/>
              </w:rPr>
            </w:pPr>
          </w:p>
        </w:tc>
        <w:tc>
          <w:tcPr>
            <w:tcW w:w="2039" w:type="dxa"/>
          </w:tcPr>
          <w:p w14:paraId="0EFE98C0" w14:textId="77777777" w:rsidR="00BE77F1" w:rsidRPr="008C6313" w:rsidRDefault="00BE77F1" w:rsidP="008C6313">
            <w:pPr>
              <w:jc w:val="both"/>
              <w:rPr>
                <w:rFonts w:ascii="Abadi" w:hAnsi="Abadi" w:cs="Calibri"/>
                <w:b/>
                <w:bCs/>
                <w:sz w:val="21"/>
                <w:szCs w:val="21"/>
                <w:lang w:val="es-MX" w:eastAsia="es-MX"/>
              </w:rPr>
            </w:pPr>
          </w:p>
          <w:p w14:paraId="4667A22A" w14:textId="77777777" w:rsidR="00847767" w:rsidRPr="008C6313" w:rsidRDefault="00847767" w:rsidP="008C6313">
            <w:pPr>
              <w:jc w:val="both"/>
              <w:rPr>
                <w:rFonts w:ascii="Abadi" w:hAnsi="Abadi" w:cs="Calibri"/>
                <w:b/>
                <w:bCs/>
                <w:sz w:val="21"/>
                <w:szCs w:val="21"/>
                <w:lang w:val="es-MX" w:eastAsia="es-MX"/>
              </w:rPr>
            </w:pPr>
          </w:p>
          <w:p w14:paraId="543DA4B2" w14:textId="77777777" w:rsidR="00847767" w:rsidRPr="008C6313" w:rsidRDefault="00847767"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Gobernación y Puntos Constitucionales.</w:t>
            </w:r>
          </w:p>
          <w:p w14:paraId="52817729" w14:textId="1B2E1FF2" w:rsidR="00847767" w:rsidRPr="008C6313" w:rsidRDefault="00847767" w:rsidP="008C6313">
            <w:pPr>
              <w:jc w:val="both"/>
              <w:rPr>
                <w:rFonts w:ascii="Abadi" w:hAnsi="Abadi" w:cs="Calibri"/>
                <w:b/>
                <w:bCs/>
                <w:sz w:val="21"/>
                <w:szCs w:val="21"/>
                <w:lang w:val="es-MX" w:eastAsia="es-MX"/>
              </w:rPr>
            </w:pPr>
          </w:p>
        </w:tc>
      </w:tr>
      <w:tr w:rsidR="00BE77F1" w:rsidRPr="003A3E40" w14:paraId="7C5146F2" w14:textId="77777777" w:rsidTr="00E80AA5">
        <w:tc>
          <w:tcPr>
            <w:tcW w:w="2042" w:type="dxa"/>
          </w:tcPr>
          <w:p w14:paraId="135D29FB" w14:textId="77777777" w:rsidR="00BE77F1" w:rsidRPr="00111875" w:rsidRDefault="00BE77F1" w:rsidP="008C6313">
            <w:pPr>
              <w:jc w:val="both"/>
              <w:rPr>
                <w:rFonts w:ascii="Abadi" w:hAnsi="Abadi" w:cs="Calibri"/>
                <w:sz w:val="21"/>
                <w:szCs w:val="21"/>
                <w:lang w:val="es-MX" w:eastAsia="es-MX"/>
              </w:rPr>
            </w:pPr>
          </w:p>
          <w:p w14:paraId="041A302D" w14:textId="77777777" w:rsidR="002219FB" w:rsidRPr="00111875" w:rsidRDefault="002219FB" w:rsidP="008C6313">
            <w:pPr>
              <w:jc w:val="both"/>
              <w:rPr>
                <w:rFonts w:ascii="Abadi" w:hAnsi="Abadi" w:cs="Calibri"/>
                <w:sz w:val="21"/>
                <w:szCs w:val="21"/>
                <w:lang w:val="es-MX" w:eastAsia="es-MX"/>
              </w:rPr>
            </w:pPr>
            <w:r w:rsidRPr="00111875">
              <w:rPr>
                <w:rFonts w:ascii="Abadi" w:hAnsi="Abadi" w:cs="Calibri"/>
                <w:sz w:val="21"/>
                <w:szCs w:val="21"/>
              </w:rPr>
              <w:t>3.3</w:t>
            </w:r>
          </w:p>
          <w:p w14:paraId="5D975B53" w14:textId="77777777" w:rsidR="001B12E9" w:rsidRPr="00111875" w:rsidRDefault="001B12E9" w:rsidP="008C6313">
            <w:pPr>
              <w:jc w:val="both"/>
              <w:rPr>
                <w:rFonts w:ascii="Abadi" w:hAnsi="Abadi" w:cs="Calibri"/>
                <w:sz w:val="21"/>
                <w:szCs w:val="21"/>
                <w:lang w:val="es-MX" w:eastAsia="es-MX"/>
              </w:rPr>
            </w:pPr>
            <w:r w:rsidRPr="00111875">
              <w:rPr>
                <w:rFonts w:ascii="Abadi" w:hAnsi="Abadi" w:cs="Calibri"/>
                <w:sz w:val="21"/>
                <w:szCs w:val="21"/>
              </w:rPr>
              <w:lastRenderedPageBreak/>
              <w:t>El secretario del ayuntamiento de Tarimoro, Gto., remite respuesta a la consulta de la propuesta de punto de acuerdo a efecto de exhortar al Secretario de Salud, para que emita un protocolo de atención de las adicciones e implemente operativos para vigilar la forma en que operan los Centros de Rehabilitación en el tratamiento de las adicciones; así como exhortar al Secretario de Seguridad Pública del Estado y a sus homólogos en los 46 municipios del Estado para que de manera coordinada y permanente realicen operativos en los Centros de Rehabilitación que operan en la entidad, a fin de detectar, investigar y sancionar la posible comisión de delitos dentro de dichos lugares.</w:t>
            </w:r>
          </w:p>
          <w:p w14:paraId="04278FB9" w14:textId="70C71EAB" w:rsidR="002219FB" w:rsidRPr="00111875" w:rsidRDefault="002219FB" w:rsidP="008C6313">
            <w:pPr>
              <w:jc w:val="both"/>
              <w:rPr>
                <w:rFonts w:ascii="Abadi" w:hAnsi="Abadi" w:cs="Calibri"/>
                <w:sz w:val="21"/>
                <w:szCs w:val="21"/>
                <w:lang w:val="es-MX" w:eastAsia="es-MX"/>
              </w:rPr>
            </w:pPr>
          </w:p>
        </w:tc>
        <w:tc>
          <w:tcPr>
            <w:tcW w:w="2039" w:type="dxa"/>
          </w:tcPr>
          <w:p w14:paraId="774719F2" w14:textId="77777777" w:rsidR="00BE77F1" w:rsidRPr="008C6313" w:rsidRDefault="00BE77F1" w:rsidP="008C6313">
            <w:pPr>
              <w:jc w:val="both"/>
              <w:rPr>
                <w:rFonts w:ascii="Abadi" w:hAnsi="Abadi" w:cs="Calibri"/>
                <w:b/>
                <w:bCs/>
                <w:sz w:val="21"/>
                <w:szCs w:val="21"/>
                <w:lang w:val="es-MX" w:eastAsia="es-MX"/>
              </w:rPr>
            </w:pPr>
          </w:p>
          <w:p w14:paraId="17CF6037" w14:textId="77777777" w:rsidR="007C46BB" w:rsidRPr="008C6313" w:rsidRDefault="007C46BB" w:rsidP="008C6313">
            <w:pPr>
              <w:jc w:val="both"/>
              <w:rPr>
                <w:rFonts w:ascii="Abadi" w:hAnsi="Abadi" w:cs="Calibri"/>
                <w:b/>
                <w:bCs/>
                <w:sz w:val="21"/>
                <w:szCs w:val="21"/>
                <w:lang w:val="es-MX" w:eastAsia="es-MX"/>
              </w:rPr>
            </w:pPr>
          </w:p>
          <w:p w14:paraId="7CFDDB76" w14:textId="77777777" w:rsidR="007C46BB" w:rsidRPr="008C6313" w:rsidRDefault="007C46BB" w:rsidP="008C6313">
            <w:pPr>
              <w:jc w:val="both"/>
              <w:rPr>
                <w:rFonts w:ascii="Abadi" w:hAnsi="Abadi" w:cs="Calibri"/>
                <w:b/>
                <w:bCs/>
                <w:sz w:val="21"/>
                <w:szCs w:val="21"/>
                <w:lang w:val="es-MX" w:eastAsia="es-MX"/>
              </w:rPr>
            </w:pPr>
          </w:p>
          <w:p w14:paraId="0310A28D" w14:textId="77777777" w:rsidR="007C46BB" w:rsidRPr="008C6313" w:rsidRDefault="007C46BB"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Salud Pública.</w:t>
            </w:r>
          </w:p>
          <w:p w14:paraId="4DC43C7C" w14:textId="52074B84" w:rsidR="007C46BB" w:rsidRPr="008C6313" w:rsidRDefault="007C46BB" w:rsidP="008C6313">
            <w:pPr>
              <w:jc w:val="both"/>
              <w:rPr>
                <w:rFonts w:ascii="Abadi" w:hAnsi="Abadi" w:cs="Calibri"/>
                <w:b/>
                <w:bCs/>
                <w:sz w:val="21"/>
                <w:szCs w:val="21"/>
                <w:lang w:val="es-MX" w:eastAsia="es-MX"/>
              </w:rPr>
            </w:pPr>
          </w:p>
        </w:tc>
      </w:tr>
      <w:tr w:rsidR="00BE77F1" w:rsidRPr="003A3E40" w14:paraId="55D15C50" w14:textId="77777777" w:rsidTr="00E80AA5">
        <w:tc>
          <w:tcPr>
            <w:tcW w:w="2042" w:type="dxa"/>
          </w:tcPr>
          <w:p w14:paraId="2095B898" w14:textId="77777777" w:rsidR="00BE77F1" w:rsidRPr="00111875" w:rsidRDefault="00BE77F1" w:rsidP="008C6313">
            <w:pPr>
              <w:jc w:val="both"/>
              <w:rPr>
                <w:rFonts w:ascii="Abadi" w:hAnsi="Abadi" w:cs="Calibri"/>
                <w:sz w:val="21"/>
                <w:szCs w:val="21"/>
                <w:lang w:val="es-MX" w:eastAsia="es-MX"/>
              </w:rPr>
            </w:pPr>
          </w:p>
          <w:p w14:paraId="0A03C1F9" w14:textId="77777777" w:rsidR="000630AE" w:rsidRPr="00111875" w:rsidRDefault="000630AE" w:rsidP="008C6313">
            <w:pPr>
              <w:jc w:val="both"/>
              <w:rPr>
                <w:rFonts w:ascii="Abadi" w:hAnsi="Abadi" w:cs="Calibri"/>
                <w:sz w:val="21"/>
                <w:szCs w:val="21"/>
                <w:lang w:val="es-MX" w:eastAsia="es-MX"/>
              </w:rPr>
            </w:pPr>
            <w:r w:rsidRPr="00111875">
              <w:rPr>
                <w:rFonts w:ascii="Abadi" w:hAnsi="Abadi" w:cs="Calibri"/>
                <w:sz w:val="21"/>
                <w:szCs w:val="21"/>
              </w:rPr>
              <w:t>3.31</w:t>
            </w:r>
          </w:p>
          <w:p w14:paraId="71BD2402" w14:textId="77777777" w:rsidR="00BA0791" w:rsidRPr="00111875" w:rsidRDefault="00BA0791"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Romita, Gto., remite respuesta a la consulta de dos iniciativas: la primera, por la que se reforman y adicionan diversas disposiciones de la Ley de Fiscalización Superior del Estado </w:t>
            </w:r>
            <w:r w:rsidRPr="00111875">
              <w:rPr>
                <w:rFonts w:ascii="Abadi" w:hAnsi="Abadi" w:cs="Calibri"/>
                <w:sz w:val="21"/>
                <w:szCs w:val="21"/>
              </w:rPr>
              <w:t>de Guanajuato; y la segunda, a fin de adicionar una fracción XX Bis al artículo 87 de la Ley de Fiscalización Superior del Estado de Guanajuato.</w:t>
            </w:r>
          </w:p>
          <w:p w14:paraId="79DF0A8C" w14:textId="2201E217" w:rsidR="000630AE" w:rsidRPr="00111875" w:rsidRDefault="000630AE" w:rsidP="008C6313">
            <w:pPr>
              <w:jc w:val="both"/>
              <w:rPr>
                <w:rFonts w:ascii="Abadi" w:hAnsi="Abadi" w:cs="Calibri"/>
                <w:sz w:val="21"/>
                <w:szCs w:val="21"/>
                <w:lang w:val="es-MX" w:eastAsia="es-MX"/>
              </w:rPr>
            </w:pPr>
          </w:p>
        </w:tc>
        <w:tc>
          <w:tcPr>
            <w:tcW w:w="2039" w:type="dxa"/>
          </w:tcPr>
          <w:p w14:paraId="6EEAD208" w14:textId="77777777" w:rsidR="00BE77F1" w:rsidRPr="008C6313" w:rsidRDefault="00BE77F1" w:rsidP="008C6313">
            <w:pPr>
              <w:jc w:val="both"/>
              <w:rPr>
                <w:rFonts w:ascii="Abadi" w:hAnsi="Abadi" w:cs="Calibri"/>
                <w:b/>
                <w:bCs/>
                <w:sz w:val="21"/>
                <w:szCs w:val="21"/>
                <w:lang w:val="es-MX" w:eastAsia="es-MX"/>
              </w:rPr>
            </w:pPr>
          </w:p>
          <w:p w14:paraId="2CA767BF" w14:textId="77777777" w:rsidR="00662B7F" w:rsidRPr="008C6313" w:rsidRDefault="00662B7F" w:rsidP="008C6313">
            <w:pPr>
              <w:jc w:val="both"/>
              <w:rPr>
                <w:rFonts w:ascii="Abadi" w:hAnsi="Abadi" w:cs="Calibri"/>
                <w:b/>
                <w:bCs/>
                <w:sz w:val="21"/>
                <w:szCs w:val="21"/>
                <w:lang w:val="es-MX" w:eastAsia="es-MX"/>
              </w:rPr>
            </w:pPr>
          </w:p>
          <w:p w14:paraId="1FDC7F27" w14:textId="77777777" w:rsidR="00662B7F" w:rsidRPr="008C6313" w:rsidRDefault="00662B7F" w:rsidP="008C6313">
            <w:pPr>
              <w:jc w:val="both"/>
              <w:rPr>
                <w:rFonts w:ascii="Abadi" w:hAnsi="Abadi" w:cs="Calibri"/>
                <w:b/>
                <w:bCs/>
                <w:sz w:val="21"/>
                <w:szCs w:val="21"/>
                <w:lang w:val="es-MX" w:eastAsia="es-MX"/>
              </w:rPr>
            </w:pPr>
          </w:p>
          <w:p w14:paraId="10FB113A" w14:textId="77777777" w:rsidR="00662B7F" w:rsidRPr="008C6313" w:rsidRDefault="00662B7F"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turnaron a las Comisiones Unidas de Hacienda y Fiscalización y de Gobernación y Puntos Constitucionales.</w:t>
            </w:r>
          </w:p>
          <w:p w14:paraId="3A39C899" w14:textId="0CB859FD" w:rsidR="00662B7F" w:rsidRPr="008C6313" w:rsidRDefault="00662B7F" w:rsidP="008C6313">
            <w:pPr>
              <w:jc w:val="both"/>
              <w:rPr>
                <w:rFonts w:ascii="Abadi" w:hAnsi="Abadi" w:cs="Calibri"/>
                <w:b/>
                <w:bCs/>
                <w:sz w:val="21"/>
                <w:szCs w:val="21"/>
                <w:lang w:val="es-MX" w:eastAsia="es-MX"/>
              </w:rPr>
            </w:pPr>
          </w:p>
        </w:tc>
      </w:tr>
      <w:tr w:rsidR="00BE77F1" w:rsidRPr="003A3E40" w14:paraId="42E365E0" w14:textId="77777777" w:rsidTr="00E80AA5">
        <w:tc>
          <w:tcPr>
            <w:tcW w:w="2042" w:type="dxa"/>
          </w:tcPr>
          <w:p w14:paraId="2CE811BA" w14:textId="77777777" w:rsidR="00BE77F1" w:rsidRPr="00111875" w:rsidRDefault="00BE77F1" w:rsidP="008C6313">
            <w:pPr>
              <w:jc w:val="both"/>
              <w:rPr>
                <w:rFonts w:ascii="Abadi" w:hAnsi="Abadi" w:cs="Calibri"/>
                <w:sz w:val="21"/>
                <w:szCs w:val="21"/>
                <w:lang w:val="es-MX" w:eastAsia="es-MX"/>
              </w:rPr>
            </w:pPr>
          </w:p>
          <w:p w14:paraId="025935B8" w14:textId="77777777" w:rsidR="00DA5300" w:rsidRPr="00111875" w:rsidRDefault="00DA5300" w:rsidP="008C6313">
            <w:pPr>
              <w:jc w:val="both"/>
              <w:rPr>
                <w:rFonts w:ascii="Abadi" w:hAnsi="Abadi" w:cs="Calibri"/>
                <w:sz w:val="21"/>
                <w:szCs w:val="21"/>
                <w:lang w:val="es-MX" w:eastAsia="es-MX"/>
              </w:rPr>
            </w:pPr>
            <w:r w:rsidRPr="00111875">
              <w:rPr>
                <w:rFonts w:ascii="Abadi" w:hAnsi="Abadi" w:cs="Calibri"/>
                <w:sz w:val="21"/>
                <w:szCs w:val="21"/>
              </w:rPr>
              <w:t>3.32</w:t>
            </w:r>
          </w:p>
          <w:p w14:paraId="6D65A445" w14:textId="77777777" w:rsidR="00FC46DB" w:rsidRPr="00111875" w:rsidRDefault="00FC46DB" w:rsidP="008C6313">
            <w:pPr>
              <w:jc w:val="both"/>
              <w:rPr>
                <w:rFonts w:ascii="Abadi" w:hAnsi="Abadi" w:cs="Calibri"/>
                <w:sz w:val="21"/>
                <w:szCs w:val="21"/>
                <w:lang w:val="es-MX" w:eastAsia="es-MX"/>
              </w:rPr>
            </w:pPr>
            <w:r w:rsidRPr="00111875">
              <w:rPr>
                <w:rFonts w:ascii="Abadi" w:hAnsi="Abadi" w:cs="Calibri"/>
                <w:sz w:val="21"/>
                <w:szCs w:val="21"/>
              </w:rPr>
              <w:t>El secretario del ayuntamiento de Romita, Gto., remite respuesta a la consulta de la iniciativa a efecto de reformar las fracciones II y III, y adicionar la fracción IV, recorriendo las subsecuentes, al artículo 27 de la Ley de Bebidas Alcohólicas para el Estado de Guanajuato y sus Municipios.</w:t>
            </w:r>
          </w:p>
          <w:p w14:paraId="3F50E501" w14:textId="4A3CDA86" w:rsidR="00DA5300" w:rsidRPr="00111875" w:rsidRDefault="00DA5300" w:rsidP="008C6313">
            <w:pPr>
              <w:jc w:val="both"/>
              <w:rPr>
                <w:rFonts w:ascii="Abadi" w:hAnsi="Abadi" w:cs="Calibri"/>
                <w:sz w:val="21"/>
                <w:szCs w:val="21"/>
                <w:lang w:val="es-MX" w:eastAsia="es-MX"/>
              </w:rPr>
            </w:pPr>
          </w:p>
        </w:tc>
        <w:tc>
          <w:tcPr>
            <w:tcW w:w="2039" w:type="dxa"/>
          </w:tcPr>
          <w:p w14:paraId="59D0C88A" w14:textId="77777777" w:rsidR="00BE77F1" w:rsidRPr="008C6313" w:rsidRDefault="00BE77F1" w:rsidP="008C6313">
            <w:pPr>
              <w:jc w:val="both"/>
              <w:rPr>
                <w:rFonts w:ascii="Abadi" w:hAnsi="Abadi" w:cs="Calibri"/>
                <w:b/>
                <w:bCs/>
                <w:sz w:val="21"/>
                <w:szCs w:val="21"/>
                <w:lang w:val="es-MX" w:eastAsia="es-MX"/>
              </w:rPr>
            </w:pPr>
          </w:p>
          <w:p w14:paraId="53F05EB5" w14:textId="77777777" w:rsidR="006558A5" w:rsidRPr="008C6313" w:rsidRDefault="006558A5" w:rsidP="008C6313">
            <w:pPr>
              <w:jc w:val="both"/>
              <w:rPr>
                <w:rFonts w:ascii="Abadi" w:hAnsi="Abadi" w:cs="Calibri"/>
                <w:b/>
                <w:bCs/>
                <w:sz w:val="21"/>
                <w:szCs w:val="21"/>
                <w:lang w:val="es-MX" w:eastAsia="es-MX"/>
              </w:rPr>
            </w:pPr>
          </w:p>
          <w:p w14:paraId="6A6511DB" w14:textId="77777777" w:rsidR="006558A5" w:rsidRPr="008C6313" w:rsidRDefault="006558A5" w:rsidP="008C6313">
            <w:pPr>
              <w:jc w:val="both"/>
              <w:rPr>
                <w:rFonts w:ascii="Abadi" w:hAnsi="Abadi" w:cs="Calibri"/>
                <w:b/>
                <w:bCs/>
                <w:sz w:val="21"/>
                <w:szCs w:val="21"/>
                <w:lang w:val="es-MX" w:eastAsia="es-MX"/>
              </w:rPr>
            </w:pPr>
          </w:p>
          <w:p w14:paraId="672F7FAE" w14:textId="77777777" w:rsidR="006558A5" w:rsidRPr="008C6313" w:rsidRDefault="006558A5"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Hacienda y Fiscalización y de Gobernación y Puntos Constitucionales.</w:t>
            </w:r>
          </w:p>
          <w:p w14:paraId="113F4269" w14:textId="39F8643F" w:rsidR="006558A5" w:rsidRPr="008C6313" w:rsidRDefault="006558A5" w:rsidP="008C6313">
            <w:pPr>
              <w:jc w:val="both"/>
              <w:rPr>
                <w:rFonts w:ascii="Abadi" w:hAnsi="Abadi" w:cs="Calibri"/>
                <w:b/>
                <w:bCs/>
                <w:sz w:val="21"/>
                <w:szCs w:val="21"/>
                <w:lang w:val="es-MX" w:eastAsia="es-MX"/>
              </w:rPr>
            </w:pPr>
          </w:p>
        </w:tc>
      </w:tr>
      <w:tr w:rsidR="00BE77F1" w:rsidRPr="003A3E40" w14:paraId="21A0224C" w14:textId="77777777" w:rsidTr="00E80AA5">
        <w:tc>
          <w:tcPr>
            <w:tcW w:w="2042" w:type="dxa"/>
          </w:tcPr>
          <w:p w14:paraId="50D9BEEF" w14:textId="77777777" w:rsidR="00BE77F1" w:rsidRPr="00111875" w:rsidRDefault="00BE77F1" w:rsidP="008C6313">
            <w:pPr>
              <w:jc w:val="both"/>
              <w:rPr>
                <w:rFonts w:ascii="Abadi" w:hAnsi="Abadi" w:cs="Calibri"/>
                <w:sz w:val="21"/>
                <w:szCs w:val="21"/>
                <w:lang w:val="es-MX" w:eastAsia="es-MX"/>
              </w:rPr>
            </w:pPr>
          </w:p>
          <w:p w14:paraId="788B1FC5" w14:textId="77777777" w:rsidR="001278F5" w:rsidRPr="00111875" w:rsidRDefault="001278F5" w:rsidP="008C6313">
            <w:pPr>
              <w:jc w:val="both"/>
              <w:rPr>
                <w:rFonts w:ascii="Abadi" w:hAnsi="Abadi" w:cs="Calibri"/>
                <w:sz w:val="21"/>
                <w:szCs w:val="21"/>
                <w:lang w:val="es-MX" w:eastAsia="es-MX"/>
              </w:rPr>
            </w:pPr>
            <w:r w:rsidRPr="00111875">
              <w:rPr>
                <w:rFonts w:ascii="Abadi" w:hAnsi="Abadi" w:cs="Calibri"/>
                <w:sz w:val="21"/>
                <w:szCs w:val="21"/>
              </w:rPr>
              <w:t>3.33</w:t>
            </w:r>
          </w:p>
          <w:p w14:paraId="408544E1" w14:textId="77777777" w:rsidR="00B247BD" w:rsidRPr="00111875" w:rsidRDefault="00B247BD" w:rsidP="008C6313">
            <w:pPr>
              <w:jc w:val="both"/>
              <w:rPr>
                <w:rFonts w:ascii="Abadi" w:hAnsi="Abadi" w:cs="Calibri"/>
                <w:sz w:val="21"/>
                <w:szCs w:val="21"/>
                <w:lang w:val="es-MX" w:eastAsia="es-MX"/>
              </w:rPr>
            </w:pPr>
            <w:r w:rsidRPr="00111875">
              <w:rPr>
                <w:rFonts w:ascii="Abadi" w:hAnsi="Abadi" w:cs="Calibri"/>
                <w:sz w:val="21"/>
                <w:szCs w:val="21"/>
              </w:rPr>
              <w:t>El secretario del ayuntamiento de Romita, Gto., remite respuesta a la consulta de la iniciativa por la que se reforman y adicionan diversas disposiciones de la Ley de Fiscalización Superior del Estado de Guanajuato.</w:t>
            </w:r>
          </w:p>
          <w:p w14:paraId="2C47D992" w14:textId="40B454FE" w:rsidR="001278F5" w:rsidRPr="00111875" w:rsidRDefault="001278F5" w:rsidP="008C6313">
            <w:pPr>
              <w:jc w:val="both"/>
              <w:rPr>
                <w:rFonts w:ascii="Abadi" w:hAnsi="Abadi" w:cs="Calibri"/>
                <w:sz w:val="21"/>
                <w:szCs w:val="21"/>
                <w:lang w:val="es-MX" w:eastAsia="es-MX"/>
              </w:rPr>
            </w:pPr>
          </w:p>
        </w:tc>
        <w:tc>
          <w:tcPr>
            <w:tcW w:w="2039" w:type="dxa"/>
          </w:tcPr>
          <w:p w14:paraId="3B43B945" w14:textId="77777777" w:rsidR="00BE77F1" w:rsidRPr="008C6313" w:rsidRDefault="00BE77F1" w:rsidP="008C6313">
            <w:pPr>
              <w:jc w:val="both"/>
              <w:rPr>
                <w:rFonts w:ascii="Abadi" w:hAnsi="Abadi" w:cs="Calibri"/>
                <w:b/>
                <w:bCs/>
                <w:sz w:val="21"/>
                <w:szCs w:val="21"/>
                <w:lang w:val="es-MX" w:eastAsia="es-MX"/>
              </w:rPr>
            </w:pPr>
          </w:p>
          <w:p w14:paraId="70B43B83" w14:textId="77777777" w:rsidR="009D122C" w:rsidRPr="008C6313" w:rsidRDefault="009D122C" w:rsidP="008C6313">
            <w:pPr>
              <w:jc w:val="both"/>
              <w:rPr>
                <w:rFonts w:ascii="Abadi" w:hAnsi="Abadi" w:cs="Calibri"/>
                <w:b/>
                <w:bCs/>
                <w:sz w:val="21"/>
                <w:szCs w:val="21"/>
                <w:lang w:val="es-MX" w:eastAsia="es-MX"/>
              </w:rPr>
            </w:pPr>
          </w:p>
          <w:p w14:paraId="00236968" w14:textId="77777777" w:rsidR="009D122C" w:rsidRPr="008C6313" w:rsidRDefault="009D122C" w:rsidP="008C6313">
            <w:pPr>
              <w:jc w:val="both"/>
              <w:rPr>
                <w:rFonts w:ascii="Abadi" w:hAnsi="Abadi" w:cs="Calibri"/>
                <w:b/>
                <w:bCs/>
                <w:sz w:val="21"/>
                <w:szCs w:val="21"/>
                <w:lang w:val="es-MX" w:eastAsia="es-MX"/>
              </w:rPr>
            </w:pPr>
          </w:p>
          <w:p w14:paraId="20A68263" w14:textId="77777777" w:rsidR="009D122C" w:rsidRPr="008C6313" w:rsidRDefault="009D122C"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Hacienda y Fiscalización y de Gobernación y Puntos Constitucionales.</w:t>
            </w:r>
          </w:p>
          <w:p w14:paraId="0367010E" w14:textId="4A66FADE" w:rsidR="009D122C" w:rsidRPr="008C6313" w:rsidRDefault="009D122C" w:rsidP="008C6313">
            <w:pPr>
              <w:jc w:val="both"/>
              <w:rPr>
                <w:rFonts w:ascii="Abadi" w:hAnsi="Abadi" w:cs="Calibri"/>
                <w:b/>
                <w:bCs/>
                <w:sz w:val="21"/>
                <w:szCs w:val="21"/>
                <w:lang w:val="es-MX" w:eastAsia="es-MX"/>
              </w:rPr>
            </w:pPr>
          </w:p>
        </w:tc>
      </w:tr>
      <w:tr w:rsidR="00BE77F1" w:rsidRPr="003A3E40" w14:paraId="6FF9609F" w14:textId="77777777" w:rsidTr="00E80AA5">
        <w:tc>
          <w:tcPr>
            <w:tcW w:w="2042" w:type="dxa"/>
          </w:tcPr>
          <w:p w14:paraId="36336E9D" w14:textId="77777777" w:rsidR="00BE77F1" w:rsidRPr="00111875" w:rsidRDefault="00BE77F1" w:rsidP="008C6313">
            <w:pPr>
              <w:jc w:val="both"/>
              <w:rPr>
                <w:rFonts w:ascii="Abadi" w:hAnsi="Abadi" w:cs="Calibri"/>
                <w:sz w:val="21"/>
                <w:szCs w:val="21"/>
                <w:lang w:val="es-MX" w:eastAsia="es-MX"/>
              </w:rPr>
            </w:pPr>
          </w:p>
          <w:p w14:paraId="60CDF5B9" w14:textId="77777777" w:rsidR="00726A95" w:rsidRPr="00111875" w:rsidRDefault="00726A95" w:rsidP="008C6313">
            <w:pPr>
              <w:jc w:val="both"/>
              <w:rPr>
                <w:rFonts w:ascii="Abadi" w:hAnsi="Abadi" w:cs="Calibri"/>
                <w:sz w:val="21"/>
                <w:szCs w:val="21"/>
                <w:lang w:val="es-MX" w:eastAsia="es-MX"/>
              </w:rPr>
            </w:pPr>
            <w:r w:rsidRPr="00111875">
              <w:rPr>
                <w:rFonts w:ascii="Abadi" w:hAnsi="Abadi" w:cs="Calibri"/>
                <w:sz w:val="21"/>
                <w:szCs w:val="21"/>
              </w:rPr>
              <w:t>3.34</w:t>
            </w:r>
          </w:p>
          <w:p w14:paraId="591E26E5" w14:textId="77777777" w:rsidR="006658E6" w:rsidRPr="00111875" w:rsidRDefault="006658E6"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Romita, Gto., remite respuesta a la consulta de la iniciativa a efecto de adicionar una fracción I al artículo 80, recorriéndose </w:t>
            </w:r>
            <w:r w:rsidRPr="00111875">
              <w:rPr>
                <w:rFonts w:ascii="Abadi" w:hAnsi="Abadi" w:cs="Calibri"/>
                <w:sz w:val="21"/>
                <w:szCs w:val="21"/>
              </w:rPr>
              <w:lastRenderedPageBreak/>
              <w:t>en su orden las subsecuentes; y un párrafo segundo al artículo 81 de la Ley para el Ejercicio y Control de los Recursos Públicos para el Estado y los Municipios de Guanajuato.</w:t>
            </w:r>
          </w:p>
          <w:p w14:paraId="608C27BE" w14:textId="6A2B8167" w:rsidR="00726A95" w:rsidRPr="00111875" w:rsidRDefault="00726A95" w:rsidP="008C6313">
            <w:pPr>
              <w:jc w:val="both"/>
              <w:rPr>
                <w:rFonts w:ascii="Abadi" w:hAnsi="Abadi" w:cs="Calibri"/>
                <w:sz w:val="21"/>
                <w:szCs w:val="21"/>
                <w:lang w:val="es-MX" w:eastAsia="es-MX"/>
              </w:rPr>
            </w:pPr>
          </w:p>
        </w:tc>
        <w:tc>
          <w:tcPr>
            <w:tcW w:w="2039" w:type="dxa"/>
          </w:tcPr>
          <w:p w14:paraId="1FCC24B0" w14:textId="77777777" w:rsidR="00BE77F1" w:rsidRPr="008C6313" w:rsidRDefault="00BE77F1" w:rsidP="008C6313">
            <w:pPr>
              <w:jc w:val="both"/>
              <w:rPr>
                <w:rFonts w:ascii="Abadi" w:hAnsi="Abadi" w:cs="Calibri"/>
                <w:b/>
                <w:bCs/>
                <w:sz w:val="21"/>
                <w:szCs w:val="21"/>
                <w:lang w:val="es-MX" w:eastAsia="es-MX"/>
              </w:rPr>
            </w:pPr>
          </w:p>
          <w:p w14:paraId="4EE5E037" w14:textId="77777777" w:rsidR="00780B29" w:rsidRPr="008C6313" w:rsidRDefault="00780B29" w:rsidP="008C6313">
            <w:pPr>
              <w:jc w:val="both"/>
              <w:rPr>
                <w:rFonts w:ascii="Abadi" w:hAnsi="Abadi" w:cs="Calibri"/>
                <w:b/>
                <w:bCs/>
                <w:sz w:val="21"/>
                <w:szCs w:val="21"/>
                <w:lang w:val="es-MX" w:eastAsia="es-MX"/>
              </w:rPr>
            </w:pPr>
          </w:p>
          <w:p w14:paraId="388C2E05" w14:textId="77777777" w:rsidR="00780B29" w:rsidRPr="008C6313" w:rsidRDefault="00780B29"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Hacienda y Fiscalización.</w:t>
            </w:r>
          </w:p>
          <w:p w14:paraId="4B2F4866" w14:textId="3D1C82C4" w:rsidR="00780B29" w:rsidRPr="008C6313" w:rsidRDefault="00780B29" w:rsidP="008C6313">
            <w:pPr>
              <w:jc w:val="both"/>
              <w:rPr>
                <w:rFonts w:ascii="Abadi" w:hAnsi="Abadi" w:cs="Calibri"/>
                <w:b/>
                <w:bCs/>
                <w:sz w:val="21"/>
                <w:szCs w:val="21"/>
                <w:lang w:val="es-MX" w:eastAsia="es-MX"/>
              </w:rPr>
            </w:pPr>
          </w:p>
        </w:tc>
      </w:tr>
      <w:tr w:rsidR="00BE77F1" w:rsidRPr="003A3E40" w14:paraId="0D084AC9" w14:textId="77777777" w:rsidTr="00E80AA5">
        <w:tc>
          <w:tcPr>
            <w:tcW w:w="2042" w:type="dxa"/>
          </w:tcPr>
          <w:p w14:paraId="20C1521F" w14:textId="77777777" w:rsidR="00BE77F1" w:rsidRPr="00111875" w:rsidRDefault="00BE77F1" w:rsidP="008C6313">
            <w:pPr>
              <w:jc w:val="both"/>
              <w:rPr>
                <w:rFonts w:ascii="Abadi" w:hAnsi="Abadi" w:cs="Calibri"/>
                <w:sz w:val="21"/>
                <w:szCs w:val="21"/>
                <w:lang w:val="es-MX" w:eastAsia="es-MX"/>
              </w:rPr>
            </w:pPr>
          </w:p>
          <w:p w14:paraId="3BFEC973" w14:textId="77777777" w:rsidR="00527BA5" w:rsidRPr="00111875" w:rsidRDefault="00527BA5" w:rsidP="008C6313">
            <w:pPr>
              <w:jc w:val="both"/>
              <w:rPr>
                <w:rFonts w:ascii="Abadi" w:hAnsi="Abadi" w:cs="Calibri"/>
                <w:sz w:val="21"/>
                <w:szCs w:val="21"/>
                <w:lang w:val="es-MX" w:eastAsia="es-MX"/>
              </w:rPr>
            </w:pPr>
            <w:r w:rsidRPr="00111875">
              <w:rPr>
                <w:rFonts w:ascii="Abadi" w:hAnsi="Abadi" w:cs="Calibri"/>
                <w:sz w:val="21"/>
                <w:szCs w:val="21"/>
              </w:rPr>
              <w:t>3.34</w:t>
            </w:r>
          </w:p>
          <w:p w14:paraId="2F8CA114" w14:textId="77777777" w:rsidR="002258ED" w:rsidRPr="00111875" w:rsidRDefault="002258ED" w:rsidP="008C6313">
            <w:pPr>
              <w:jc w:val="both"/>
              <w:rPr>
                <w:rFonts w:ascii="Abadi" w:hAnsi="Abadi" w:cs="Calibri"/>
                <w:sz w:val="21"/>
                <w:szCs w:val="21"/>
                <w:lang w:val="es-MX" w:eastAsia="es-MX"/>
              </w:rPr>
            </w:pPr>
            <w:r w:rsidRPr="00111875">
              <w:rPr>
                <w:rFonts w:ascii="Abadi" w:hAnsi="Abadi" w:cs="Calibri"/>
                <w:sz w:val="21"/>
                <w:szCs w:val="21"/>
              </w:rPr>
              <w:t>El secretario del ayuntamiento de Romita, Gto., remite respuesta a la consulta de la iniciativa a efecto de adicionar una fracción I al artículo 80, recorriéndose en su orden las subsecuentes; y un párrafo segundo al artículo 81 de la Ley para el Ejercicio y Control de los Recursos Públicos para el Estado y los Municipios de Guanajuato.</w:t>
            </w:r>
          </w:p>
          <w:p w14:paraId="7BC074DF" w14:textId="2B0F7B1C" w:rsidR="00527BA5" w:rsidRPr="00111875" w:rsidRDefault="00527BA5" w:rsidP="008C6313">
            <w:pPr>
              <w:jc w:val="both"/>
              <w:rPr>
                <w:rFonts w:ascii="Abadi" w:hAnsi="Abadi" w:cs="Calibri"/>
                <w:sz w:val="21"/>
                <w:szCs w:val="21"/>
                <w:lang w:val="es-MX" w:eastAsia="es-MX"/>
              </w:rPr>
            </w:pPr>
          </w:p>
        </w:tc>
        <w:tc>
          <w:tcPr>
            <w:tcW w:w="2039" w:type="dxa"/>
          </w:tcPr>
          <w:p w14:paraId="01FFF70A" w14:textId="77777777" w:rsidR="00BE77F1" w:rsidRPr="008C6313" w:rsidRDefault="00BE77F1" w:rsidP="008C6313">
            <w:pPr>
              <w:jc w:val="both"/>
              <w:rPr>
                <w:rFonts w:ascii="Abadi" w:hAnsi="Abadi" w:cs="Calibri"/>
                <w:b/>
                <w:bCs/>
                <w:sz w:val="21"/>
                <w:szCs w:val="21"/>
                <w:lang w:val="es-MX" w:eastAsia="es-MX"/>
              </w:rPr>
            </w:pPr>
          </w:p>
          <w:p w14:paraId="5F813573" w14:textId="77777777" w:rsidR="00C50F0C" w:rsidRPr="008C6313" w:rsidRDefault="00C50F0C" w:rsidP="008C6313">
            <w:pPr>
              <w:jc w:val="both"/>
              <w:rPr>
                <w:rFonts w:ascii="Abadi" w:hAnsi="Abadi" w:cs="Calibri"/>
                <w:b/>
                <w:bCs/>
                <w:sz w:val="21"/>
                <w:szCs w:val="21"/>
                <w:lang w:val="es-MX" w:eastAsia="es-MX"/>
              </w:rPr>
            </w:pPr>
          </w:p>
          <w:p w14:paraId="6545DD91" w14:textId="77777777" w:rsidR="00C50F0C" w:rsidRPr="008C6313" w:rsidRDefault="00C50F0C" w:rsidP="008C6313">
            <w:pPr>
              <w:jc w:val="both"/>
              <w:rPr>
                <w:rFonts w:ascii="Abadi" w:hAnsi="Abadi" w:cs="Calibri"/>
                <w:b/>
                <w:bCs/>
                <w:sz w:val="21"/>
                <w:szCs w:val="21"/>
                <w:lang w:val="es-MX" w:eastAsia="es-MX"/>
              </w:rPr>
            </w:pPr>
          </w:p>
          <w:p w14:paraId="1DBBA211" w14:textId="77777777" w:rsidR="00C50F0C" w:rsidRPr="008C6313" w:rsidRDefault="00C50F0C"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Hacienda y Fiscalización.</w:t>
            </w:r>
          </w:p>
          <w:p w14:paraId="7A82F545" w14:textId="5F6A556E" w:rsidR="00C50F0C" w:rsidRPr="008C6313" w:rsidRDefault="00C50F0C" w:rsidP="008C6313">
            <w:pPr>
              <w:jc w:val="both"/>
              <w:rPr>
                <w:rFonts w:ascii="Abadi" w:hAnsi="Abadi" w:cs="Calibri"/>
                <w:b/>
                <w:bCs/>
                <w:sz w:val="21"/>
                <w:szCs w:val="21"/>
                <w:lang w:val="es-MX" w:eastAsia="es-MX"/>
              </w:rPr>
            </w:pPr>
          </w:p>
        </w:tc>
      </w:tr>
      <w:tr w:rsidR="00BE77F1" w:rsidRPr="003A3E40" w14:paraId="626BE00F" w14:textId="77777777" w:rsidTr="00E80AA5">
        <w:tc>
          <w:tcPr>
            <w:tcW w:w="2042" w:type="dxa"/>
          </w:tcPr>
          <w:p w14:paraId="19ABADD9" w14:textId="77777777" w:rsidR="00BE77F1" w:rsidRPr="00111875" w:rsidRDefault="00BE77F1" w:rsidP="008C6313">
            <w:pPr>
              <w:jc w:val="both"/>
              <w:rPr>
                <w:rFonts w:ascii="Abadi" w:hAnsi="Abadi" w:cs="Calibri"/>
                <w:sz w:val="21"/>
                <w:szCs w:val="21"/>
                <w:lang w:val="es-MX" w:eastAsia="es-MX"/>
              </w:rPr>
            </w:pPr>
          </w:p>
          <w:p w14:paraId="5649DBCC" w14:textId="77777777" w:rsidR="0066447A" w:rsidRPr="00111875" w:rsidRDefault="0066447A" w:rsidP="008C6313">
            <w:pPr>
              <w:jc w:val="both"/>
              <w:rPr>
                <w:rFonts w:ascii="Abadi" w:hAnsi="Abadi" w:cs="Calibri"/>
                <w:sz w:val="21"/>
                <w:szCs w:val="21"/>
                <w:lang w:val="es-MX" w:eastAsia="es-MX"/>
              </w:rPr>
            </w:pPr>
            <w:r w:rsidRPr="00111875">
              <w:rPr>
                <w:rFonts w:ascii="Abadi" w:hAnsi="Abadi" w:cs="Calibri"/>
                <w:sz w:val="21"/>
                <w:szCs w:val="21"/>
              </w:rPr>
              <w:t>3.35</w:t>
            </w:r>
          </w:p>
          <w:p w14:paraId="38F35048" w14:textId="77777777" w:rsidR="007922AE" w:rsidRPr="00111875" w:rsidRDefault="007922AE"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Romita, Gto., comunica el acuerdo emitido respecto del exhorto aprobado por esta Legislatura, dirigido a los cuarenta y seis ayuntamientos para que emitan y apliquen los protocolos de actuación con perspectiva de género y para niñas, niños, adolescentes y protección de los derechos humanos, así como los </w:t>
            </w:r>
            <w:r w:rsidRPr="00111875">
              <w:rPr>
                <w:rFonts w:ascii="Abadi" w:hAnsi="Abadi" w:cs="Calibri"/>
                <w:sz w:val="21"/>
                <w:szCs w:val="21"/>
              </w:rPr>
              <w:t>manuales de técnicas para el uso de la fuerza y la descripción de las conductas a realizar por parte de los servidores públicos integrantes de las instituciones de seguridad que, con motivo de su empleo, cargo o comisión, hacen uso de la fuerza, a efecto de establecer y asegurar que siempre y en todo momento debe estar apegada su actuación a los parámetros y criterios normativos internacionales, con el propósito ineludible de la preservación y respeto de la dignidad humana.</w:t>
            </w:r>
          </w:p>
          <w:p w14:paraId="35C9E257" w14:textId="69F68238" w:rsidR="0066447A" w:rsidRPr="00111875" w:rsidRDefault="0066447A" w:rsidP="008C6313">
            <w:pPr>
              <w:jc w:val="both"/>
              <w:rPr>
                <w:rFonts w:ascii="Abadi" w:hAnsi="Abadi" w:cs="Calibri"/>
                <w:sz w:val="21"/>
                <w:szCs w:val="21"/>
                <w:lang w:val="es-MX" w:eastAsia="es-MX"/>
              </w:rPr>
            </w:pPr>
          </w:p>
        </w:tc>
        <w:tc>
          <w:tcPr>
            <w:tcW w:w="2039" w:type="dxa"/>
          </w:tcPr>
          <w:p w14:paraId="6BA55B29" w14:textId="77777777" w:rsidR="00BE77F1" w:rsidRPr="008C6313" w:rsidRDefault="00BE77F1" w:rsidP="008C6313">
            <w:pPr>
              <w:jc w:val="both"/>
              <w:rPr>
                <w:rFonts w:ascii="Abadi" w:hAnsi="Abadi" w:cs="Calibri"/>
                <w:b/>
                <w:bCs/>
                <w:sz w:val="21"/>
                <w:szCs w:val="21"/>
                <w:lang w:val="es-MX" w:eastAsia="es-MX"/>
              </w:rPr>
            </w:pPr>
          </w:p>
          <w:p w14:paraId="438F96F9" w14:textId="77777777" w:rsidR="003964FD" w:rsidRPr="008C6313" w:rsidRDefault="003964FD" w:rsidP="008C6313">
            <w:pPr>
              <w:jc w:val="both"/>
              <w:rPr>
                <w:rFonts w:ascii="Abadi" w:hAnsi="Abadi" w:cs="Calibri"/>
                <w:b/>
                <w:bCs/>
                <w:sz w:val="21"/>
                <w:szCs w:val="21"/>
                <w:lang w:val="es-MX" w:eastAsia="es-MX"/>
              </w:rPr>
            </w:pPr>
          </w:p>
          <w:p w14:paraId="63537C72" w14:textId="77777777" w:rsidR="003964FD" w:rsidRPr="008C6313" w:rsidRDefault="003964FD" w:rsidP="008C6313">
            <w:pPr>
              <w:jc w:val="both"/>
              <w:rPr>
                <w:rFonts w:ascii="Abadi" w:hAnsi="Abadi" w:cs="Calibri"/>
                <w:b/>
                <w:bCs/>
                <w:sz w:val="21"/>
                <w:szCs w:val="21"/>
                <w:lang w:val="es-MX" w:eastAsia="es-MX"/>
              </w:rPr>
            </w:pPr>
          </w:p>
          <w:p w14:paraId="765E751B" w14:textId="77777777" w:rsidR="003964FD" w:rsidRPr="008C6313" w:rsidRDefault="003964FD"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4F03DE16" w14:textId="7DC55A31" w:rsidR="003964FD" w:rsidRPr="008C6313" w:rsidRDefault="003964FD" w:rsidP="008C6313">
            <w:pPr>
              <w:jc w:val="both"/>
              <w:rPr>
                <w:rFonts w:ascii="Abadi" w:hAnsi="Abadi" w:cs="Calibri"/>
                <w:b/>
                <w:bCs/>
                <w:sz w:val="21"/>
                <w:szCs w:val="21"/>
                <w:lang w:val="es-MX" w:eastAsia="es-MX"/>
              </w:rPr>
            </w:pPr>
          </w:p>
        </w:tc>
      </w:tr>
      <w:tr w:rsidR="00BE77F1" w:rsidRPr="003A3E40" w14:paraId="2520D369" w14:textId="77777777" w:rsidTr="00E80AA5">
        <w:tc>
          <w:tcPr>
            <w:tcW w:w="2042" w:type="dxa"/>
          </w:tcPr>
          <w:p w14:paraId="7A1346D6" w14:textId="77777777" w:rsidR="00BE77F1" w:rsidRPr="00111875" w:rsidRDefault="00BE77F1" w:rsidP="008C6313">
            <w:pPr>
              <w:jc w:val="both"/>
              <w:rPr>
                <w:rFonts w:ascii="Abadi" w:hAnsi="Abadi" w:cs="Calibri"/>
                <w:sz w:val="21"/>
                <w:szCs w:val="21"/>
                <w:lang w:val="es-MX" w:eastAsia="es-MX"/>
              </w:rPr>
            </w:pPr>
          </w:p>
          <w:p w14:paraId="558D590A" w14:textId="77777777" w:rsidR="007D6DAB" w:rsidRPr="00111875" w:rsidRDefault="007D6DAB" w:rsidP="008C6313">
            <w:pPr>
              <w:jc w:val="both"/>
              <w:rPr>
                <w:rFonts w:ascii="Abadi" w:hAnsi="Abadi" w:cs="Calibri"/>
                <w:sz w:val="21"/>
                <w:szCs w:val="21"/>
                <w:lang w:val="es-MX" w:eastAsia="es-MX"/>
              </w:rPr>
            </w:pPr>
            <w:r w:rsidRPr="00111875">
              <w:rPr>
                <w:rFonts w:ascii="Abadi" w:hAnsi="Abadi" w:cs="Calibri"/>
                <w:sz w:val="21"/>
                <w:szCs w:val="21"/>
              </w:rPr>
              <w:t>3.36</w:t>
            </w:r>
          </w:p>
          <w:p w14:paraId="1A7FE591" w14:textId="77777777" w:rsidR="00291E85" w:rsidRPr="00111875" w:rsidRDefault="00291E85" w:rsidP="008C6313">
            <w:pPr>
              <w:jc w:val="both"/>
              <w:rPr>
                <w:rFonts w:ascii="Abadi" w:hAnsi="Abadi" w:cs="Calibri"/>
                <w:sz w:val="21"/>
                <w:szCs w:val="21"/>
                <w:lang w:val="es-MX" w:eastAsia="es-MX"/>
              </w:rPr>
            </w:pPr>
            <w:r w:rsidRPr="00111875">
              <w:rPr>
                <w:rFonts w:ascii="Abadi" w:hAnsi="Abadi" w:cs="Calibri"/>
                <w:sz w:val="21"/>
                <w:szCs w:val="21"/>
              </w:rPr>
              <w:t xml:space="preserve">El secretario de ayuntamiento de Romita, Gto., comunica el acuerdo emitido respecto del exhorto aprobado por esta Legislatura, dirigido a los ayuntamientos del Estado de Guanajuato, excepto al ayuntamiento de León, para que proporcionen a las mujeres o niñas en situación de violencia y, en su caso, a sus hijas e hijos o personas que dependan de la víctima, alojamiento temporal en espacios seguros tales como casas de </w:t>
            </w:r>
            <w:r w:rsidRPr="00111875">
              <w:rPr>
                <w:rFonts w:ascii="Abadi" w:hAnsi="Abadi" w:cs="Calibri"/>
                <w:sz w:val="21"/>
                <w:szCs w:val="21"/>
              </w:rPr>
              <w:lastRenderedPageBreak/>
              <w:t>emergencia, refugios y albergues que garanticen su integridad, seguridad y dignidad, en términos de las disposiciones aplicables de la Ley General de Acceso de las Mujeres a una Vida Libre de Violencia y de la Ley de Acceso de las Mujeres a una Vida Libre de Violencia para el Estado de Guanajuato.</w:t>
            </w:r>
          </w:p>
          <w:p w14:paraId="2078A603" w14:textId="39DFB56C" w:rsidR="007D6DAB" w:rsidRPr="00111875" w:rsidRDefault="007D6DAB" w:rsidP="008C6313">
            <w:pPr>
              <w:jc w:val="both"/>
              <w:rPr>
                <w:rFonts w:ascii="Abadi" w:hAnsi="Abadi" w:cs="Calibri"/>
                <w:sz w:val="21"/>
                <w:szCs w:val="21"/>
                <w:lang w:val="es-MX" w:eastAsia="es-MX"/>
              </w:rPr>
            </w:pPr>
          </w:p>
        </w:tc>
        <w:tc>
          <w:tcPr>
            <w:tcW w:w="2039" w:type="dxa"/>
          </w:tcPr>
          <w:p w14:paraId="49810518" w14:textId="77777777" w:rsidR="00BE77F1" w:rsidRPr="008C6313" w:rsidRDefault="00BE77F1" w:rsidP="008C6313">
            <w:pPr>
              <w:jc w:val="both"/>
              <w:rPr>
                <w:rFonts w:ascii="Abadi" w:hAnsi="Abadi" w:cs="Calibri"/>
                <w:b/>
                <w:bCs/>
                <w:sz w:val="21"/>
                <w:szCs w:val="21"/>
                <w:lang w:val="es-MX" w:eastAsia="es-MX"/>
              </w:rPr>
            </w:pPr>
          </w:p>
          <w:p w14:paraId="114DCA69" w14:textId="77777777" w:rsidR="008576A4" w:rsidRPr="008C6313" w:rsidRDefault="008576A4" w:rsidP="008C6313">
            <w:pPr>
              <w:jc w:val="both"/>
              <w:rPr>
                <w:rFonts w:ascii="Abadi" w:hAnsi="Abadi" w:cs="Calibri"/>
                <w:b/>
                <w:bCs/>
                <w:sz w:val="21"/>
                <w:szCs w:val="21"/>
                <w:lang w:val="es-MX" w:eastAsia="es-MX"/>
              </w:rPr>
            </w:pPr>
          </w:p>
          <w:p w14:paraId="699B363D" w14:textId="77777777" w:rsidR="008576A4" w:rsidRPr="008C6313" w:rsidRDefault="008576A4" w:rsidP="008C6313">
            <w:pPr>
              <w:jc w:val="both"/>
              <w:rPr>
                <w:rFonts w:ascii="Abadi" w:hAnsi="Abadi" w:cs="Calibri"/>
                <w:b/>
                <w:bCs/>
                <w:sz w:val="21"/>
                <w:szCs w:val="21"/>
                <w:lang w:val="es-MX" w:eastAsia="es-MX"/>
              </w:rPr>
            </w:pPr>
          </w:p>
          <w:p w14:paraId="62705AB0" w14:textId="77777777" w:rsidR="008576A4" w:rsidRPr="008C6313" w:rsidRDefault="008576A4"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para la Igualdad de Género.</w:t>
            </w:r>
          </w:p>
          <w:p w14:paraId="25255B00" w14:textId="3EAB0E9A" w:rsidR="008576A4" w:rsidRPr="008C6313" w:rsidRDefault="008576A4" w:rsidP="008C6313">
            <w:pPr>
              <w:jc w:val="both"/>
              <w:rPr>
                <w:rFonts w:ascii="Abadi" w:hAnsi="Abadi" w:cs="Calibri"/>
                <w:b/>
                <w:bCs/>
                <w:sz w:val="21"/>
                <w:szCs w:val="21"/>
                <w:lang w:val="es-MX" w:eastAsia="es-MX"/>
              </w:rPr>
            </w:pPr>
          </w:p>
        </w:tc>
      </w:tr>
      <w:tr w:rsidR="00BE77F1" w:rsidRPr="003A3E40" w14:paraId="3258156E" w14:textId="77777777" w:rsidTr="00E80AA5">
        <w:tc>
          <w:tcPr>
            <w:tcW w:w="2042" w:type="dxa"/>
          </w:tcPr>
          <w:p w14:paraId="09E1C219" w14:textId="77777777" w:rsidR="00BE77F1" w:rsidRPr="00111875" w:rsidRDefault="00BE77F1" w:rsidP="008C6313">
            <w:pPr>
              <w:jc w:val="both"/>
              <w:rPr>
                <w:rFonts w:ascii="Abadi" w:hAnsi="Abadi" w:cs="Calibri"/>
                <w:sz w:val="21"/>
                <w:szCs w:val="21"/>
                <w:lang w:val="es-MX" w:eastAsia="es-MX"/>
              </w:rPr>
            </w:pPr>
          </w:p>
          <w:p w14:paraId="37A25704" w14:textId="77777777" w:rsidR="004144C3" w:rsidRPr="00111875" w:rsidRDefault="004144C3" w:rsidP="008C6313">
            <w:pPr>
              <w:jc w:val="both"/>
              <w:rPr>
                <w:rFonts w:ascii="Abadi" w:hAnsi="Abadi" w:cs="Calibri"/>
                <w:sz w:val="21"/>
                <w:szCs w:val="21"/>
                <w:lang w:val="es-MX" w:eastAsia="es-MX"/>
              </w:rPr>
            </w:pPr>
            <w:r w:rsidRPr="00111875">
              <w:rPr>
                <w:rFonts w:ascii="Abadi" w:hAnsi="Abadi" w:cs="Calibri"/>
                <w:sz w:val="21"/>
                <w:szCs w:val="21"/>
              </w:rPr>
              <w:t>3.37</w:t>
            </w:r>
          </w:p>
          <w:p w14:paraId="77A2D860" w14:textId="77777777" w:rsidR="0032361E" w:rsidRPr="00111875" w:rsidRDefault="0032361E"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Romita, Gto., remite respuesta a la consulta de la propuesta de punto de acuerdo a efecto de exhortar al Secretario de Salud, para que emita un protocolo de atención de las adicciones e implemente operativos para vigilar la forma en que operan los Centros de Rehabilitación en el tratamiento de las adicciones; así como exhortar al Secretario de Seguridad Pública del Estado y a sus homólogos en los 46 municipios del Estado para que de manera coordinada y permanente realicen operativos en los Centros de Rehabilitación que operan en la </w:t>
            </w:r>
            <w:r w:rsidRPr="00111875">
              <w:rPr>
                <w:rFonts w:ascii="Abadi" w:hAnsi="Abadi" w:cs="Calibri"/>
                <w:sz w:val="21"/>
                <w:szCs w:val="21"/>
              </w:rPr>
              <w:t>entidad, a fin de detectar, investigar y sancionar la posible comisión de delitos dentro de dichos lugares.</w:t>
            </w:r>
          </w:p>
          <w:p w14:paraId="13AD25E3" w14:textId="0E1CC814" w:rsidR="004144C3" w:rsidRPr="00111875" w:rsidRDefault="004144C3" w:rsidP="008C6313">
            <w:pPr>
              <w:jc w:val="both"/>
              <w:rPr>
                <w:rFonts w:ascii="Abadi" w:hAnsi="Abadi" w:cs="Calibri"/>
                <w:sz w:val="21"/>
                <w:szCs w:val="21"/>
                <w:lang w:val="es-MX" w:eastAsia="es-MX"/>
              </w:rPr>
            </w:pPr>
          </w:p>
        </w:tc>
        <w:tc>
          <w:tcPr>
            <w:tcW w:w="2039" w:type="dxa"/>
          </w:tcPr>
          <w:p w14:paraId="1738BE23" w14:textId="77777777" w:rsidR="00BE77F1" w:rsidRPr="008C6313" w:rsidRDefault="00BE77F1" w:rsidP="008C6313">
            <w:pPr>
              <w:jc w:val="both"/>
              <w:rPr>
                <w:rFonts w:ascii="Abadi" w:hAnsi="Abadi" w:cs="Calibri"/>
                <w:b/>
                <w:bCs/>
                <w:sz w:val="21"/>
                <w:szCs w:val="21"/>
                <w:lang w:val="es-MX" w:eastAsia="es-MX"/>
              </w:rPr>
            </w:pPr>
          </w:p>
          <w:p w14:paraId="7E18AD4B" w14:textId="77777777" w:rsidR="00803568" w:rsidRPr="008C6313" w:rsidRDefault="00803568" w:rsidP="008C6313">
            <w:pPr>
              <w:jc w:val="both"/>
              <w:rPr>
                <w:rFonts w:ascii="Abadi" w:hAnsi="Abadi" w:cs="Calibri"/>
                <w:b/>
                <w:bCs/>
                <w:sz w:val="21"/>
                <w:szCs w:val="21"/>
                <w:lang w:val="es-MX" w:eastAsia="es-MX"/>
              </w:rPr>
            </w:pPr>
          </w:p>
          <w:p w14:paraId="596BFC01" w14:textId="77777777" w:rsidR="00803568" w:rsidRPr="008C6313" w:rsidRDefault="00803568" w:rsidP="008C6313">
            <w:pPr>
              <w:jc w:val="both"/>
              <w:rPr>
                <w:rFonts w:ascii="Abadi" w:hAnsi="Abadi" w:cs="Calibri"/>
                <w:b/>
                <w:bCs/>
                <w:sz w:val="21"/>
                <w:szCs w:val="21"/>
                <w:lang w:val="es-MX" w:eastAsia="es-MX"/>
              </w:rPr>
            </w:pPr>
          </w:p>
          <w:p w14:paraId="0B7E73BE" w14:textId="77777777" w:rsidR="00803568" w:rsidRPr="008C6313" w:rsidRDefault="00803568"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Salud Pública.</w:t>
            </w:r>
          </w:p>
          <w:p w14:paraId="58C25588" w14:textId="695BC2EC" w:rsidR="00803568" w:rsidRPr="008C6313" w:rsidRDefault="00803568" w:rsidP="008C6313">
            <w:pPr>
              <w:jc w:val="both"/>
              <w:rPr>
                <w:rFonts w:ascii="Abadi" w:hAnsi="Abadi" w:cs="Calibri"/>
                <w:b/>
                <w:bCs/>
                <w:sz w:val="21"/>
                <w:szCs w:val="21"/>
                <w:lang w:val="es-MX" w:eastAsia="es-MX"/>
              </w:rPr>
            </w:pPr>
          </w:p>
        </w:tc>
      </w:tr>
      <w:tr w:rsidR="00BE77F1" w:rsidRPr="003A3E40" w14:paraId="4111264F" w14:textId="77777777" w:rsidTr="00E80AA5">
        <w:tc>
          <w:tcPr>
            <w:tcW w:w="2042" w:type="dxa"/>
          </w:tcPr>
          <w:p w14:paraId="0D9882F4" w14:textId="77777777" w:rsidR="00BE77F1" w:rsidRPr="00111875" w:rsidRDefault="00BE77F1" w:rsidP="008C6313">
            <w:pPr>
              <w:jc w:val="both"/>
              <w:rPr>
                <w:rFonts w:ascii="Abadi" w:hAnsi="Abadi" w:cs="Calibri"/>
                <w:sz w:val="21"/>
                <w:szCs w:val="21"/>
                <w:lang w:val="es-MX" w:eastAsia="es-MX"/>
              </w:rPr>
            </w:pPr>
          </w:p>
          <w:p w14:paraId="454078B6" w14:textId="77777777" w:rsidR="00C84E73" w:rsidRPr="00111875" w:rsidRDefault="00C84E73" w:rsidP="008C6313">
            <w:pPr>
              <w:jc w:val="both"/>
              <w:rPr>
                <w:rFonts w:ascii="Abadi" w:hAnsi="Abadi" w:cs="Calibri"/>
                <w:sz w:val="21"/>
                <w:szCs w:val="21"/>
                <w:lang w:val="es-MX" w:eastAsia="es-MX"/>
              </w:rPr>
            </w:pPr>
            <w:r w:rsidRPr="00111875">
              <w:rPr>
                <w:rFonts w:ascii="Abadi" w:hAnsi="Abadi" w:cs="Calibri"/>
                <w:sz w:val="21"/>
                <w:szCs w:val="21"/>
              </w:rPr>
              <w:t>3.38</w:t>
            </w:r>
          </w:p>
          <w:p w14:paraId="4B2B0FAC" w14:textId="77777777" w:rsidR="00812D07" w:rsidRPr="00111875" w:rsidRDefault="00812D07"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Romita, Gto., remite respuesta a la consulta de la propuesta de punto de acuerdo a efecto exhortar al Poder Ejecutivo del Estado de Guanajuato para que establezcan mecanismos de supervisión y control más rigurosos y saquen del mercado aquellos que se vendan de manera ilegal en establecimientos y en la vía pública, asegurando el cumplimiento efectivo del DECRETO por el que se prohíbe la circulación y comercialización en el interior de la República, cualquiera que sea su procedencia, de los Sistemas Electrónicos de  Administración de Nicotina, Sistemas Similares sin Nicotina, Sistemas Alternativos de Consumo de Nicotina, cigarrillos electrónicos y dispositivos vaporizadores con usos similares, así como las soluciones </w:t>
            </w:r>
            <w:r w:rsidRPr="00111875">
              <w:rPr>
                <w:rFonts w:ascii="Abadi" w:hAnsi="Abadi" w:cs="Calibri"/>
                <w:sz w:val="21"/>
                <w:szCs w:val="21"/>
              </w:rPr>
              <w:lastRenderedPageBreak/>
              <w:t>y mezclas utilizadas en dichos sistemas (DOF 31/05/2022); y, por medio de la Secretaría de Salud, contemple y diseñe programas específicos de apoyo y tratamiento para aquellos que deseen dejar de usar vapeadores y productos de vapeo, con el objetivo de brindarles alternativas y ayuda necesaria; así como exhortar a los 46 ayuntamientos del Estado de Guanajuato para que continúen con la promoción de campañas de concientización y educación sobre los riesgos del uso de vapeadores y productos de vapeo, con el fin de fomentar hábitos saludables y prevenir su consumo.</w:t>
            </w:r>
          </w:p>
          <w:p w14:paraId="37C37E88" w14:textId="0005E715" w:rsidR="00C84E73" w:rsidRPr="00111875" w:rsidRDefault="00C84E73" w:rsidP="008C6313">
            <w:pPr>
              <w:jc w:val="both"/>
              <w:rPr>
                <w:rFonts w:ascii="Abadi" w:hAnsi="Abadi" w:cs="Calibri"/>
                <w:sz w:val="21"/>
                <w:szCs w:val="21"/>
                <w:lang w:val="es-MX" w:eastAsia="es-MX"/>
              </w:rPr>
            </w:pPr>
          </w:p>
        </w:tc>
        <w:tc>
          <w:tcPr>
            <w:tcW w:w="2039" w:type="dxa"/>
          </w:tcPr>
          <w:p w14:paraId="7F091D3C" w14:textId="77777777" w:rsidR="00BE77F1" w:rsidRPr="008C6313" w:rsidRDefault="00BE77F1" w:rsidP="008C6313">
            <w:pPr>
              <w:jc w:val="both"/>
              <w:rPr>
                <w:rFonts w:ascii="Abadi" w:hAnsi="Abadi" w:cs="Calibri"/>
                <w:b/>
                <w:bCs/>
                <w:sz w:val="21"/>
                <w:szCs w:val="21"/>
                <w:lang w:val="es-MX" w:eastAsia="es-MX"/>
              </w:rPr>
            </w:pPr>
          </w:p>
          <w:p w14:paraId="538DC2E1" w14:textId="77777777" w:rsidR="004404A5" w:rsidRPr="008C6313" w:rsidRDefault="004404A5" w:rsidP="008C6313">
            <w:pPr>
              <w:jc w:val="both"/>
              <w:rPr>
                <w:rFonts w:ascii="Abadi" w:hAnsi="Abadi" w:cs="Calibri"/>
                <w:b/>
                <w:bCs/>
                <w:sz w:val="21"/>
                <w:szCs w:val="21"/>
                <w:lang w:val="es-MX" w:eastAsia="es-MX"/>
              </w:rPr>
            </w:pPr>
          </w:p>
          <w:p w14:paraId="0DBC6275" w14:textId="77777777" w:rsidR="004404A5" w:rsidRPr="008C6313" w:rsidRDefault="004404A5" w:rsidP="008C6313">
            <w:pPr>
              <w:jc w:val="both"/>
              <w:rPr>
                <w:rFonts w:ascii="Abadi" w:hAnsi="Abadi" w:cs="Calibri"/>
                <w:b/>
                <w:bCs/>
                <w:sz w:val="21"/>
                <w:szCs w:val="21"/>
                <w:lang w:val="es-MX" w:eastAsia="es-MX"/>
              </w:rPr>
            </w:pPr>
          </w:p>
          <w:p w14:paraId="19130FD2" w14:textId="77777777" w:rsidR="004404A5" w:rsidRPr="008C6313" w:rsidRDefault="004404A5"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Salud Pública.</w:t>
            </w:r>
          </w:p>
          <w:p w14:paraId="54544CBF" w14:textId="360A2C7C" w:rsidR="004404A5" w:rsidRPr="008C6313" w:rsidRDefault="004404A5" w:rsidP="008C6313">
            <w:pPr>
              <w:jc w:val="both"/>
              <w:rPr>
                <w:rFonts w:ascii="Abadi" w:hAnsi="Abadi" w:cs="Calibri"/>
                <w:b/>
                <w:bCs/>
                <w:sz w:val="21"/>
                <w:szCs w:val="21"/>
                <w:lang w:val="es-MX" w:eastAsia="es-MX"/>
              </w:rPr>
            </w:pPr>
          </w:p>
        </w:tc>
      </w:tr>
      <w:tr w:rsidR="00BE77F1" w:rsidRPr="003A3E40" w14:paraId="36D9D3A2" w14:textId="77777777" w:rsidTr="00E80AA5">
        <w:tc>
          <w:tcPr>
            <w:tcW w:w="2042" w:type="dxa"/>
          </w:tcPr>
          <w:p w14:paraId="615A22AA" w14:textId="77777777" w:rsidR="00BE77F1" w:rsidRPr="00111875" w:rsidRDefault="00BE77F1" w:rsidP="008C6313">
            <w:pPr>
              <w:jc w:val="both"/>
              <w:rPr>
                <w:rFonts w:ascii="Abadi" w:hAnsi="Abadi" w:cs="Calibri"/>
                <w:sz w:val="21"/>
                <w:szCs w:val="21"/>
                <w:lang w:val="es-MX" w:eastAsia="es-MX"/>
              </w:rPr>
            </w:pPr>
          </w:p>
          <w:p w14:paraId="7F89BDB7" w14:textId="77777777" w:rsidR="007F1674" w:rsidRPr="00111875" w:rsidRDefault="007F1674" w:rsidP="008C6313">
            <w:pPr>
              <w:jc w:val="both"/>
              <w:rPr>
                <w:rFonts w:ascii="Abadi" w:hAnsi="Abadi" w:cs="Calibri"/>
                <w:sz w:val="21"/>
                <w:szCs w:val="21"/>
                <w:lang w:val="es-MX" w:eastAsia="es-MX"/>
              </w:rPr>
            </w:pPr>
            <w:r w:rsidRPr="00111875">
              <w:rPr>
                <w:rFonts w:ascii="Abadi" w:hAnsi="Abadi" w:cs="Calibri"/>
                <w:sz w:val="21"/>
                <w:szCs w:val="21"/>
              </w:rPr>
              <w:t>3.39</w:t>
            </w:r>
          </w:p>
          <w:p w14:paraId="13ACD70F" w14:textId="77777777" w:rsidR="004E6BBA" w:rsidRPr="00111875" w:rsidRDefault="004E6BBA" w:rsidP="008C6313">
            <w:pPr>
              <w:jc w:val="both"/>
              <w:rPr>
                <w:rFonts w:ascii="Abadi" w:hAnsi="Abadi" w:cs="Calibri"/>
                <w:sz w:val="21"/>
                <w:szCs w:val="21"/>
                <w:lang w:val="es-MX" w:eastAsia="es-MX"/>
              </w:rPr>
            </w:pPr>
            <w:r w:rsidRPr="00111875">
              <w:rPr>
                <w:rFonts w:ascii="Abadi" w:hAnsi="Abadi" w:cs="Calibri"/>
                <w:sz w:val="21"/>
                <w:szCs w:val="21"/>
              </w:rPr>
              <w:t>El secretario del ayuntamiento de Romita, Gto., remite respuesta a la consulta de la iniciativa a efecto de reformar y adicionar diversas disposiciones de la Ley del Trabajo de los Servidores Públicos al Servicio del Estado y de los Municipios.</w:t>
            </w:r>
          </w:p>
          <w:p w14:paraId="1ADD63F7" w14:textId="2CEAE551" w:rsidR="007F1674" w:rsidRPr="00111875" w:rsidRDefault="007F1674" w:rsidP="008C6313">
            <w:pPr>
              <w:jc w:val="both"/>
              <w:rPr>
                <w:rFonts w:ascii="Abadi" w:hAnsi="Abadi" w:cs="Calibri"/>
                <w:sz w:val="21"/>
                <w:szCs w:val="21"/>
                <w:lang w:val="es-MX" w:eastAsia="es-MX"/>
              </w:rPr>
            </w:pPr>
          </w:p>
        </w:tc>
        <w:tc>
          <w:tcPr>
            <w:tcW w:w="2039" w:type="dxa"/>
          </w:tcPr>
          <w:p w14:paraId="0942263B" w14:textId="77777777" w:rsidR="00BE77F1" w:rsidRPr="008C6313" w:rsidRDefault="00BE77F1" w:rsidP="008C6313">
            <w:pPr>
              <w:jc w:val="both"/>
              <w:rPr>
                <w:rFonts w:ascii="Abadi" w:hAnsi="Abadi" w:cs="Calibri"/>
                <w:b/>
                <w:bCs/>
                <w:sz w:val="21"/>
                <w:szCs w:val="21"/>
                <w:lang w:val="es-MX" w:eastAsia="es-MX"/>
              </w:rPr>
            </w:pPr>
          </w:p>
          <w:p w14:paraId="1799CA0C" w14:textId="77777777" w:rsidR="00AE0BDE" w:rsidRPr="008C6313" w:rsidRDefault="00AE0BDE" w:rsidP="008C6313">
            <w:pPr>
              <w:jc w:val="both"/>
              <w:rPr>
                <w:rFonts w:ascii="Abadi" w:hAnsi="Abadi" w:cs="Calibri"/>
                <w:b/>
                <w:bCs/>
                <w:sz w:val="21"/>
                <w:szCs w:val="21"/>
                <w:lang w:val="es-MX" w:eastAsia="es-MX"/>
              </w:rPr>
            </w:pPr>
          </w:p>
          <w:p w14:paraId="5E605E16" w14:textId="77777777" w:rsidR="00AE0BDE" w:rsidRPr="008C6313" w:rsidRDefault="00AE0BDE" w:rsidP="008C6313">
            <w:pPr>
              <w:jc w:val="both"/>
              <w:rPr>
                <w:rFonts w:ascii="Abadi" w:hAnsi="Abadi" w:cs="Calibri"/>
                <w:b/>
                <w:bCs/>
                <w:sz w:val="21"/>
                <w:szCs w:val="21"/>
                <w:lang w:val="es-MX" w:eastAsia="es-MX"/>
              </w:rPr>
            </w:pPr>
          </w:p>
          <w:p w14:paraId="6573CB25" w14:textId="77777777" w:rsidR="00AE0BDE" w:rsidRPr="008C6313" w:rsidRDefault="00AE0BDE"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Gobernación y Puntos Constitucionales.</w:t>
            </w:r>
          </w:p>
          <w:p w14:paraId="455A5E20" w14:textId="25FA9C7A" w:rsidR="00AE0BDE" w:rsidRPr="008C6313" w:rsidRDefault="00AE0BDE" w:rsidP="008C6313">
            <w:pPr>
              <w:jc w:val="both"/>
              <w:rPr>
                <w:rFonts w:ascii="Abadi" w:hAnsi="Abadi" w:cs="Calibri"/>
                <w:b/>
                <w:bCs/>
                <w:sz w:val="21"/>
                <w:szCs w:val="21"/>
                <w:lang w:val="es-MX" w:eastAsia="es-MX"/>
              </w:rPr>
            </w:pPr>
          </w:p>
        </w:tc>
      </w:tr>
      <w:tr w:rsidR="00BE77F1" w:rsidRPr="003A3E40" w14:paraId="4FC437EF" w14:textId="77777777" w:rsidTr="00E80AA5">
        <w:tc>
          <w:tcPr>
            <w:tcW w:w="2042" w:type="dxa"/>
          </w:tcPr>
          <w:p w14:paraId="61A50DE1" w14:textId="77777777" w:rsidR="00BE77F1" w:rsidRPr="00111875" w:rsidRDefault="00BE77F1" w:rsidP="008C6313">
            <w:pPr>
              <w:jc w:val="both"/>
              <w:rPr>
                <w:rFonts w:ascii="Abadi" w:hAnsi="Abadi" w:cs="Calibri"/>
                <w:sz w:val="21"/>
                <w:szCs w:val="21"/>
                <w:lang w:val="es-MX" w:eastAsia="es-MX"/>
              </w:rPr>
            </w:pPr>
          </w:p>
          <w:p w14:paraId="12763961" w14:textId="77777777" w:rsidR="000704AF" w:rsidRPr="00111875" w:rsidRDefault="000704AF" w:rsidP="008C6313">
            <w:pPr>
              <w:jc w:val="both"/>
              <w:rPr>
                <w:rFonts w:ascii="Abadi" w:hAnsi="Abadi" w:cs="Calibri"/>
                <w:sz w:val="21"/>
                <w:szCs w:val="21"/>
                <w:lang w:val="es-MX" w:eastAsia="es-MX"/>
              </w:rPr>
            </w:pPr>
            <w:r w:rsidRPr="00111875">
              <w:rPr>
                <w:rFonts w:ascii="Abadi" w:hAnsi="Abadi" w:cs="Calibri"/>
                <w:sz w:val="21"/>
                <w:szCs w:val="21"/>
              </w:rPr>
              <w:t>3.4</w:t>
            </w:r>
          </w:p>
          <w:p w14:paraId="493A4C5C" w14:textId="77777777" w:rsidR="00CB1A71" w:rsidRPr="00111875" w:rsidRDefault="00CB1A71" w:rsidP="008C6313">
            <w:pPr>
              <w:jc w:val="both"/>
              <w:rPr>
                <w:rFonts w:ascii="Abadi" w:hAnsi="Abadi" w:cs="Calibri"/>
                <w:sz w:val="21"/>
                <w:szCs w:val="21"/>
                <w:lang w:val="es-MX" w:eastAsia="es-MX"/>
              </w:rPr>
            </w:pPr>
            <w:r w:rsidRPr="00111875">
              <w:rPr>
                <w:rFonts w:ascii="Abadi" w:hAnsi="Abadi" w:cs="Calibri"/>
                <w:sz w:val="21"/>
                <w:szCs w:val="21"/>
              </w:rPr>
              <w:t>El secretario del ayuntamiento de Uriangato,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p w14:paraId="3DF65307" w14:textId="0D79A792" w:rsidR="000704AF" w:rsidRPr="00111875" w:rsidRDefault="000704AF" w:rsidP="008C6313">
            <w:pPr>
              <w:jc w:val="both"/>
              <w:rPr>
                <w:rFonts w:ascii="Abadi" w:hAnsi="Abadi" w:cs="Calibri"/>
                <w:sz w:val="21"/>
                <w:szCs w:val="21"/>
                <w:lang w:val="es-MX" w:eastAsia="es-MX"/>
              </w:rPr>
            </w:pPr>
          </w:p>
        </w:tc>
        <w:tc>
          <w:tcPr>
            <w:tcW w:w="2039" w:type="dxa"/>
          </w:tcPr>
          <w:p w14:paraId="3E7AA2E9" w14:textId="77777777" w:rsidR="00BE77F1" w:rsidRPr="008C6313" w:rsidRDefault="00BE77F1" w:rsidP="008C6313">
            <w:pPr>
              <w:jc w:val="both"/>
              <w:rPr>
                <w:rFonts w:ascii="Abadi" w:hAnsi="Abadi" w:cs="Calibri"/>
                <w:b/>
                <w:bCs/>
                <w:sz w:val="21"/>
                <w:szCs w:val="21"/>
                <w:lang w:val="es-MX" w:eastAsia="es-MX"/>
              </w:rPr>
            </w:pPr>
          </w:p>
          <w:p w14:paraId="08F626E7" w14:textId="77777777" w:rsidR="00DF5C80" w:rsidRPr="008C6313" w:rsidRDefault="00DF5C80" w:rsidP="008C6313">
            <w:pPr>
              <w:jc w:val="both"/>
              <w:rPr>
                <w:rFonts w:ascii="Abadi" w:hAnsi="Abadi" w:cs="Calibri"/>
                <w:b/>
                <w:bCs/>
                <w:sz w:val="21"/>
                <w:szCs w:val="21"/>
                <w:lang w:val="es-MX" w:eastAsia="es-MX"/>
              </w:rPr>
            </w:pPr>
          </w:p>
          <w:p w14:paraId="54E0647A" w14:textId="77777777" w:rsidR="00DF5C80" w:rsidRPr="008C6313" w:rsidRDefault="00DF5C80" w:rsidP="008C6313">
            <w:pPr>
              <w:jc w:val="both"/>
              <w:rPr>
                <w:rFonts w:ascii="Abadi" w:hAnsi="Abadi" w:cs="Calibri"/>
                <w:b/>
                <w:bCs/>
                <w:sz w:val="21"/>
                <w:szCs w:val="21"/>
                <w:lang w:val="es-MX" w:eastAsia="es-MX"/>
              </w:rPr>
            </w:pPr>
          </w:p>
          <w:p w14:paraId="7DB312EC" w14:textId="77777777" w:rsidR="00DF5C80" w:rsidRPr="008C6313" w:rsidRDefault="00DF5C80" w:rsidP="008C6313">
            <w:pPr>
              <w:jc w:val="both"/>
              <w:rPr>
                <w:rFonts w:ascii="Abadi" w:hAnsi="Abadi" w:cs="Calibri"/>
                <w:b/>
                <w:bCs/>
                <w:sz w:val="21"/>
                <w:szCs w:val="21"/>
                <w:lang w:val="es-MX" w:eastAsia="es-MX"/>
              </w:rPr>
            </w:pPr>
            <w:r w:rsidRPr="008C6313">
              <w:rPr>
                <w:rFonts w:ascii="Abadi" w:hAnsi="Abadi" w:cs="Calibri"/>
                <w:b/>
                <w:bCs/>
                <w:sz w:val="21"/>
                <w:szCs w:val="21"/>
              </w:rPr>
              <w:t>Enterados y se agrega a su expediente para efecto del cómputo, de conformidad con el artículo 145 de la Constitución Política para el Estado de Guanajuato.</w:t>
            </w:r>
          </w:p>
          <w:p w14:paraId="6D1167B3" w14:textId="24A9A20C" w:rsidR="00DF5C80" w:rsidRPr="008C6313" w:rsidRDefault="00DF5C80" w:rsidP="008C6313">
            <w:pPr>
              <w:jc w:val="both"/>
              <w:rPr>
                <w:rFonts w:ascii="Abadi" w:hAnsi="Abadi" w:cs="Calibri"/>
                <w:b/>
                <w:bCs/>
                <w:sz w:val="21"/>
                <w:szCs w:val="21"/>
                <w:lang w:val="es-MX" w:eastAsia="es-MX"/>
              </w:rPr>
            </w:pPr>
          </w:p>
        </w:tc>
      </w:tr>
      <w:tr w:rsidR="00BE77F1" w:rsidRPr="003A3E40" w14:paraId="5EB05FBB" w14:textId="77777777" w:rsidTr="00E80AA5">
        <w:tc>
          <w:tcPr>
            <w:tcW w:w="2042" w:type="dxa"/>
          </w:tcPr>
          <w:p w14:paraId="74085244" w14:textId="77777777" w:rsidR="00BE77F1" w:rsidRPr="00111875" w:rsidRDefault="00BE77F1" w:rsidP="008C6313">
            <w:pPr>
              <w:jc w:val="both"/>
              <w:rPr>
                <w:rFonts w:ascii="Abadi" w:hAnsi="Abadi" w:cs="Calibri"/>
                <w:sz w:val="21"/>
                <w:szCs w:val="21"/>
                <w:lang w:val="es-MX" w:eastAsia="es-MX"/>
              </w:rPr>
            </w:pPr>
          </w:p>
          <w:p w14:paraId="4366DA50" w14:textId="77777777" w:rsidR="00A81541" w:rsidRPr="00111875" w:rsidRDefault="00A81541" w:rsidP="008C6313">
            <w:pPr>
              <w:jc w:val="both"/>
              <w:rPr>
                <w:rFonts w:ascii="Abadi" w:hAnsi="Abadi" w:cs="Calibri"/>
                <w:sz w:val="21"/>
                <w:szCs w:val="21"/>
                <w:lang w:val="es-MX" w:eastAsia="es-MX"/>
              </w:rPr>
            </w:pPr>
            <w:r w:rsidRPr="00111875">
              <w:rPr>
                <w:rFonts w:ascii="Abadi" w:hAnsi="Abadi" w:cs="Calibri"/>
                <w:sz w:val="21"/>
                <w:szCs w:val="21"/>
              </w:rPr>
              <w:t>3.41</w:t>
            </w:r>
          </w:p>
          <w:p w14:paraId="6FD46337" w14:textId="77777777" w:rsidR="00BA46AA" w:rsidRPr="00111875" w:rsidRDefault="00BA46AA" w:rsidP="008C6313">
            <w:pPr>
              <w:jc w:val="both"/>
              <w:rPr>
                <w:rFonts w:ascii="Abadi" w:hAnsi="Abadi" w:cs="Calibri"/>
                <w:sz w:val="21"/>
                <w:szCs w:val="21"/>
                <w:lang w:val="es-MX" w:eastAsia="es-MX"/>
              </w:rPr>
            </w:pPr>
            <w:r w:rsidRPr="00111875">
              <w:rPr>
                <w:rFonts w:ascii="Abadi" w:hAnsi="Abadi" w:cs="Calibri"/>
                <w:sz w:val="21"/>
                <w:szCs w:val="21"/>
              </w:rPr>
              <w:t>El secretario del ayuntamiento de Uriangato, Gto., remite respuesta a la consulta de la iniciativa por la que se adiciona una fracción XXIV al artículo 9 de la Ley del Sistema de Seguridad Pública del Estado de Guanajuato, y una fracción XXIV al artículo 16 de la Ley de Acceso de las Mujeres a una Vida Libre de Violencia para el Estado de Guanajuato.</w:t>
            </w:r>
          </w:p>
          <w:p w14:paraId="1D7DA39D" w14:textId="2BC43198" w:rsidR="00A81541" w:rsidRPr="00111875" w:rsidRDefault="00A81541" w:rsidP="008C6313">
            <w:pPr>
              <w:jc w:val="both"/>
              <w:rPr>
                <w:rFonts w:ascii="Abadi" w:hAnsi="Abadi" w:cs="Calibri"/>
                <w:sz w:val="21"/>
                <w:szCs w:val="21"/>
                <w:lang w:val="es-MX" w:eastAsia="es-MX"/>
              </w:rPr>
            </w:pPr>
          </w:p>
        </w:tc>
        <w:tc>
          <w:tcPr>
            <w:tcW w:w="2039" w:type="dxa"/>
          </w:tcPr>
          <w:p w14:paraId="181897FF" w14:textId="77777777" w:rsidR="00BE77F1" w:rsidRPr="008C6313" w:rsidRDefault="00BE77F1" w:rsidP="008C6313">
            <w:pPr>
              <w:jc w:val="both"/>
              <w:rPr>
                <w:rFonts w:ascii="Abadi" w:hAnsi="Abadi" w:cs="Calibri"/>
                <w:b/>
                <w:bCs/>
                <w:sz w:val="21"/>
                <w:szCs w:val="21"/>
                <w:lang w:val="es-MX" w:eastAsia="es-MX"/>
              </w:rPr>
            </w:pPr>
          </w:p>
          <w:p w14:paraId="496020D3" w14:textId="77777777" w:rsidR="004D1AAC" w:rsidRPr="008C6313" w:rsidRDefault="004D1AAC" w:rsidP="008C6313">
            <w:pPr>
              <w:jc w:val="both"/>
              <w:rPr>
                <w:rFonts w:ascii="Abadi" w:hAnsi="Abadi" w:cs="Calibri"/>
                <w:b/>
                <w:bCs/>
                <w:sz w:val="21"/>
                <w:szCs w:val="21"/>
                <w:lang w:val="es-MX" w:eastAsia="es-MX"/>
              </w:rPr>
            </w:pPr>
          </w:p>
          <w:p w14:paraId="089DBD8A" w14:textId="77777777" w:rsidR="004D1AAC" w:rsidRPr="008C6313" w:rsidRDefault="004D1AAC" w:rsidP="008C6313">
            <w:pPr>
              <w:jc w:val="both"/>
              <w:rPr>
                <w:rFonts w:ascii="Abadi" w:hAnsi="Abadi" w:cs="Calibri"/>
                <w:b/>
                <w:bCs/>
                <w:sz w:val="21"/>
                <w:szCs w:val="21"/>
                <w:lang w:val="es-MX" w:eastAsia="es-MX"/>
              </w:rPr>
            </w:pPr>
          </w:p>
          <w:p w14:paraId="27A53549" w14:textId="77777777" w:rsidR="004D1AAC" w:rsidRPr="008C6313" w:rsidRDefault="004D1AAC"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Seguridad Pública y Comunicaciones y para la Igualdad de Género.</w:t>
            </w:r>
          </w:p>
          <w:p w14:paraId="26CB4204" w14:textId="021A2272" w:rsidR="004D1AAC" w:rsidRPr="008C6313" w:rsidRDefault="004D1AAC" w:rsidP="008C6313">
            <w:pPr>
              <w:jc w:val="both"/>
              <w:rPr>
                <w:rFonts w:ascii="Abadi" w:hAnsi="Abadi" w:cs="Calibri"/>
                <w:b/>
                <w:bCs/>
                <w:sz w:val="21"/>
                <w:szCs w:val="21"/>
                <w:lang w:val="es-MX" w:eastAsia="es-MX"/>
              </w:rPr>
            </w:pPr>
          </w:p>
        </w:tc>
      </w:tr>
      <w:tr w:rsidR="00BE77F1" w:rsidRPr="003A3E40" w14:paraId="29DA56AE" w14:textId="77777777" w:rsidTr="00E80AA5">
        <w:tc>
          <w:tcPr>
            <w:tcW w:w="2042" w:type="dxa"/>
          </w:tcPr>
          <w:p w14:paraId="34A2102C" w14:textId="77777777" w:rsidR="00BE77F1" w:rsidRPr="00111875" w:rsidRDefault="00BE77F1" w:rsidP="008C6313">
            <w:pPr>
              <w:jc w:val="both"/>
              <w:rPr>
                <w:rFonts w:ascii="Abadi" w:hAnsi="Abadi" w:cs="Calibri"/>
                <w:sz w:val="21"/>
                <w:szCs w:val="21"/>
                <w:lang w:val="es-MX" w:eastAsia="es-MX"/>
              </w:rPr>
            </w:pPr>
          </w:p>
          <w:p w14:paraId="32384C8A" w14:textId="77777777" w:rsidR="00522856" w:rsidRPr="00111875" w:rsidRDefault="00522856" w:rsidP="008C6313">
            <w:pPr>
              <w:jc w:val="both"/>
              <w:rPr>
                <w:rFonts w:ascii="Abadi" w:hAnsi="Abadi" w:cs="Calibri"/>
                <w:sz w:val="21"/>
                <w:szCs w:val="21"/>
                <w:lang w:val="es-MX" w:eastAsia="es-MX"/>
              </w:rPr>
            </w:pPr>
            <w:r w:rsidRPr="00111875">
              <w:rPr>
                <w:rFonts w:ascii="Abadi" w:hAnsi="Abadi" w:cs="Calibri"/>
                <w:sz w:val="21"/>
                <w:szCs w:val="21"/>
              </w:rPr>
              <w:t>3.42</w:t>
            </w:r>
          </w:p>
          <w:p w14:paraId="18673295" w14:textId="77777777" w:rsidR="00246BE4" w:rsidRPr="00111875" w:rsidRDefault="00246BE4"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Uriangato, Gto., </w:t>
            </w:r>
            <w:r w:rsidRPr="00111875">
              <w:rPr>
                <w:rFonts w:ascii="Abadi" w:hAnsi="Abadi" w:cs="Calibri"/>
                <w:sz w:val="21"/>
                <w:szCs w:val="21"/>
              </w:rPr>
              <w:lastRenderedPageBreak/>
              <w:t>remite respuesta a la consulta de la iniciativa a efecto de reformar y adicionar diversas disposiciones de la Ley para la Protección y Atención del Migrante y sus Familias del Estado de Guanajuato, para dar mayor apertura a la participación de la sociedad civil en materia de políticas públicas para los migrantes y sus familias.</w:t>
            </w:r>
          </w:p>
          <w:p w14:paraId="48DE415D" w14:textId="5E3CDC33" w:rsidR="00522856" w:rsidRPr="00111875" w:rsidRDefault="00522856" w:rsidP="008C6313">
            <w:pPr>
              <w:jc w:val="both"/>
              <w:rPr>
                <w:rFonts w:ascii="Abadi" w:hAnsi="Abadi" w:cs="Calibri"/>
                <w:sz w:val="21"/>
                <w:szCs w:val="21"/>
                <w:lang w:val="es-MX" w:eastAsia="es-MX"/>
              </w:rPr>
            </w:pPr>
          </w:p>
        </w:tc>
        <w:tc>
          <w:tcPr>
            <w:tcW w:w="2039" w:type="dxa"/>
          </w:tcPr>
          <w:p w14:paraId="72F227F5" w14:textId="77777777" w:rsidR="00BE77F1" w:rsidRPr="008C6313" w:rsidRDefault="00BE77F1" w:rsidP="008C6313">
            <w:pPr>
              <w:jc w:val="both"/>
              <w:rPr>
                <w:rFonts w:ascii="Abadi" w:hAnsi="Abadi" w:cs="Calibri"/>
                <w:b/>
                <w:bCs/>
                <w:sz w:val="21"/>
                <w:szCs w:val="21"/>
                <w:lang w:val="es-MX" w:eastAsia="es-MX"/>
              </w:rPr>
            </w:pPr>
          </w:p>
          <w:p w14:paraId="7E1FD2A7" w14:textId="77777777" w:rsidR="004D4B94" w:rsidRPr="008C6313" w:rsidRDefault="004D4B94" w:rsidP="008C6313">
            <w:pPr>
              <w:jc w:val="both"/>
              <w:rPr>
                <w:rFonts w:ascii="Abadi" w:hAnsi="Abadi" w:cs="Calibri"/>
                <w:b/>
                <w:bCs/>
                <w:sz w:val="21"/>
                <w:szCs w:val="21"/>
                <w:lang w:val="es-MX" w:eastAsia="es-MX"/>
              </w:rPr>
            </w:pPr>
          </w:p>
          <w:p w14:paraId="4D7888E6" w14:textId="77777777" w:rsidR="004D4B94" w:rsidRPr="008C6313" w:rsidRDefault="004D4B94" w:rsidP="008C6313">
            <w:pPr>
              <w:jc w:val="both"/>
              <w:rPr>
                <w:rFonts w:ascii="Abadi" w:hAnsi="Abadi" w:cs="Calibri"/>
                <w:b/>
                <w:bCs/>
                <w:sz w:val="21"/>
                <w:szCs w:val="21"/>
                <w:lang w:val="es-MX" w:eastAsia="es-MX"/>
              </w:rPr>
            </w:pPr>
          </w:p>
          <w:p w14:paraId="2DB0EFE8" w14:textId="77777777" w:rsidR="004D4B94" w:rsidRPr="008C6313" w:rsidRDefault="004D4B94" w:rsidP="008C6313">
            <w:pPr>
              <w:jc w:val="both"/>
              <w:rPr>
                <w:rFonts w:ascii="Abadi" w:hAnsi="Abadi" w:cs="Calibri"/>
                <w:b/>
                <w:bCs/>
                <w:sz w:val="21"/>
                <w:szCs w:val="21"/>
                <w:lang w:val="es-MX" w:eastAsia="es-MX"/>
              </w:rPr>
            </w:pPr>
            <w:r w:rsidRPr="008C6313">
              <w:rPr>
                <w:rFonts w:ascii="Abadi" w:hAnsi="Abadi" w:cs="Calibri"/>
                <w:b/>
                <w:bCs/>
                <w:sz w:val="21"/>
                <w:szCs w:val="21"/>
              </w:rPr>
              <w:t xml:space="preserve">Enterados y se informa que se </w:t>
            </w:r>
            <w:r w:rsidRPr="008C6313">
              <w:rPr>
                <w:rFonts w:ascii="Abadi" w:hAnsi="Abadi" w:cs="Calibri"/>
                <w:b/>
                <w:bCs/>
                <w:sz w:val="21"/>
                <w:szCs w:val="21"/>
              </w:rPr>
              <w:lastRenderedPageBreak/>
              <w:t>turnó a la Comisión de Atención al Migrante.</w:t>
            </w:r>
          </w:p>
          <w:p w14:paraId="386C3281" w14:textId="7B83ACB4" w:rsidR="004D4B94" w:rsidRPr="008C6313" w:rsidRDefault="004D4B94" w:rsidP="008C6313">
            <w:pPr>
              <w:jc w:val="both"/>
              <w:rPr>
                <w:rFonts w:ascii="Abadi" w:hAnsi="Abadi" w:cs="Calibri"/>
                <w:b/>
                <w:bCs/>
                <w:sz w:val="21"/>
                <w:szCs w:val="21"/>
                <w:lang w:val="es-MX" w:eastAsia="es-MX"/>
              </w:rPr>
            </w:pPr>
          </w:p>
        </w:tc>
      </w:tr>
      <w:tr w:rsidR="00BE77F1" w:rsidRPr="003A3E40" w14:paraId="52E465D8" w14:textId="77777777" w:rsidTr="00E80AA5">
        <w:tc>
          <w:tcPr>
            <w:tcW w:w="2042" w:type="dxa"/>
          </w:tcPr>
          <w:p w14:paraId="438E07B8" w14:textId="77777777" w:rsidR="00BE77F1" w:rsidRPr="00111875" w:rsidRDefault="00BE77F1" w:rsidP="008C6313">
            <w:pPr>
              <w:jc w:val="both"/>
              <w:rPr>
                <w:rFonts w:ascii="Abadi" w:hAnsi="Abadi" w:cs="Calibri"/>
                <w:sz w:val="21"/>
                <w:szCs w:val="21"/>
                <w:lang w:val="es-MX" w:eastAsia="es-MX"/>
              </w:rPr>
            </w:pPr>
          </w:p>
          <w:p w14:paraId="074BF4D8" w14:textId="77777777" w:rsidR="00016F75" w:rsidRPr="00111875" w:rsidRDefault="00016F75" w:rsidP="008C6313">
            <w:pPr>
              <w:jc w:val="both"/>
              <w:rPr>
                <w:rFonts w:ascii="Abadi" w:hAnsi="Abadi" w:cs="Calibri"/>
                <w:sz w:val="21"/>
                <w:szCs w:val="21"/>
                <w:lang w:val="es-MX" w:eastAsia="es-MX"/>
              </w:rPr>
            </w:pPr>
            <w:r w:rsidRPr="00111875">
              <w:rPr>
                <w:rFonts w:ascii="Abadi" w:hAnsi="Abadi" w:cs="Calibri"/>
                <w:sz w:val="21"/>
                <w:szCs w:val="21"/>
              </w:rPr>
              <w:t>3.43</w:t>
            </w:r>
          </w:p>
          <w:p w14:paraId="328D2A46" w14:textId="77777777" w:rsidR="00C359EB" w:rsidRPr="00111875" w:rsidRDefault="00C359EB" w:rsidP="008C6313">
            <w:pPr>
              <w:jc w:val="both"/>
              <w:rPr>
                <w:rFonts w:ascii="Abadi" w:hAnsi="Abadi" w:cs="Calibri"/>
                <w:sz w:val="21"/>
                <w:szCs w:val="21"/>
                <w:lang w:val="es-MX" w:eastAsia="es-MX"/>
              </w:rPr>
            </w:pPr>
            <w:r w:rsidRPr="00111875">
              <w:rPr>
                <w:rFonts w:ascii="Abadi" w:hAnsi="Abadi" w:cs="Calibri"/>
                <w:sz w:val="21"/>
                <w:szCs w:val="21"/>
              </w:rPr>
              <w:t>El secretario del ayuntamiento de Uriangato, Gto., remite respuesta a la consulta de la iniciativa que reforma diversas disposiciones de la Ley para la Protección y Atención del Migrante y sus Familias del Estado de Guanajuato.</w:t>
            </w:r>
          </w:p>
          <w:p w14:paraId="12BF9FB0" w14:textId="57F4AC65" w:rsidR="00016F75" w:rsidRPr="00111875" w:rsidRDefault="00016F75" w:rsidP="008C6313">
            <w:pPr>
              <w:jc w:val="both"/>
              <w:rPr>
                <w:rFonts w:ascii="Abadi" w:hAnsi="Abadi" w:cs="Calibri"/>
                <w:sz w:val="21"/>
                <w:szCs w:val="21"/>
                <w:lang w:val="es-MX" w:eastAsia="es-MX"/>
              </w:rPr>
            </w:pPr>
          </w:p>
        </w:tc>
        <w:tc>
          <w:tcPr>
            <w:tcW w:w="2039" w:type="dxa"/>
          </w:tcPr>
          <w:p w14:paraId="314387E9" w14:textId="77777777" w:rsidR="00BE77F1" w:rsidRPr="008C6313" w:rsidRDefault="00BE77F1" w:rsidP="008C6313">
            <w:pPr>
              <w:jc w:val="both"/>
              <w:rPr>
                <w:rFonts w:ascii="Abadi" w:hAnsi="Abadi" w:cs="Calibri"/>
                <w:b/>
                <w:bCs/>
                <w:sz w:val="21"/>
                <w:szCs w:val="21"/>
                <w:lang w:val="es-MX" w:eastAsia="es-MX"/>
              </w:rPr>
            </w:pPr>
          </w:p>
          <w:p w14:paraId="504AE75F" w14:textId="77777777" w:rsidR="00DB27CB" w:rsidRPr="008C6313" w:rsidRDefault="00DB27CB" w:rsidP="008C6313">
            <w:pPr>
              <w:jc w:val="both"/>
              <w:rPr>
                <w:rFonts w:ascii="Abadi" w:hAnsi="Abadi" w:cs="Calibri"/>
                <w:b/>
                <w:bCs/>
                <w:sz w:val="21"/>
                <w:szCs w:val="21"/>
                <w:lang w:val="es-MX" w:eastAsia="es-MX"/>
              </w:rPr>
            </w:pPr>
          </w:p>
          <w:p w14:paraId="29089172" w14:textId="77777777" w:rsidR="00DB27CB" w:rsidRPr="008C6313" w:rsidRDefault="00DB27CB" w:rsidP="008C6313">
            <w:pPr>
              <w:jc w:val="both"/>
              <w:rPr>
                <w:rFonts w:ascii="Abadi" w:hAnsi="Abadi" w:cs="Calibri"/>
                <w:b/>
                <w:bCs/>
                <w:sz w:val="21"/>
                <w:szCs w:val="21"/>
                <w:lang w:val="es-MX" w:eastAsia="es-MX"/>
              </w:rPr>
            </w:pPr>
          </w:p>
          <w:p w14:paraId="4401856E" w14:textId="77777777" w:rsidR="00DB27CB" w:rsidRPr="008C6313" w:rsidRDefault="00DB27CB"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Atención al Migrante.</w:t>
            </w:r>
          </w:p>
          <w:p w14:paraId="471A315C" w14:textId="14F34EC1" w:rsidR="00DB27CB" w:rsidRPr="008C6313" w:rsidRDefault="00DB27CB" w:rsidP="008C6313">
            <w:pPr>
              <w:jc w:val="both"/>
              <w:rPr>
                <w:rFonts w:ascii="Abadi" w:hAnsi="Abadi" w:cs="Calibri"/>
                <w:b/>
                <w:bCs/>
                <w:sz w:val="21"/>
                <w:szCs w:val="21"/>
                <w:lang w:val="es-MX" w:eastAsia="es-MX"/>
              </w:rPr>
            </w:pPr>
          </w:p>
        </w:tc>
      </w:tr>
      <w:tr w:rsidR="00BE77F1" w:rsidRPr="003A3E40" w14:paraId="404F2B97" w14:textId="77777777" w:rsidTr="00E80AA5">
        <w:tc>
          <w:tcPr>
            <w:tcW w:w="2042" w:type="dxa"/>
          </w:tcPr>
          <w:p w14:paraId="60255F60" w14:textId="77777777" w:rsidR="00BE77F1" w:rsidRPr="00111875" w:rsidRDefault="00BE77F1" w:rsidP="008C6313">
            <w:pPr>
              <w:jc w:val="both"/>
              <w:rPr>
                <w:rFonts w:ascii="Abadi" w:hAnsi="Abadi" w:cs="Calibri"/>
                <w:sz w:val="21"/>
                <w:szCs w:val="21"/>
                <w:lang w:val="es-MX" w:eastAsia="es-MX"/>
              </w:rPr>
            </w:pPr>
          </w:p>
          <w:p w14:paraId="577D153A" w14:textId="77777777" w:rsidR="007A47BF" w:rsidRPr="00111875" w:rsidRDefault="007A47BF" w:rsidP="008C6313">
            <w:pPr>
              <w:jc w:val="both"/>
              <w:rPr>
                <w:rFonts w:ascii="Abadi" w:hAnsi="Abadi" w:cs="Calibri"/>
                <w:sz w:val="21"/>
                <w:szCs w:val="21"/>
                <w:lang w:val="es-MX" w:eastAsia="es-MX"/>
              </w:rPr>
            </w:pPr>
            <w:r w:rsidRPr="00111875">
              <w:rPr>
                <w:rFonts w:ascii="Abadi" w:hAnsi="Abadi" w:cs="Calibri"/>
                <w:sz w:val="21"/>
                <w:szCs w:val="21"/>
              </w:rPr>
              <w:t>3.44</w:t>
            </w:r>
          </w:p>
          <w:p w14:paraId="2D447A61" w14:textId="77777777" w:rsidR="00BE40CF" w:rsidRPr="00111875" w:rsidRDefault="00BE40CF"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Santa Catarina, Gto., comunica la aprobación de la Minuta Proyecto de Decreto mediante la cual se reforman los artículos 25, fracciones V y VI; 46, fracciones II, III y IV; 69, fracciones II, IV y V; y 111, fracciones II, III y IV; y se adicionan los artículos 25, con las </w:t>
            </w:r>
            <w:r w:rsidRPr="00111875">
              <w:rPr>
                <w:rFonts w:ascii="Abadi" w:hAnsi="Abadi" w:cs="Calibri"/>
                <w:sz w:val="21"/>
                <w:szCs w:val="21"/>
              </w:rPr>
              <w:t>fracciones VII y VIII y un párrafo segundo; 46, con una fracción V; 69, con una fracción VI; y 111, con una fracción V de la Constitución Política para el Estado de Guanajuato.</w:t>
            </w:r>
          </w:p>
          <w:p w14:paraId="4D2138B9" w14:textId="190A9A5A" w:rsidR="007A47BF" w:rsidRPr="00111875" w:rsidRDefault="007A47BF" w:rsidP="008C6313">
            <w:pPr>
              <w:jc w:val="both"/>
              <w:rPr>
                <w:rFonts w:ascii="Abadi" w:hAnsi="Abadi" w:cs="Calibri"/>
                <w:sz w:val="21"/>
                <w:szCs w:val="21"/>
                <w:lang w:val="es-MX" w:eastAsia="es-MX"/>
              </w:rPr>
            </w:pPr>
          </w:p>
        </w:tc>
        <w:tc>
          <w:tcPr>
            <w:tcW w:w="2039" w:type="dxa"/>
          </w:tcPr>
          <w:p w14:paraId="4A1D6926" w14:textId="77777777" w:rsidR="00BE77F1" w:rsidRPr="008C6313" w:rsidRDefault="00BE77F1" w:rsidP="008C6313">
            <w:pPr>
              <w:jc w:val="both"/>
              <w:rPr>
                <w:rFonts w:ascii="Abadi" w:hAnsi="Abadi" w:cs="Calibri"/>
                <w:b/>
                <w:bCs/>
                <w:sz w:val="21"/>
                <w:szCs w:val="21"/>
                <w:lang w:val="es-MX" w:eastAsia="es-MX"/>
              </w:rPr>
            </w:pPr>
          </w:p>
          <w:p w14:paraId="70E3F2D1" w14:textId="77777777" w:rsidR="00E02954" w:rsidRPr="008C6313" w:rsidRDefault="00E02954" w:rsidP="008C6313">
            <w:pPr>
              <w:jc w:val="both"/>
              <w:rPr>
                <w:rFonts w:ascii="Abadi" w:hAnsi="Abadi" w:cs="Calibri"/>
                <w:b/>
                <w:bCs/>
                <w:sz w:val="21"/>
                <w:szCs w:val="21"/>
                <w:lang w:val="es-MX" w:eastAsia="es-MX"/>
              </w:rPr>
            </w:pPr>
          </w:p>
          <w:p w14:paraId="0728E4B1" w14:textId="77777777" w:rsidR="00E02954" w:rsidRPr="008C6313" w:rsidRDefault="00E02954" w:rsidP="008C6313">
            <w:pPr>
              <w:jc w:val="both"/>
              <w:rPr>
                <w:rFonts w:ascii="Abadi" w:hAnsi="Abadi" w:cs="Calibri"/>
                <w:b/>
                <w:bCs/>
                <w:sz w:val="21"/>
                <w:szCs w:val="21"/>
                <w:lang w:val="es-MX" w:eastAsia="es-MX"/>
              </w:rPr>
            </w:pPr>
          </w:p>
          <w:p w14:paraId="0E14AF61" w14:textId="77777777" w:rsidR="00E02954" w:rsidRPr="008C6313" w:rsidRDefault="00E02954" w:rsidP="008C6313">
            <w:pPr>
              <w:jc w:val="both"/>
              <w:rPr>
                <w:rFonts w:ascii="Abadi" w:hAnsi="Abadi" w:cs="Calibri"/>
                <w:b/>
                <w:bCs/>
                <w:sz w:val="21"/>
                <w:szCs w:val="21"/>
                <w:lang w:val="es-MX" w:eastAsia="es-MX"/>
              </w:rPr>
            </w:pPr>
            <w:r w:rsidRPr="008C6313">
              <w:rPr>
                <w:rFonts w:ascii="Abadi" w:hAnsi="Abadi" w:cs="Calibri"/>
                <w:b/>
                <w:bCs/>
                <w:sz w:val="21"/>
                <w:szCs w:val="21"/>
              </w:rPr>
              <w:t>Enterados y se agrega a su expediente para efecto del cómputo, de conformidad con el artículo 145 de la Constitución Política para el Estado de Guanajuato.</w:t>
            </w:r>
          </w:p>
          <w:p w14:paraId="41E31952" w14:textId="61AA63A1" w:rsidR="00E02954" w:rsidRPr="008C6313" w:rsidRDefault="00E02954" w:rsidP="008C6313">
            <w:pPr>
              <w:jc w:val="both"/>
              <w:rPr>
                <w:rFonts w:ascii="Abadi" w:hAnsi="Abadi" w:cs="Calibri"/>
                <w:b/>
                <w:bCs/>
                <w:sz w:val="21"/>
                <w:szCs w:val="21"/>
                <w:lang w:val="es-MX" w:eastAsia="es-MX"/>
              </w:rPr>
            </w:pPr>
          </w:p>
        </w:tc>
      </w:tr>
      <w:tr w:rsidR="00BE77F1" w:rsidRPr="003A3E40" w14:paraId="160B42C2" w14:textId="77777777" w:rsidTr="00E80AA5">
        <w:tc>
          <w:tcPr>
            <w:tcW w:w="2042" w:type="dxa"/>
          </w:tcPr>
          <w:p w14:paraId="3E07E792" w14:textId="77777777" w:rsidR="00BE77F1" w:rsidRPr="00111875" w:rsidRDefault="00BE77F1" w:rsidP="008C6313">
            <w:pPr>
              <w:jc w:val="both"/>
              <w:rPr>
                <w:rFonts w:ascii="Abadi" w:hAnsi="Abadi" w:cs="Calibri"/>
                <w:sz w:val="21"/>
                <w:szCs w:val="21"/>
                <w:lang w:val="es-MX" w:eastAsia="es-MX"/>
              </w:rPr>
            </w:pPr>
          </w:p>
          <w:p w14:paraId="490D89E6" w14:textId="77777777" w:rsidR="003F4A91" w:rsidRPr="00111875" w:rsidRDefault="003F4A91" w:rsidP="008C6313">
            <w:pPr>
              <w:jc w:val="both"/>
              <w:rPr>
                <w:rFonts w:ascii="Abadi" w:hAnsi="Abadi" w:cs="Calibri"/>
                <w:sz w:val="21"/>
                <w:szCs w:val="21"/>
                <w:lang w:val="es-MX" w:eastAsia="es-MX"/>
              </w:rPr>
            </w:pPr>
            <w:r w:rsidRPr="00111875">
              <w:rPr>
                <w:rFonts w:ascii="Abadi" w:hAnsi="Abadi" w:cs="Calibri"/>
                <w:sz w:val="21"/>
                <w:szCs w:val="21"/>
              </w:rPr>
              <w:t>3.45</w:t>
            </w:r>
          </w:p>
          <w:p w14:paraId="649E26B4" w14:textId="77777777" w:rsidR="00634C16" w:rsidRPr="00111875" w:rsidRDefault="00634C16"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Uriangato, Gto., remite respuesta a la consulta de la iniciativa por la que se crea la Ley de la Agencia de Energía del Estado de Guanajuato y se reforman y adicionan diversas disposiciones de la Ley Orgánica del Poder Ejecutivo para el Estado de Guanajuato, de la Ley de Cambio Climático para el Estado de Guanajuato y sus Municipios, de la Ley para el Desarrollo y Competitividad Económica del Estado de Guanajuato y sus Municipios, de la Ley de Planeación para el Estado de Guanajuato, de la Ley para la Protección y Preservación del Ambiente del Estado de Guanajuato y de la Ley de Proyectos de Prestación de Servicios para el Estado y los </w:t>
            </w:r>
            <w:r w:rsidRPr="00111875">
              <w:rPr>
                <w:rFonts w:ascii="Abadi" w:hAnsi="Abadi" w:cs="Calibri"/>
                <w:sz w:val="21"/>
                <w:szCs w:val="21"/>
              </w:rPr>
              <w:lastRenderedPageBreak/>
              <w:t>Municipios de Guanajuato.</w:t>
            </w:r>
          </w:p>
          <w:p w14:paraId="76CB9B76" w14:textId="3603F5A6" w:rsidR="003F4A91" w:rsidRPr="00111875" w:rsidRDefault="003F4A91" w:rsidP="008C6313">
            <w:pPr>
              <w:jc w:val="both"/>
              <w:rPr>
                <w:rFonts w:ascii="Abadi" w:hAnsi="Abadi" w:cs="Calibri"/>
                <w:sz w:val="21"/>
                <w:szCs w:val="21"/>
                <w:lang w:val="es-MX" w:eastAsia="es-MX"/>
              </w:rPr>
            </w:pPr>
          </w:p>
        </w:tc>
        <w:tc>
          <w:tcPr>
            <w:tcW w:w="2039" w:type="dxa"/>
          </w:tcPr>
          <w:p w14:paraId="478B48F1" w14:textId="77777777" w:rsidR="00BE77F1" w:rsidRPr="008C6313" w:rsidRDefault="00BE77F1" w:rsidP="008C6313">
            <w:pPr>
              <w:jc w:val="both"/>
              <w:rPr>
                <w:rFonts w:ascii="Abadi" w:hAnsi="Abadi" w:cs="Calibri"/>
                <w:b/>
                <w:bCs/>
                <w:sz w:val="21"/>
                <w:szCs w:val="21"/>
                <w:lang w:val="es-MX" w:eastAsia="es-MX"/>
              </w:rPr>
            </w:pPr>
          </w:p>
          <w:p w14:paraId="7B6EB5D7" w14:textId="77777777" w:rsidR="00804B68" w:rsidRPr="008C6313" w:rsidRDefault="00804B68" w:rsidP="008C6313">
            <w:pPr>
              <w:jc w:val="both"/>
              <w:rPr>
                <w:rFonts w:ascii="Abadi" w:hAnsi="Abadi" w:cs="Calibri"/>
                <w:b/>
                <w:bCs/>
                <w:sz w:val="21"/>
                <w:szCs w:val="21"/>
                <w:lang w:val="es-MX" w:eastAsia="es-MX"/>
              </w:rPr>
            </w:pPr>
          </w:p>
          <w:p w14:paraId="0C214DD5" w14:textId="77777777" w:rsidR="00804B68" w:rsidRPr="008C6313" w:rsidRDefault="00804B68" w:rsidP="008C6313">
            <w:pPr>
              <w:jc w:val="both"/>
              <w:rPr>
                <w:rFonts w:ascii="Abadi" w:hAnsi="Abadi" w:cs="Calibri"/>
                <w:b/>
                <w:bCs/>
                <w:sz w:val="21"/>
                <w:szCs w:val="21"/>
                <w:lang w:val="es-MX" w:eastAsia="es-MX"/>
              </w:rPr>
            </w:pPr>
          </w:p>
          <w:p w14:paraId="52FA5779" w14:textId="77777777" w:rsidR="00804B68" w:rsidRPr="008C6313" w:rsidRDefault="00804B68"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Gobernación y Puntos Constitucionales y de Desarrollo Económico y Social.</w:t>
            </w:r>
          </w:p>
          <w:p w14:paraId="611FA509" w14:textId="52B2DCB5" w:rsidR="00804B68" w:rsidRPr="008C6313" w:rsidRDefault="00804B68" w:rsidP="008C6313">
            <w:pPr>
              <w:jc w:val="both"/>
              <w:rPr>
                <w:rFonts w:ascii="Abadi" w:hAnsi="Abadi" w:cs="Calibri"/>
                <w:b/>
                <w:bCs/>
                <w:sz w:val="21"/>
                <w:szCs w:val="21"/>
                <w:lang w:val="es-MX" w:eastAsia="es-MX"/>
              </w:rPr>
            </w:pPr>
          </w:p>
        </w:tc>
      </w:tr>
      <w:tr w:rsidR="00BE77F1" w:rsidRPr="003A3E40" w14:paraId="0F0A0D41" w14:textId="77777777" w:rsidTr="00E80AA5">
        <w:tc>
          <w:tcPr>
            <w:tcW w:w="2042" w:type="dxa"/>
          </w:tcPr>
          <w:p w14:paraId="5CBC8FCB" w14:textId="77777777" w:rsidR="00BE77F1" w:rsidRPr="00111875" w:rsidRDefault="00BE77F1" w:rsidP="008C6313">
            <w:pPr>
              <w:jc w:val="both"/>
              <w:rPr>
                <w:rFonts w:ascii="Abadi" w:hAnsi="Abadi" w:cs="Calibri"/>
                <w:sz w:val="21"/>
                <w:szCs w:val="21"/>
                <w:lang w:val="es-MX" w:eastAsia="es-MX"/>
              </w:rPr>
            </w:pPr>
          </w:p>
          <w:p w14:paraId="1D5EEC21" w14:textId="77777777" w:rsidR="00C4358B" w:rsidRPr="00111875" w:rsidRDefault="00C4358B" w:rsidP="008C6313">
            <w:pPr>
              <w:jc w:val="both"/>
              <w:rPr>
                <w:rFonts w:ascii="Abadi" w:hAnsi="Abadi" w:cs="Calibri"/>
                <w:sz w:val="21"/>
                <w:szCs w:val="21"/>
                <w:lang w:val="es-MX" w:eastAsia="es-MX"/>
              </w:rPr>
            </w:pPr>
            <w:r w:rsidRPr="00111875">
              <w:rPr>
                <w:rFonts w:ascii="Abadi" w:hAnsi="Abadi" w:cs="Calibri"/>
                <w:sz w:val="21"/>
                <w:szCs w:val="21"/>
              </w:rPr>
              <w:t>3.46</w:t>
            </w:r>
          </w:p>
          <w:p w14:paraId="10C4D35C" w14:textId="77777777" w:rsidR="00913224" w:rsidRPr="00111875" w:rsidRDefault="00913224" w:rsidP="008C6313">
            <w:pPr>
              <w:jc w:val="both"/>
              <w:rPr>
                <w:rFonts w:ascii="Abadi" w:hAnsi="Abadi" w:cs="Calibri"/>
                <w:sz w:val="21"/>
                <w:szCs w:val="21"/>
                <w:lang w:val="es-MX" w:eastAsia="es-MX"/>
              </w:rPr>
            </w:pPr>
            <w:r w:rsidRPr="00111875">
              <w:rPr>
                <w:rFonts w:ascii="Abadi" w:hAnsi="Abadi" w:cs="Calibri"/>
                <w:sz w:val="21"/>
                <w:szCs w:val="21"/>
              </w:rPr>
              <w:t>El secretario del ayuntamiento de Uriangato, Gto., remite respuesta a la consulta de la iniciativa a efecto de reformar y adicionar diversas disposiciones de la Ley del Sistema de Seguridad Pública del Estado de Guanajuato.</w:t>
            </w:r>
          </w:p>
          <w:p w14:paraId="509AF314" w14:textId="53C027C5" w:rsidR="00C4358B" w:rsidRPr="00111875" w:rsidRDefault="00C4358B" w:rsidP="008C6313">
            <w:pPr>
              <w:jc w:val="both"/>
              <w:rPr>
                <w:rFonts w:ascii="Abadi" w:hAnsi="Abadi" w:cs="Calibri"/>
                <w:sz w:val="21"/>
                <w:szCs w:val="21"/>
                <w:lang w:val="es-MX" w:eastAsia="es-MX"/>
              </w:rPr>
            </w:pPr>
          </w:p>
        </w:tc>
        <w:tc>
          <w:tcPr>
            <w:tcW w:w="2039" w:type="dxa"/>
          </w:tcPr>
          <w:p w14:paraId="428C3AEF" w14:textId="77777777" w:rsidR="00BE77F1" w:rsidRPr="008C6313" w:rsidRDefault="00BE77F1" w:rsidP="008C6313">
            <w:pPr>
              <w:jc w:val="both"/>
              <w:rPr>
                <w:rFonts w:ascii="Abadi" w:hAnsi="Abadi" w:cs="Calibri"/>
                <w:b/>
                <w:bCs/>
                <w:sz w:val="21"/>
                <w:szCs w:val="21"/>
                <w:lang w:val="es-MX" w:eastAsia="es-MX"/>
              </w:rPr>
            </w:pPr>
          </w:p>
          <w:p w14:paraId="42185623" w14:textId="77777777" w:rsidR="005145F6" w:rsidRPr="008C6313" w:rsidRDefault="005145F6" w:rsidP="008C6313">
            <w:pPr>
              <w:jc w:val="both"/>
              <w:rPr>
                <w:rFonts w:ascii="Abadi" w:hAnsi="Abadi" w:cs="Calibri"/>
                <w:b/>
                <w:bCs/>
                <w:sz w:val="21"/>
                <w:szCs w:val="21"/>
                <w:lang w:val="es-MX" w:eastAsia="es-MX"/>
              </w:rPr>
            </w:pPr>
          </w:p>
          <w:p w14:paraId="6C55DE94" w14:textId="77777777" w:rsidR="005145F6" w:rsidRPr="008C6313" w:rsidRDefault="005145F6" w:rsidP="008C6313">
            <w:pPr>
              <w:jc w:val="both"/>
              <w:rPr>
                <w:rFonts w:ascii="Abadi" w:hAnsi="Abadi" w:cs="Calibri"/>
                <w:b/>
                <w:bCs/>
                <w:sz w:val="21"/>
                <w:szCs w:val="21"/>
                <w:lang w:val="es-MX" w:eastAsia="es-MX"/>
              </w:rPr>
            </w:pPr>
          </w:p>
          <w:p w14:paraId="6ADDD3DE" w14:textId="77777777" w:rsidR="005145F6" w:rsidRPr="008C6313" w:rsidRDefault="005145F6"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16F34E28" w14:textId="3CB05A33" w:rsidR="005145F6" w:rsidRPr="008C6313" w:rsidRDefault="005145F6" w:rsidP="008C6313">
            <w:pPr>
              <w:jc w:val="both"/>
              <w:rPr>
                <w:rFonts w:ascii="Abadi" w:hAnsi="Abadi" w:cs="Calibri"/>
                <w:b/>
                <w:bCs/>
                <w:sz w:val="21"/>
                <w:szCs w:val="21"/>
                <w:lang w:val="es-MX" w:eastAsia="es-MX"/>
              </w:rPr>
            </w:pPr>
          </w:p>
        </w:tc>
      </w:tr>
      <w:tr w:rsidR="00BE77F1" w:rsidRPr="003A3E40" w14:paraId="0784BC31" w14:textId="77777777" w:rsidTr="00E80AA5">
        <w:tc>
          <w:tcPr>
            <w:tcW w:w="2042" w:type="dxa"/>
          </w:tcPr>
          <w:p w14:paraId="05908614" w14:textId="77777777" w:rsidR="00BE77F1" w:rsidRPr="00111875" w:rsidRDefault="00BE77F1" w:rsidP="008C6313">
            <w:pPr>
              <w:jc w:val="both"/>
              <w:rPr>
                <w:rFonts w:ascii="Abadi" w:hAnsi="Abadi" w:cs="Calibri"/>
                <w:sz w:val="21"/>
                <w:szCs w:val="21"/>
                <w:lang w:val="es-MX" w:eastAsia="es-MX"/>
              </w:rPr>
            </w:pPr>
          </w:p>
          <w:p w14:paraId="6C8FFCBB" w14:textId="77777777" w:rsidR="002D4D41" w:rsidRPr="00111875" w:rsidRDefault="002D4D41" w:rsidP="008C6313">
            <w:pPr>
              <w:jc w:val="both"/>
              <w:rPr>
                <w:rFonts w:ascii="Abadi" w:hAnsi="Abadi" w:cs="Calibri"/>
                <w:sz w:val="21"/>
                <w:szCs w:val="21"/>
                <w:lang w:val="es-MX" w:eastAsia="es-MX"/>
              </w:rPr>
            </w:pPr>
            <w:r w:rsidRPr="00111875">
              <w:rPr>
                <w:rFonts w:ascii="Abadi" w:hAnsi="Abadi" w:cs="Calibri"/>
                <w:sz w:val="21"/>
                <w:szCs w:val="21"/>
              </w:rPr>
              <w:t>3.47</w:t>
            </w:r>
          </w:p>
          <w:p w14:paraId="77EC9E91" w14:textId="77777777" w:rsidR="00CA78FF" w:rsidRPr="00111875" w:rsidRDefault="00CA78FF" w:rsidP="008C6313">
            <w:pPr>
              <w:jc w:val="both"/>
              <w:rPr>
                <w:rFonts w:ascii="Abadi" w:hAnsi="Abadi" w:cs="Calibri"/>
                <w:sz w:val="21"/>
                <w:szCs w:val="21"/>
                <w:lang w:val="es-MX" w:eastAsia="es-MX"/>
              </w:rPr>
            </w:pPr>
            <w:r w:rsidRPr="00111875">
              <w:rPr>
                <w:rFonts w:ascii="Abadi" w:hAnsi="Abadi" w:cs="Calibri"/>
                <w:sz w:val="21"/>
                <w:szCs w:val="21"/>
              </w:rPr>
              <w:t>El secretario del ayuntamiento de Uriangato, Gto., remite respuesta a la consulta de la iniciativa que reforma y adiciona diversas disposiciones de la Ley de Movilidad del Estado de Guanajuato y sus Municipios.</w:t>
            </w:r>
          </w:p>
          <w:p w14:paraId="1024E1D6" w14:textId="1583E60F" w:rsidR="002D4D41" w:rsidRPr="00111875" w:rsidRDefault="002D4D41" w:rsidP="008C6313">
            <w:pPr>
              <w:jc w:val="both"/>
              <w:rPr>
                <w:rFonts w:ascii="Abadi" w:hAnsi="Abadi" w:cs="Calibri"/>
                <w:sz w:val="21"/>
                <w:szCs w:val="21"/>
                <w:lang w:val="es-MX" w:eastAsia="es-MX"/>
              </w:rPr>
            </w:pPr>
          </w:p>
        </w:tc>
        <w:tc>
          <w:tcPr>
            <w:tcW w:w="2039" w:type="dxa"/>
          </w:tcPr>
          <w:p w14:paraId="6354EE0F" w14:textId="77777777" w:rsidR="00BE77F1" w:rsidRPr="008C6313" w:rsidRDefault="00BE77F1" w:rsidP="008C6313">
            <w:pPr>
              <w:jc w:val="both"/>
              <w:rPr>
                <w:rFonts w:ascii="Abadi" w:hAnsi="Abadi" w:cs="Calibri"/>
                <w:b/>
                <w:bCs/>
                <w:sz w:val="21"/>
                <w:szCs w:val="21"/>
                <w:lang w:val="es-MX" w:eastAsia="es-MX"/>
              </w:rPr>
            </w:pPr>
          </w:p>
          <w:p w14:paraId="7135F579" w14:textId="77777777" w:rsidR="00B76198" w:rsidRPr="008C6313" w:rsidRDefault="00B76198" w:rsidP="008C6313">
            <w:pPr>
              <w:jc w:val="both"/>
              <w:rPr>
                <w:rFonts w:ascii="Abadi" w:hAnsi="Abadi" w:cs="Calibri"/>
                <w:b/>
                <w:bCs/>
                <w:sz w:val="21"/>
                <w:szCs w:val="21"/>
                <w:lang w:val="es-MX" w:eastAsia="es-MX"/>
              </w:rPr>
            </w:pPr>
          </w:p>
          <w:p w14:paraId="18539194" w14:textId="77777777" w:rsidR="00B76198" w:rsidRPr="008C6313" w:rsidRDefault="00B76198" w:rsidP="008C6313">
            <w:pPr>
              <w:jc w:val="both"/>
              <w:rPr>
                <w:rFonts w:ascii="Abadi" w:hAnsi="Abadi" w:cs="Calibri"/>
                <w:b/>
                <w:bCs/>
                <w:sz w:val="21"/>
                <w:szCs w:val="21"/>
                <w:lang w:val="es-MX" w:eastAsia="es-MX"/>
              </w:rPr>
            </w:pPr>
          </w:p>
          <w:p w14:paraId="1E744AC4" w14:textId="77777777" w:rsidR="00B76198" w:rsidRPr="008C6313" w:rsidRDefault="00B76198"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3305FB41" w14:textId="4FCC284E" w:rsidR="00B76198" w:rsidRPr="008C6313" w:rsidRDefault="00B76198" w:rsidP="008C6313">
            <w:pPr>
              <w:jc w:val="both"/>
              <w:rPr>
                <w:rFonts w:ascii="Abadi" w:hAnsi="Abadi" w:cs="Calibri"/>
                <w:b/>
                <w:bCs/>
                <w:sz w:val="21"/>
                <w:szCs w:val="21"/>
                <w:lang w:val="es-MX" w:eastAsia="es-MX"/>
              </w:rPr>
            </w:pPr>
          </w:p>
        </w:tc>
      </w:tr>
      <w:tr w:rsidR="00BE77F1" w:rsidRPr="003A3E40" w14:paraId="703B8A63" w14:textId="77777777" w:rsidTr="00E80AA5">
        <w:tc>
          <w:tcPr>
            <w:tcW w:w="2042" w:type="dxa"/>
          </w:tcPr>
          <w:p w14:paraId="0A11C325" w14:textId="77777777" w:rsidR="00BE77F1" w:rsidRPr="00111875" w:rsidRDefault="00BE77F1" w:rsidP="008C6313">
            <w:pPr>
              <w:jc w:val="both"/>
              <w:rPr>
                <w:rFonts w:ascii="Abadi" w:hAnsi="Abadi" w:cs="Calibri"/>
                <w:sz w:val="21"/>
                <w:szCs w:val="21"/>
                <w:lang w:val="es-MX" w:eastAsia="es-MX"/>
              </w:rPr>
            </w:pPr>
          </w:p>
          <w:p w14:paraId="7DC2E68D" w14:textId="77777777" w:rsidR="00443BC0" w:rsidRPr="00111875" w:rsidRDefault="00443BC0" w:rsidP="008C6313">
            <w:pPr>
              <w:jc w:val="both"/>
              <w:rPr>
                <w:rFonts w:ascii="Abadi" w:hAnsi="Abadi" w:cs="Calibri"/>
                <w:sz w:val="21"/>
                <w:szCs w:val="21"/>
                <w:lang w:val="es-MX" w:eastAsia="es-MX"/>
              </w:rPr>
            </w:pPr>
            <w:r w:rsidRPr="00111875">
              <w:rPr>
                <w:rFonts w:ascii="Abadi" w:hAnsi="Abadi" w:cs="Calibri"/>
                <w:sz w:val="21"/>
                <w:szCs w:val="21"/>
              </w:rPr>
              <w:t>3.48</w:t>
            </w:r>
          </w:p>
          <w:p w14:paraId="7C879BC5" w14:textId="77777777" w:rsidR="003C6AA0" w:rsidRPr="00111875" w:rsidRDefault="003C6AA0" w:rsidP="008C6313">
            <w:pPr>
              <w:jc w:val="both"/>
              <w:rPr>
                <w:rFonts w:ascii="Abadi" w:hAnsi="Abadi" w:cs="Calibri"/>
                <w:sz w:val="21"/>
                <w:szCs w:val="21"/>
                <w:lang w:val="es-MX" w:eastAsia="es-MX"/>
              </w:rPr>
            </w:pPr>
            <w:r w:rsidRPr="00111875">
              <w:rPr>
                <w:rFonts w:ascii="Abadi" w:hAnsi="Abadi" w:cs="Calibri"/>
                <w:sz w:val="21"/>
                <w:szCs w:val="21"/>
              </w:rPr>
              <w:t>El secretario del ayuntamiento de Uriangato, Gto., remite respuesta a la consulta de la iniciativa a efecto de reformar el artículo 23 de la Ley para las Juventudes del Estado de Guanajuato.</w:t>
            </w:r>
          </w:p>
          <w:p w14:paraId="7494D015" w14:textId="3EAE00EF" w:rsidR="00443BC0" w:rsidRPr="00111875" w:rsidRDefault="00443BC0" w:rsidP="008C6313">
            <w:pPr>
              <w:jc w:val="both"/>
              <w:rPr>
                <w:rFonts w:ascii="Abadi" w:hAnsi="Abadi" w:cs="Calibri"/>
                <w:sz w:val="21"/>
                <w:szCs w:val="21"/>
                <w:lang w:val="es-MX" w:eastAsia="es-MX"/>
              </w:rPr>
            </w:pPr>
          </w:p>
        </w:tc>
        <w:tc>
          <w:tcPr>
            <w:tcW w:w="2039" w:type="dxa"/>
          </w:tcPr>
          <w:p w14:paraId="313558B8" w14:textId="77777777" w:rsidR="00BE77F1" w:rsidRPr="008C6313" w:rsidRDefault="00BE77F1" w:rsidP="008C6313">
            <w:pPr>
              <w:jc w:val="both"/>
              <w:rPr>
                <w:rFonts w:ascii="Abadi" w:hAnsi="Abadi" w:cs="Calibri"/>
                <w:b/>
                <w:bCs/>
                <w:sz w:val="21"/>
                <w:szCs w:val="21"/>
                <w:lang w:val="es-MX" w:eastAsia="es-MX"/>
              </w:rPr>
            </w:pPr>
          </w:p>
          <w:p w14:paraId="24932C70" w14:textId="77777777" w:rsidR="00671537" w:rsidRPr="008C6313" w:rsidRDefault="00671537" w:rsidP="008C6313">
            <w:pPr>
              <w:jc w:val="both"/>
              <w:rPr>
                <w:rFonts w:ascii="Abadi" w:hAnsi="Abadi" w:cs="Calibri"/>
                <w:b/>
                <w:bCs/>
                <w:sz w:val="21"/>
                <w:szCs w:val="21"/>
                <w:lang w:val="es-MX" w:eastAsia="es-MX"/>
              </w:rPr>
            </w:pPr>
          </w:p>
          <w:p w14:paraId="10D88A9C" w14:textId="77777777" w:rsidR="00671537" w:rsidRPr="008C6313" w:rsidRDefault="00671537" w:rsidP="008C6313">
            <w:pPr>
              <w:jc w:val="both"/>
              <w:rPr>
                <w:rFonts w:ascii="Abadi" w:hAnsi="Abadi" w:cs="Calibri"/>
                <w:b/>
                <w:bCs/>
                <w:sz w:val="21"/>
                <w:szCs w:val="21"/>
                <w:lang w:val="es-MX" w:eastAsia="es-MX"/>
              </w:rPr>
            </w:pPr>
          </w:p>
          <w:p w14:paraId="21110FAD" w14:textId="77777777" w:rsidR="00671537" w:rsidRPr="008C6313" w:rsidRDefault="00671537"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Juventud y Deporte.</w:t>
            </w:r>
          </w:p>
          <w:p w14:paraId="75379427" w14:textId="2DA89AAA" w:rsidR="00671537" w:rsidRPr="008C6313" w:rsidRDefault="00671537" w:rsidP="008C6313">
            <w:pPr>
              <w:jc w:val="both"/>
              <w:rPr>
                <w:rFonts w:ascii="Abadi" w:hAnsi="Abadi" w:cs="Calibri"/>
                <w:b/>
                <w:bCs/>
                <w:sz w:val="21"/>
                <w:szCs w:val="21"/>
                <w:lang w:val="es-MX" w:eastAsia="es-MX"/>
              </w:rPr>
            </w:pPr>
          </w:p>
        </w:tc>
      </w:tr>
      <w:tr w:rsidR="00BE77F1" w:rsidRPr="003A3E40" w14:paraId="3F5E37B7" w14:textId="77777777" w:rsidTr="00E80AA5">
        <w:tc>
          <w:tcPr>
            <w:tcW w:w="2042" w:type="dxa"/>
          </w:tcPr>
          <w:p w14:paraId="0411CF7A" w14:textId="77777777" w:rsidR="00BE77F1" w:rsidRPr="00111875" w:rsidRDefault="00BE77F1" w:rsidP="008C6313">
            <w:pPr>
              <w:jc w:val="both"/>
              <w:rPr>
                <w:rFonts w:ascii="Abadi" w:hAnsi="Abadi" w:cs="Calibri"/>
                <w:sz w:val="21"/>
                <w:szCs w:val="21"/>
                <w:lang w:val="es-MX" w:eastAsia="es-MX"/>
              </w:rPr>
            </w:pPr>
          </w:p>
          <w:p w14:paraId="0E4AE418" w14:textId="77777777" w:rsidR="000A3AA9" w:rsidRPr="00111875" w:rsidRDefault="000A3AA9" w:rsidP="008C6313">
            <w:pPr>
              <w:jc w:val="both"/>
              <w:rPr>
                <w:rFonts w:ascii="Abadi" w:hAnsi="Abadi" w:cs="Calibri"/>
                <w:sz w:val="21"/>
                <w:szCs w:val="21"/>
              </w:rPr>
            </w:pPr>
            <w:r w:rsidRPr="00111875">
              <w:rPr>
                <w:rFonts w:ascii="Abadi" w:hAnsi="Abadi" w:cs="Calibri"/>
                <w:sz w:val="21"/>
                <w:szCs w:val="21"/>
              </w:rPr>
              <w:t>3.49</w:t>
            </w:r>
          </w:p>
          <w:p w14:paraId="782F9776" w14:textId="77777777" w:rsidR="000775F9" w:rsidRPr="00111875" w:rsidRDefault="000775F9"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Uriangato, Gto., comunica el acuerdo </w:t>
            </w:r>
            <w:r w:rsidRPr="00111875">
              <w:rPr>
                <w:rFonts w:ascii="Abadi" w:hAnsi="Abadi" w:cs="Calibri"/>
                <w:sz w:val="21"/>
                <w:szCs w:val="21"/>
              </w:rPr>
              <w:t>emitido respecto del exhorto aprobado por esta Legislatura, dirigido a los cuarenta y seis ayuntamientos para el desarrollo y autorización de eventos, así como en el conocimiento y vigilancia de actividades que impliquen la operación de aeronaves ultraligeras, globos aerostáticos, aeromodelos, parapentes, aeronaves no tripuladas, y otras aeronaves de características similares que por su desarrollo tecnológico utilicen el espacio aéreo se establezcan acciones de coordinación con la autoridad estatal y municipales para aplicar mayor vigilancia así como constante evaluación y propuesta para la mejora de protocolos de protección civil dirigidos a salvaguardar la integridad de las personas asistentes y usuarias.</w:t>
            </w:r>
          </w:p>
          <w:p w14:paraId="7FE6C8A9" w14:textId="77777777" w:rsidR="000775F9" w:rsidRPr="00111875" w:rsidRDefault="000775F9" w:rsidP="008C6313">
            <w:pPr>
              <w:jc w:val="both"/>
              <w:rPr>
                <w:rFonts w:ascii="Abadi" w:hAnsi="Abadi" w:cs="Calibri"/>
                <w:sz w:val="21"/>
                <w:szCs w:val="21"/>
                <w:lang w:val="es-MX" w:eastAsia="es-MX"/>
              </w:rPr>
            </w:pPr>
          </w:p>
          <w:p w14:paraId="468C9A8E" w14:textId="2F7B093E" w:rsidR="000A3AA9" w:rsidRPr="00111875" w:rsidRDefault="000A3AA9" w:rsidP="008C6313">
            <w:pPr>
              <w:jc w:val="both"/>
              <w:rPr>
                <w:rFonts w:ascii="Abadi" w:hAnsi="Abadi" w:cs="Calibri"/>
                <w:sz w:val="21"/>
                <w:szCs w:val="21"/>
                <w:lang w:val="es-MX" w:eastAsia="es-MX"/>
              </w:rPr>
            </w:pPr>
          </w:p>
        </w:tc>
        <w:tc>
          <w:tcPr>
            <w:tcW w:w="2039" w:type="dxa"/>
          </w:tcPr>
          <w:p w14:paraId="67F9D44A" w14:textId="77777777" w:rsidR="00BE77F1" w:rsidRPr="008C6313" w:rsidRDefault="00BE77F1" w:rsidP="008C6313">
            <w:pPr>
              <w:jc w:val="both"/>
              <w:rPr>
                <w:rFonts w:ascii="Abadi" w:hAnsi="Abadi" w:cs="Calibri"/>
                <w:b/>
                <w:bCs/>
                <w:sz w:val="21"/>
                <w:szCs w:val="21"/>
                <w:lang w:val="es-MX" w:eastAsia="es-MX"/>
              </w:rPr>
            </w:pPr>
          </w:p>
          <w:p w14:paraId="46507364" w14:textId="77777777" w:rsidR="000775F9" w:rsidRPr="008C6313" w:rsidRDefault="000775F9" w:rsidP="008C6313">
            <w:pPr>
              <w:jc w:val="both"/>
              <w:rPr>
                <w:rFonts w:ascii="Abadi" w:hAnsi="Abadi" w:cs="Calibri"/>
                <w:b/>
                <w:bCs/>
                <w:sz w:val="21"/>
                <w:szCs w:val="21"/>
                <w:lang w:val="es-MX" w:eastAsia="es-MX"/>
              </w:rPr>
            </w:pPr>
          </w:p>
          <w:p w14:paraId="7A986839" w14:textId="77777777" w:rsidR="000775F9" w:rsidRPr="008C6313" w:rsidRDefault="000775F9" w:rsidP="008C6313">
            <w:pPr>
              <w:jc w:val="both"/>
              <w:rPr>
                <w:rFonts w:ascii="Abadi" w:hAnsi="Abadi" w:cs="Calibri"/>
                <w:b/>
                <w:bCs/>
                <w:sz w:val="21"/>
                <w:szCs w:val="21"/>
                <w:lang w:val="es-MX" w:eastAsia="es-MX"/>
              </w:rPr>
            </w:pPr>
          </w:p>
          <w:p w14:paraId="1E9A96BF" w14:textId="77777777" w:rsidR="000775F9" w:rsidRPr="008C6313" w:rsidRDefault="000775F9"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6DA072BA" w14:textId="088D4184" w:rsidR="000775F9" w:rsidRPr="008C6313" w:rsidRDefault="000775F9" w:rsidP="008C6313">
            <w:pPr>
              <w:jc w:val="both"/>
              <w:rPr>
                <w:rFonts w:ascii="Abadi" w:hAnsi="Abadi" w:cs="Calibri"/>
                <w:b/>
                <w:bCs/>
                <w:sz w:val="21"/>
                <w:szCs w:val="21"/>
                <w:lang w:val="es-MX" w:eastAsia="es-MX"/>
              </w:rPr>
            </w:pPr>
          </w:p>
        </w:tc>
      </w:tr>
      <w:tr w:rsidR="00BE77F1" w:rsidRPr="003A3E40" w14:paraId="0AD80A7E" w14:textId="77777777" w:rsidTr="00E80AA5">
        <w:tc>
          <w:tcPr>
            <w:tcW w:w="2042" w:type="dxa"/>
          </w:tcPr>
          <w:p w14:paraId="46D3478A" w14:textId="77777777" w:rsidR="00BE77F1" w:rsidRPr="00111875" w:rsidRDefault="00BE77F1" w:rsidP="008C6313">
            <w:pPr>
              <w:jc w:val="both"/>
              <w:rPr>
                <w:rFonts w:ascii="Abadi" w:hAnsi="Abadi" w:cs="Calibri"/>
                <w:sz w:val="21"/>
                <w:szCs w:val="21"/>
                <w:lang w:val="es-MX" w:eastAsia="es-MX"/>
              </w:rPr>
            </w:pPr>
          </w:p>
          <w:p w14:paraId="26E524AF" w14:textId="77777777" w:rsidR="003E7E6A" w:rsidRPr="00111875" w:rsidRDefault="003E7E6A" w:rsidP="008C6313">
            <w:pPr>
              <w:jc w:val="both"/>
              <w:rPr>
                <w:rFonts w:ascii="Abadi" w:hAnsi="Abadi" w:cs="Calibri"/>
                <w:sz w:val="21"/>
                <w:szCs w:val="21"/>
                <w:lang w:val="es-MX" w:eastAsia="es-MX"/>
              </w:rPr>
            </w:pPr>
            <w:r w:rsidRPr="00111875">
              <w:rPr>
                <w:rFonts w:ascii="Abadi" w:hAnsi="Abadi" w:cs="Calibri"/>
                <w:sz w:val="21"/>
                <w:szCs w:val="21"/>
              </w:rPr>
              <w:t>3.5</w:t>
            </w:r>
          </w:p>
          <w:p w14:paraId="19E2F798" w14:textId="77777777" w:rsidR="0006742F" w:rsidRPr="00111875" w:rsidRDefault="0006742F"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Uriangato, Gto., remite respuesta a la consulta de la iniciativa a efecto de </w:t>
            </w:r>
            <w:r w:rsidRPr="00111875">
              <w:rPr>
                <w:rFonts w:ascii="Abadi" w:hAnsi="Abadi" w:cs="Calibri"/>
                <w:sz w:val="21"/>
                <w:szCs w:val="21"/>
              </w:rPr>
              <w:lastRenderedPageBreak/>
              <w:t>adicionar la fracción X al artículo 49, recorriendo en su orden las subsecuentes de la Ley de Cambio Climático para el Estado de Guanajuato y su Municipios.</w:t>
            </w:r>
          </w:p>
          <w:p w14:paraId="148EAF63" w14:textId="154B47BC" w:rsidR="003E7E6A" w:rsidRPr="00111875" w:rsidRDefault="003E7E6A" w:rsidP="008C6313">
            <w:pPr>
              <w:jc w:val="both"/>
              <w:rPr>
                <w:rFonts w:ascii="Abadi" w:hAnsi="Abadi" w:cs="Calibri"/>
                <w:sz w:val="21"/>
                <w:szCs w:val="21"/>
                <w:lang w:val="es-MX" w:eastAsia="es-MX"/>
              </w:rPr>
            </w:pPr>
          </w:p>
        </w:tc>
        <w:tc>
          <w:tcPr>
            <w:tcW w:w="2039" w:type="dxa"/>
          </w:tcPr>
          <w:p w14:paraId="1807BC36" w14:textId="77777777" w:rsidR="00BE77F1" w:rsidRPr="008C6313" w:rsidRDefault="00BE77F1" w:rsidP="008C6313">
            <w:pPr>
              <w:jc w:val="both"/>
              <w:rPr>
                <w:rFonts w:ascii="Abadi" w:hAnsi="Abadi" w:cs="Calibri"/>
                <w:b/>
                <w:bCs/>
                <w:sz w:val="21"/>
                <w:szCs w:val="21"/>
                <w:lang w:val="es-MX" w:eastAsia="es-MX"/>
              </w:rPr>
            </w:pPr>
          </w:p>
          <w:p w14:paraId="6053DD3E" w14:textId="77777777" w:rsidR="0044203B" w:rsidRPr="008C6313" w:rsidRDefault="0044203B" w:rsidP="008C6313">
            <w:pPr>
              <w:jc w:val="both"/>
              <w:rPr>
                <w:rFonts w:ascii="Abadi" w:hAnsi="Abadi" w:cs="Calibri"/>
                <w:b/>
                <w:bCs/>
                <w:sz w:val="21"/>
                <w:szCs w:val="21"/>
                <w:lang w:val="es-MX" w:eastAsia="es-MX"/>
              </w:rPr>
            </w:pPr>
          </w:p>
          <w:p w14:paraId="22104B83" w14:textId="77777777" w:rsidR="0044203B" w:rsidRPr="008C6313" w:rsidRDefault="0044203B" w:rsidP="008C6313">
            <w:pPr>
              <w:jc w:val="both"/>
              <w:rPr>
                <w:rFonts w:ascii="Abadi" w:hAnsi="Abadi" w:cs="Calibri"/>
                <w:b/>
                <w:bCs/>
                <w:sz w:val="21"/>
                <w:szCs w:val="21"/>
                <w:lang w:val="es-MX" w:eastAsia="es-MX"/>
              </w:rPr>
            </w:pPr>
          </w:p>
          <w:p w14:paraId="69CDAFCE" w14:textId="77777777" w:rsidR="0044203B" w:rsidRPr="008C6313" w:rsidRDefault="0044203B"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Medio Ambiente.</w:t>
            </w:r>
          </w:p>
          <w:p w14:paraId="461ABD2C" w14:textId="2611F7BE" w:rsidR="0044203B" w:rsidRPr="008C6313" w:rsidRDefault="0044203B" w:rsidP="008C6313">
            <w:pPr>
              <w:jc w:val="both"/>
              <w:rPr>
                <w:rFonts w:ascii="Abadi" w:hAnsi="Abadi" w:cs="Calibri"/>
                <w:b/>
                <w:bCs/>
                <w:sz w:val="21"/>
                <w:szCs w:val="21"/>
                <w:lang w:val="es-MX" w:eastAsia="es-MX"/>
              </w:rPr>
            </w:pPr>
          </w:p>
        </w:tc>
      </w:tr>
      <w:tr w:rsidR="00BE77F1" w:rsidRPr="003A3E40" w14:paraId="37183C7B" w14:textId="77777777" w:rsidTr="00E80AA5">
        <w:tc>
          <w:tcPr>
            <w:tcW w:w="2042" w:type="dxa"/>
          </w:tcPr>
          <w:p w14:paraId="1D660D85" w14:textId="77777777" w:rsidR="00BE77F1" w:rsidRPr="00111875" w:rsidRDefault="00BE77F1" w:rsidP="008C6313">
            <w:pPr>
              <w:jc w:val="both"/>
              <w:rPr>
                <w:rFonts w:ascii="Abadi" w:hAnsi="Abadi" w:cs="Calibri"/>
                <w:sz w:val="21"/>
                <w:szCs w:val="21"/>
                <w:lang w:val="es-MX" w:eastAsia="es-MX"/>
              </w:rPr>
            </w:pPr>
          </w:p>
          <w:p w14:paraId="73FE9E2A" w14:textId="77777777" w:rsidR="00A64A74" w:rsidRPr="00111875" w:rsidRDefault="00A64A74" w:rsidP="008C6313">
            <w:pPr>
              <w:jc w:val="both"/>
              <w:rPr>
                <w:rFonts w:ascii="Abadi" w:hAnsi="Abadi" w:cs="Calibri"/>
                <w:sz w:val="21"/>
                <w:szCs w:val="21"/>
                <w:lang w:val="es-MX" w:eastAsia="es-MX"/>
              </w:rPr>
            </w:pPr>
            <w:r w:rsidRPr="00111875">
              <w:rPr>
                <w:rFonts w:ascii="Abadi" w:hAnsi="Abadi" w:cs="Calibri"/>
                <w:sz w:val="21"/>
                <w:szCs w:val="21"/>
              </w:rPr>
              <w:t>3.51</w:t>
            </w:r>
          </w:p>
          <w:p w14:paraId="0C8D7C1C" w14:textId="77777777" w:rsidR="00A60209" w:rsidRPr="00111875" w:rsidRDefault="00A60209" w:rsidP="008C6313">
            <w:pPr>
              <w:jc w:val="both"/>
              <w:rPr>
                <w:rFonts w:ascii="Abadi" w:hAnsi="Abadi" w:cs="Calibri"/>
                <w:sz w:val="21"/>
                <w:szCs w:val="21"/>
                <w:lang w:val="es-MX" w:eastAsia="es-MX"/>
              </w:rPr>
            </w:pPr>
            <w:r w:rsidRPr="00111875">
              <w:rPr>
                <w:rFonts w:ascii="Abadi" w:hAnsi="Abadi" w:cs="Calibri"/>
                <w:sz w:val="21"/>
                <w:szCs w:val="21"/>
              </w:rPr>
              <w:t>El secretario del ayuntamiento de Yuriria, Gto., comunica el acuerdo emitido respecto del informe de resultados, dictamen y acuerdo aprobados por esta Legislatura, relativos a la auditoría practicada de la infraestructura pública municipal respecto de las operaciones realizadas por dicha administración pública municipal, correspondientes al periodo comprendido del 1 de enero al 31 de diciembre del ejercicio fiscal del año 2021.</w:t>
            </w:r>
          </w:p>
          <w:p w14:paraId="12474D85" w14:textId="2FCCC70C" w:rsidR="00A64A74" w:rsidRPr="00111875" w:rsidRDefault="00A64A74" w:rsidP="008C6313">
            <w:pPr>
              <w:jc w:val="both"/>
              <w:rPr>
                <w:rFonts w:ascii="Abadi" w:hAnsi="Abadi" w:cs="Calibri"/>
                <w:sz w:val="21"/>
                <w:szCs w:val="21"/>
                <w:lang w:val="es-MX" w:eastAsia="es-MX"/>
              </w:rPr>
            </w:pPr>
          </w:p>
        </w:tc>
        <w:tc>
          <w:tcPr>
            <w:tcW w:w="2039" w:type="dxa"/>
          </w:tcPr>
          <w:p w14:paraId="304187EA" w14:textId="77777777" w:rsidR="00BE77F1" w:rsidRPr="008C6313" w:rsidRDefault="00BE77F1" w:rsidP="008C6313">
            <w:pPr>
              <w:jc w:val="both"/>
              <w:rPr>
                <w:rFonts w:ascii="Abadi" w:hAnsi="Abadi" w:cs="Calibri"/>
                <w:b/>
                <w:bCs/>
                <w:sz w:val="21"/>
                <w:szCs w:val="21"/>
                <w:lang w:val="es-MX" w:eastAsia="es-MX"/>
              </w:rPr>
            </w:pPr>
          </w:p>
          <w:p w14:paraId="158EF616" w14:textId="77777777" w:rsidR="00194A81" w:rsidRPr="008C6313" w:rsidRDefault="00194A81" w:rsidP="008C6313">
            <w:pPr>
              <w:jc w:val="both"/>
              <w:rPr>
                <w:rFonts w:ascii="Abadi" w:hAnsi="Abadi" w:cs="Calibri"/>
                <w:b/>
                <w:bCs/>
                <w:sz w:val="21"/>
                <w:szCs w:val="21"/>
                <w:lang w:val="es-MX" w:eastAsia="es-MX"/>
              </w:rPr>
            </w:pPr>
          </w:p>
          <w:p w14:paraId="51890311" w14:textId="77777777" w:rsidR="00194A81" w:rsidRPr="008C6313" w:rsidRDefault="00194A81" w:rsidP="008C6313">
            <w:pPr>
              <w:jc w:val="both"/>
              <w:rPr>
                <w:rFonts w:ascii="Abadi" w:hAnsi="Abadi" w:cs="Calibri"/>
                <w:b/>
                <w:bCs/>
                <w:sz w:val="21"/>
                <w:szCs w:val="21"/>
                <w:lang w:val="es-MX" w:eastAsia="es-MX"/>
              </w:rPr>
            </w:pPr>
          </w:p>
          <w:p w14:paraId="16309C84" w14:textId="77777777" w:rsidR="00194A81" w:rsidRPr="008C6313" w:rsidRDefault="00194A81" w:rsidP="008C6313">
            <w:pPr>
              <w:jc w:val="both"/>
              <w:rPr>
                <w:rFonts w:ascii="Abadi" w:hAnsi="Abadi" w:cs="Calibri"/>
                <w:b/>
                <w:bCs/>
                <w:sz w:val="21"/>
                <w:szCs w:val="21"/>
                <w:lang w:val="es-MX" w:eastAsia="es-MX"/>
              </w:rPr>
            </w:pPr>
            <w:r w:rsidRPr="008C6313">
              <w:rPr>
                <w:rFonts w:ascii="Abadi" w:hAnsi="Abadi" w:cs="Calibri"/>
                <w:b/>
                <w:bCs/>
                <w:sz w:val="21"/>
                <w:szCs w:val="21"/>
              </w:rPr>
              <w:t>Enterados y se remite a la Auditoría Superior del Estado de Guanajuato.</w:t>
            </w:r>
          </w:p>
          <w:p w14:paraId="14AC752F" w14:textId="4FFDA70C" w:rsidR="00194A81" w:rsidRPr="008C6313" w:rsidRDefault="00194A81" w:rsidP="008C6313">
            <w:pPr>
              <w:jc w:val="both"/>
              <w:rPr>
                <w:rFonts w:ascii="Abadi" w:hAnsi="Abadi" w:cs="Calibri"/>
                <w:b/>
                <w:bCs/>
                <w:sz w:val="21"/>
                <w:szCs w:val="21"/>
                <w:lang w:val="es-MX" w:eastAsia="es-MX"/>
              </w:rPr>
            </w:pPr>
          </w:p>
        </w:tc>
      </w:tr>
      <w:tr w:rsidR="00BE77F1" w:rsidRPr="003A3E40" w14:paraId="189C7E66" w14:textId="77777777" w:rsidTr="00E80AA5">
        <w:tc>
          <w:tcPr>
            <w:tcW w:w="2042" w:type="dxa"/>
          </w:tcPr>
          <w:p w14:paraId="22F55A34" w14:textId="77777777" w:rsidR="00BE77F1" w:rsidRPr="00111875" w:rsidRDefault="00BE77F1" w:rsidP="008C6313">
            <w:pPr>
              <w:jc w:val="both"/>
              <w:rPr>
                <w:rFonts w:ascii="Abadi" w:hAnsi="Abadi" w:cs="Calibri"/>
                <w:sz w:val="21"/>
                <w:szCs w:val="21"/>
                <w:lang w:val="es-MX" w:eastAsia="es-MX"/>
              </w:rPr>
            </w:pPr>
          </w:p>
          <w:p w14:paraId="6991EFA5" w14:textId="77777777" w:rsidR="00621B44" w:rsidRPr="00111875" w:rsidRDefault="00621B44" w:rsidP="008C6313">
            <w:pPr>
              <w:jc w:val="both"/>
              <w:rPr>
                <w:rFonts w:ascii="Abadi" w:hAnsi="Abadi" w:cs="Calibri"/>
                <w:sz w:val="21"/>
                <w:szCs w:val="21"/>
                <w:lang w:val="es-MX" w:eastAsia="es-MX"/>
              </w:rPr>
            </w:pPr>
            <w:r w:rsidRPr="00111875">
              <w:rPr>
                <w:rFonts w:ascii="Abadi" w:hAnsi="Abadi" w:cs="Calibri"/>
                <w:sz w:val="21"/>
                <w:szCs w:val="21"/>
              </w:rPr>
              <w:t>3.52</w:t>
            </w:r>
          </w:p>
          <w:p w14:paraId="67D39188" w14:textId="77777777" w:rsidR="00926A71" w:rsidRPr="00111875" w:rsidRDefault="00926A71"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Yuriria, Gto., remite respuesta a la consulta de la iniciativa a efecto de adicionar la fracción X al artículo 49, recorriendo en su orden las subsecuentes de la Ley de Cambio Climático para el </w:t>
            </w:r>
            <w:r w:rsidRPr="00111875">
              <w:rPr>
                <w:rFonts w:ascii="Abadi" w:hAnsi="Abadi" w:cs="Calibri"/>
                <w:sz w:val="21"/>
                <w:szCs w:val="21"/>
              </w:rPr>
              <w:t>Estado de Guanajuato y su Municipios.</w:t>
            </w:r>
          </w:p>
          <w:p w14:paraId="514AC90A" w14:textId="226CBD5A" w:rsidR="00621B44" w:rsidRPr="00111875" w:rsidRDefault="00621B44" w:rsidP="008C6313">
            <w:pPr>
              <w:jc w:val="both"/>
              <w:rPr>
                <w:rFonts w:ascii="Abadi" w:hAnsi="Abadi" w:cs="Calibri"/>
                <w:sz w:val="21"/>
                <w:szCs w:val="21"/>
                <w:lang w:val="es-MX" w:eastAsia="es-MX"/>
              </w:rPr>
            </w:pPr>
          </w:p>
        </w:tc>
        <w:tc>
          <w:tcPr>
            <w:tcW w:w="2039" w:type="dxa"/>
          </w:tcPr>
          <w:p w14:paraId="03D9B4DB" w14:textId="77777777" w:rsidR="00BE77F1" w:rsidRPr="008C6313" w:rsidRDefault="00BE77F1" w:rsidP="008C6313">
            <w:pPr>
              <w:jc w:val="both"/>
              <w:rPr>
                <w:rFonts w:ascii="Abadi" w:hAnsi="Abadi" w:cs="Calibri"/>
                <w:b/>
                <w:bCs/>
                <w:sz w:val="21"/>
                <w:szCs w:val="21"/>
                <w:lang w:val="es-MX" w:eastAsia="es-MX"/>
              </w:rPr>
            </w:pPr>
          </w:p>
          <w:p w14:paraId="4675C378" w14:textId="77777777" w:rsidR="009C483C" w:rsidRPr="008C6313" w:rsidRDefault="009C483C" w:rsidP="008C6313">
            <w:pPr>
              <w:jc w:val="both"/>
              <w:rPr>
                <w:rFonts w:ascii="Abadi" w:hAnsi="Abadi" w:cs="Calibri"/>
                <w:b/>
                <w:bCs/>
                <w:sz w:val="21"/>
                <w:szCs w:val="21"/>
                <w:lang w:val="es-MX" w:eastAsia="es-MX"/>
              </w:rPr>
            </w:pPr>
          </w:p>
          <w:p w14:paraId="7FC7F29F" w14:textId="77777777" w:rsidR="009C483C" w:rsidRPr="008C6313" w:rsidRDefault="009C483C" w:rsidP="008C6313">
            <w:pPr>
              <w:jc w:val="both"/>
              <w:rPr>
                <w:rFonts w:ascii="Abadi" w:hAnsi="Abadi" w:cs="Calibri"/>
                <w:b/>
                <w:bCs/>
                <w:sz w:val="21"/>
                <w:szCs w:val="21"/>
                <w:lang w:val="es-MX" w:eastAsia="es-MX"/>
              </w:rPr>
            </w:pPr>
          </w:p>
          <w:p w14:paraId="5D9DFB6D" w14:textId="77777777" w:rsidR="009C483C" w:rsidRPr="008C6313" w:rsidRDefault="009C483C"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Medio Ambiente.</w:t>
            </w:r>
          </w:p>
          <w:p w14:paraId="6C79D2E5" w14:textId="1660165C" w:rsidR="009C483C" w:rsidRPr="008C6313" w:rsidRDefault="009C483C" w:rsidP="008C6313">
            <w:pPr>
              <w:jc w:val="both"/>
              <w:rPr>
                <w:rFonts w:ascii="Abadi" w:hAnsi="Abadi" w:cs="Calibri"/>
                <w:b/>
                <w:bCs/>
                <w:sz w:val="21"/>
                <w:szCs w:val="21"/>
                <w:lang w:val="es-MX" w:eastAsia="es-MX"/>
              </w:rPr>
            </w:pPr>
          </w:p>
        </w:tc>
      </w:tr>
      <w:tr w:rsidR="00BE77F1" w:rsidRPr="003A3E40" w14:paraId="0B1D688C" w14:textId="77777777" w:rsidTr="00E80AA5">
        <w:tc>
          <w:tcPr>
            <w:tcW w:w="2042" w:type="dxa"/>
          </w:tcPr>
          <w:p w14:paraId="48EF82E9" w14:textId="77777777" w:rsidR="00BE77F1" w:rsidRPr="00111875" w:rsidRDefault="00BE77F1" w:rsidP="008C6313">
            <w:pPr>
              <w:jc w:val="both"/>
              <w:rPr>
                <w:rFonts w:ascii="Abadi" w:hAnsi="Abadi" w:cs="Calibri"/>
                <w:sz w:val="21"/>
                <w:szCs w:val="21"/>
                <w:lang w:val="es-MX" w:eastAsia="es-MX"/>
              </w:rPr>
            </w:pPr>
          </w:p>
          <w:p w14:paraId="4DBF39CE" w14:textId="77777777" w:rsidR="002B73BE" w:rsidRPr="00111875" w:rsidRDefault="002B73BE" w:rsidP="008C6313">
            <w:pPr>
              <w:jc w:val="both"/>
              <w:rPr>
                <w:rFonts w:ascii="Abadi" w:hAnsi="Abadi" w:cs="Calibri"/>
                <w:sz w:val="21"/>
                <w:szCs w:val="21"/>
                <w:lang w:val="es-MX" w:eastAsia="es-MX"/>
              </w:rPr>
            </w:pPr>
            <w:r w:rsidRPr="00111875">
              <w:rPr>
                <w:rFonts w:ascii="Abadi" w:hAnsi="Abadi" w:cs="Calibri"/>
                <w:sz w:val="21"/>
                <w:szCs w:val="21"/>
              </w:rPr>
              <w:t>3.53</w:t>
            </w:r>
          </w:p>
          <w:p w14:paraId="77EF1D0B" w14:textId="77777777" w:rsidR="00AB5737" w:rsidRPr="00111875" w:rsidRDefault="00AB5737" w:rsidP="008C6313">
            <w:pPr>
              <w:jc w:val="both"/>
              <w:rPr>
                <w:rFonts w:ascii="Abadi" w:hAnsi="Abadi" w:cs="Calibri"/>
                <w:sz w:val="21"/>
                <w:szCs w:val="21"/>
                <w:lang w:val="es-MX" w:eastAsia="es-MX"/>
              </w:rPr>
            </w:pPr>
            <w:r w:rsidRPr="00111875">
              <w:rPr>
                <w:rFonts w:ascii="Abadi" w:hAnsi="Abadi" w:cs="Calibri"/>
                <w:sz w:val="21"/>
                <w:szCs w:val="21"/>
              </w:rPr>
              <w:t>El secretario del ayuntamiento de Yuriria, Gto., comunica el acuerdo emitido respecto del exhorto aprobado por esta Legislatura, dirigido a los cuarenta y seis ayuntamientos para el desarrollo y autorización de eventos, así como en el conocimiento y vigilancia de actividades que impliquen la operación de aeronaves ultraligeras, globos aerostáticos, aeromodelos, parapentes, aeronaves no tripuladas, y otras aeronaves de características similares que por su desarrollo tecnológico utilicen el espacio aéreo se establezcan acciones de coordinación con la autoridad estatal y municipales para aplicar mayor vigilancia así como constante evaluación y propuesta para la mejora de protocolos de protección civil dirigidos a salvaguardar la integridad de las personas asistentes y usuarias.</w:t>
            </w:r>
          </w:p>
          <w:p w14:paraId="7E84EE19" w14:textId="13EA1ADA" w:rsidR="002B73BE" w:rsidRPr="00111875" w:rsidRDefault="002B73BE" w:rsidP="008C6313">
            <w:pPr>
              <w:jc w:val="both"/>
              <w:rPr>
                <w:rFonts w:ascii="Abadi" w:hAnsi="Abadi" w:cs="Calibri"/>
                <w:sz w:val="21"/>
                <w:szCs w:val="21"/>
                <w:lang w:val="es-MX" w:eastAsia="es-MX"/>
              </w:rPr>
            </w:pPr>
          </w:p>
        </w:tc>
        <w:tc>
          <w:tcPr>
            <w:tcW w:w="2039" w:type="dxa"/>
          </w:tcPr>
          <w:p w14:paraId="6EE992AB" w14:textId="77777777" w:rsidR="00BE77F1" w:rsidRPr="008C6313" w:rsidRDefault="00BE77F1" w:rsidP="008C6313">
            <w:pPr>
              <w:jc w:val="both"/>
              <w:rPr>
                <w:rFonts w:ascii="Abadi" w:hAnsi="Abadi" w:cs="Calibri"/>
                <w:b/>
                <w:bCs/>
                <w:sz w:val="21"/>
                <w:szCs w:val="21"/>
                <w:lang w:val="es-MX" w:eastAsia="es-MX"/>
              </w:rPr>
            </w:pPr>
          </w:p>
          <w:p w14:paraId="24886C82" w14:textId="77777777" w:rsidR="00AE412A" w:rsidRPr="008C6313" w:rsidRDefault="00AE412A" w:rsidP="008C6313">
            <w:pPr>
              <w:jc w:val="both"/>
              <w:rPr>
                <w:rFonts w:ascii="Abadi" w:hAnsi="Abadi" w:cs="Calibri"/>
                <w:b/>
                <w:bCs/>
                <w:sz w:val="21"/>
                <w:szCs w:val="21"/>
                <w:lang w:val="es-MX" w:eastAsia="es-MX"/>
              </w:rPr>
            </w:pPr>
          </w:p>
          <w:p w14:paraId="3CB27172" w14:textId="77777777" w:rsidR="00AE412A" w:rsidRPr="008C6313" w:rsidRDefault="00AE412A" w:rsidP="008C6313">
            <w:pPr>
              <w:jc w:val="both"/>
              <w:rPr>
                <w:rFonts w:ascii="Abadi" w:hAnsi="Abadi" w:cs="Calibri"/>
                <w:b/>
                <w:bCs/>
                <w:sz w:val="21"/>
                <w:szCs w:val="21"/>
                <w:lang w:val="es-MX" w:eastAsia="es-MX"/>
              </w:rPr>
            </w:pPr>
          </w:p>
          <w:p w14:paraId="03CFCA46" w14:textId="77777777" w:rsidR="00AE412A" w:rsidRPr="008C6313" w:rsidRDefault="00AE412A"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66C41318" w14:textId="39DA0689" w:rsidR="00AE412A" w:rsidRPr="008C6313" w:rsidRDefault="00AE412A" w:rsidP="008C6313">
            <w:pPr>
              <w:jc w:val="both"/>
              <w:rPr>
                <w:rFonts w:ascii="Abadi" w:hAnsi="Abadi" w:cs="Calibri"/>
                <w:b/>
                <w:bCs/>
                <w:sz w:val="21"/>
                <w:szCs w:val="21"/>
                <w:lang w:val="es-MX" w:eastAsia="es-MX"/>
              </w:rPr>
            </w:pPr>
          </w:p>
        </w:tc>
      </w:tr>
      <w:tr w:rsidR="00BE77F1" w:rsidRPr="003A3E40" w14:paraId="1C8B3E49" w14:textId="77777777" w:rsidTr="00E80AA5">
        <w:tc>
          <w:tcPr>
            <w:tcW w:w="2042" w:type="dxa"/>
          </w:tcPr>
          <w:p w14:paraId="7FCA86B8" w14:textId="77777777" w:rsidR="00BE77F1" w:rsidRPr="00111875" w:rsidRDefault="00BE77F1" w:rsidP="008C6313">
            <w:pPr>
              <w:jc w:val="both"/>
              <w:rPr>
                <w:rFonts w:ascii="Abadi" w:hAnsi="Abadi" w:cs="Calibri"/>
                <w:sz w:val="21"/>
                <w:szCs w:val="21"/>
                <w:lang w:val="es-MX" w:eastAsia="es-MX"/>
              </w:rPr>
            </w:pPr>
          </w:p>
          <w:p w14:paraId="0CF36848" w14:textId="77777777" w:rsidR="00BD59E6" w:rsidRPr="00111875" w:rsidRDefault="00BD59E6" w:rsidP="008C6313">
            <w:pPr>
              <w:jc w:val="both"/>
              <w:rPr>
                <w:rFonts w:ascii="Abadi" w:hAnsi="Abadi" w:cs="Calibri"/>
                <w:sz w:val="21"/>
                <w:szCs w:val="21"/>
                <w:lang w:val="es-MX" w:eastAsia="es-MX"/>
              </w:rPr>
            </w:pPr>
            <w:r w:rsidRPr="00111875">
              <w:rPr>
                <w:rFonts w:ascii="Abadi" w:hAnsi="Abadi" w:cs="Calibri"/>
                <w:sz w:val="21"/>
                <w:szCs w:val="21"/>
              </w:rPr>
              <w:t>3.54</w:t>
            </w:r>
          </w:p>
          <w:p w14:paraId="0D66A0AD" w14:textId="77777777" w:rsidR="00E52218" w:rsidRPr="00111875" w:rsidRDefault="00E52218" w:rsidP="008C6313">
            <w:pPr>
              <w:jc w:val="both"/>
              <w:rPr>
                <w:rFonts w:ascii="Abadi" w:hAnsi="Abadi" w:cs="Calibri"/>
                <w:sz w:val="21"/>
                <w:szCs w:val="21"/>
                <w:lang w:val="es-MX" w:eastAsia="es-MX"/>
              </w:rPr>
            </w:pPr>
            <w:r w:rsidRPr="00111875">
              <w:rPr>
                <w:rFonts w:ascii="Abadi" w:hAnsi="Abadi" w:cs="Calibri"/>
                <w:sz w:val="21"/>
                <w:szCs w:val="21"/>
              </w:rPr>
              <w:t>El Director General de Apoyo a la Función Edilicia de León, Gto., remite respuesta a la consulta de la iniciativa a efecto de adicionar una fracción I al artículo 80, recorriéndose en su orden las subsecuentes; y un párrafo segundo al artículo 81 de la Ley para el Ejercicio y Control de los Recursos Públicos para el Estado y los Municipios de Guanajuato.</w:t>
            </w:r>
          </w:p>
          <w:p w14:paraId="14335BF4" w14:textId="0D05F218" w:rsidR="00BD59E6" w:rsidRPr="00111875" w:rsidRDefault="00BD59E6" w:rsidP="008C6313">
            <w:pPr>
              <w:jc w:val="both"/>
              <w:rPr>
                <w:rFonts w:ascii="Abadi" w:hAnsi="Abadi" w:cs="Calibri"/>
                <w:sz w:val="21"/>
                <w:szCs w:val="21"/>
                <w:lang w:val="es-MX" w:eastAsia="es-MX"/>
              </w:rPr>
            </w:pPr>
          </w:p>
        </w:tc>
        <w:tc>
          <w:tcPr>
            <w:tcW w:w="2039" w:type="dxa"/>
          </w:tcPr>
          <w:p w14:paraId="7E5A4D74" w14:textId="77777777" w:rsidR="00BE77F1" w:rsidRPr="008C6313" w:rsidRDefault="00BE77F1" w:rsidP="008C6313">
            <w:pPr>
              <w:jc w:val="both"/>
              <w:rPr>
                <w:rFonts w:ascii="Abadi" w:hAnsi="Abadi" w:cs="Calibri"/>
                <w:b/>
                <w:bCs/>
                <w:sz w:val="21"/>
                <w:szCs w:val="21"/>
                <w:lang w:val="es-MX" w:eastAsia="es-MX"/>
              </w:rPr>
            </w:pPr>
          </w:p>
          <w:p w14:paraId="49EAD6AA" w14:textId="77777777" w:rsidR="001F3946" w:rsidRPr="008C6313" w:rsidRDefault="001F3946" w:rsidP="008C6313">
            <w:pPr>
              <w:jc w:val="both"/>
              <w:rPr>
                <w:rFonts w:ascii="Abadi" w:hAnsi="Abadi" w:cs="Calibri"/>
                <w:b/>
                <w:bCs/>
                <w:sz w:val="21"/>
                <w:szCs w:val="21"/>
                <w:lang w:val="es-MX" w:eastAsia="es-MX"/>
              </w:rPr>
            </w:pPr>
          </w:p>
          <w:p w14:paraId="22CD8152" w14:textId="77777777" w:rsidR="001F3946" w:rsidRPr="008C6313" w:rsidRDefault="001F3946" w:rsidP="008C6313">
            <w:pPr>
              <w:jc w:val="both"/>
              <w:rPr>
                <w:rFonts w:ascii="Abadi" w:hAnsi="Abadi" w:cs="Calibri"/>
                <w:b/>
                <w:bCs/>
                <w:sz w:val="21"/>
                <w:szCs w:val="21"/>
                <w:lang w:val="es-MX" w:eastAsia="es-MX"/>
              </w:rPr>
            </w:pPr>
          </w:p>
          <w:p w14:paraId="6C8C2B61" w14:textId="77777777" w:rsidR="001F3946" w:rsidRPr="008C6313" w:rsidRDefault="001F3946"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Hacienda y Fiscalización.</w:t>
            </w:r>
          </w:p>
          <w:p w14:paraId="6AAD7C6C" w14:textId="0C07DEE6" w:rsidR="001F3946" w:rsidRPr="008C6313" w:rsidRDefault="001F3946" w:rsidP="008C6313">
            <w:pPr>
              <w:jc w:val="both"/>
              <w:rPr>
                <w:rFonts w:ascii="Abadi" w:hAnsi="Abadi" w:cs="Calibri"/>
                <w:b/>
                <w:bCs/>
                <w:sz w:val="21"/>
                <w:szCs w:val="21"/>
                <w:lang w:val="es-MX" w:eastAsia="es-MX"/>
              </w:rPr>
            </w:pPr>
          </w:p>
        </w:tc>
      </w:tr>
      <w:tr w:rsidR="00BE77F1" w:rsidRPr="003A3E40" w14:paraId="7B9FE913" w14:textId="77777777" w:rsidTr="00E80AA5">
        <w:tc>
          <w:tcPr>
            <w:tcW w:w="2042" w:type="dxa"/>
          </w:tcPr>
          <w:p w14:paraId="748A0B4B" w14:textId="77777777" w:rsidR="00BE77F1" w:rsidRPr="00111875" w:rsidRDefault="00BE77F1" w:rsidP="008C6313">
            <w:pPr>
              <w:jc w:val="both"/>
              <w:rPr>
                <w:rFonts w:ascii="Abadi" w:hAnsi="Abadi" w:cs="Calibri"/>
                <w:sz w:val="21"/>
                <w:szCs w:val="21"/>
                <w:lang w:val="es-MX" w:eastAsia="es-MX"/>
              </w:rPr>
            </w:pPr>
          </w:p>
          <w:p w14:paraId="32F57B75" w14:textId="77777777" w:rsidR="005F245A" w:rsidRPr="00111875" w:rsidRDefault="005F245A" w:rsidP="008C6313">
            <w:pPr>
              <w:jc w:val="both"/>
              <w:rPr>
                <w:rFonts w:ascii="Abadi" w:hAnsi="Abadi" w:cs="Calibri"/>
                <w:sz w:val="21"/>
                <w:szCs w:val="21"/>
              </w:rPr>
            </w:pPr>
            <w:r w:rsidRPr="00111875">
              <w:rPr>
                <w:rFonts w:ascii="Abadi" w:hAnsi="Abadi" w:cs="Calibri"/>
                <w:sz w:val="21"/>
                <w:szCs w:val="21"/>
              </w:rPr>
              <w:t>3.55</w:t>
            </w:r>
          </w:p>
          <w:p w14:paraId="6BDEE755" w14:textId="77777777" w:rsidR="00F74311" w:rsidRPr="00111875" w:rsidRDefault="00F74311" w:rsidP="008C6313">
            <w:pPr>
              <w:jc w:val="both"/>
              <w:rPr>
                <w:rFonts w:ascii="Abadi" w:hAnsi="Abadi" w:cs="Calibri"/>
                <w:sz w:val="21"/>
                <w:szCs w:val="21"/>
                <w:lang w:val="es-MX" w:eastAsia="es-MX"/>
              </w:rPr>
            </w:pPr>
            <w:r w:rsidRPr="00111875">
              <w:rPr>
                <w:rFonts w:ascii="Abadi" w:hAnsi="Abadi" w:cs="Calibri"/>
                <w:sz w:val="21"/>
                <w:szCs w:val="21"/>
              </w:rPr>
              <w:t>El Director General de la Función Edilicia del León, Gto., remite respuesta a la consulta de la iniciativa a efecto de adicionar la fracción X al artículo 49, recorriendo en su orden las subsecuentes de la Ley de Cambio Climático para el Estado de Guanajuato y su Municipios.</w:t>
            </w:r>
          </w:p>
          <w:p w14:paraId="67618022" w14:textId="77777777" w:rsidR="00F74311" w:rsidRPr="00111875" w:rsidRDefault="00F74311" w:rsidP="008C6313">
            <w:pPr>
              <w:jc w:val="both"/>
              <w:rPr>
                <w:rFonts w:ascii="Abadi" w:hAnsi="Abadi" w:cs="Calibri"/>
                <w:sz w:val="21"/>
                <w:szCs w:val="21"/>
                <w:lang w:val="es-MX" w:eastAsia="es-MX"/>
              </w:rPr>
            </w:pPr>
          </w:p>
          <w:p w14:paraId="65F8CC7E" w14:textId="2326518A" w:rsidR="005F245A" w:rsidRPr="00111875" w:rsidRDefault="005F245A" w:rsidP="008C6313">
            <w:pPr>
              <w:jc w:val="both"/>
              <w:rPr>
                <w:rFonts w:ascii="Abadi" w:hAnsi="Abadi" w:cs="Calibri"/>
                <w:sz w:val="21"/>
                <w:szCs w:val="21"/>
                <w:lang w:val="es-MX" w:eastAsia="es-MX"/>
              </w:rPr>
            </w:pPr>
          </w:p>
        </w:tc>
        <w:tc>
          <w:tcPr>
            <w:tcW w:w="2039" w:type="dxa"/>
          </w:tcPr>
          <w:p w14:paraId="3458C6C4" w14:textId="77777777" w:rsidR="00BE77F1" w:rsidRPr="008C6313" w:rsidRDefault="00BE77F1" w:rsidP="008C6313">
            <w:pPr>
              <w:jc w:val="both"/>
              <w:rPr>
                <w:rFonts w:ascii="Abadi" w:hAnsi="Abadi" w:cs="Calibri"/>
                <w:b/>
                <w:bCs/>
                <w:sz w:val="21"/>
                <w:szCs w:val="21"/>
                <w:lang w:val="es-MX" w:eastAsia="es-MX"/>
              </w:rPr>
            </w:pPr>
          </w:p>
          <w:p w14:paraId="180AED38" w14:textId="77777777" w:rsidR="00EB1B5B" w:rsidRPr="008C6313" w:rsidRDefault="00EB1B5B" w:rsidP="008C6313">
            <w:pPr>
              <w:jc w:val="both"/>
              <w:rPr>
                <w:rFonts w:ascii="Abadi" w:hAnsi="Abadi" w:cs="Calibri"/>
                <w:b/>
                <w:bCs/>
                <w:sz w:val="21"/>
                <w:szCs w:val="21"/>
                <w:lang w:val="es-MX" w:eastAsia="es-MX"/>
              </w:rPr>
            </w:pPr>
          </w:p>
          <w:p w14:paraId="59B2841B" w14:textId="77777777" w:rsidR="00EB1B5B" w:rsidRPr="008C6313" w:rsidRDefault="00EB1B5B" w:rsidP="008C6313">
            <w:pPr>
              <w:jc w:val="both"/>
              <w:rPr>
                <w:rFonts w:ascii="Abadi" w:hAnsi="Abadi" w:cs="Calibri"/>
                <w:b/>
                <w:bCs/>
                <w:sz w:val="21"/>
                <w:szCs w:val="21"/>
                <w:lang w:val="es-MX" w:eastAsia="es-MX"/>
              </w:rPr>
            </w:pPr>
          </w:p>
          <w:p w14:paraId="2DC0642E" w14:textId="77777777" w:rsidR="00EB1B5B" w:rsidRPr="008C6313" w:rsidRDefault="00EB1B5B"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Medio Ambiente.</w:t>
            </w:r>
          </w:p>
          <w:p w14:paraId="58882FD5" w14:textId="660DCD41" w:rsidR="00EB1B5B" w:rsidRPr="008C6313" w:rsidRDefault="00EB1B5B" w:rsidP="008C6313">
            <w:pPr>
              <w:jc w:val="both"/>
              <w:rPr>
                <w:rFonts w:ascii="Abadi" w:hAnsi="Abadi" w:cs="Calibri"/>
                <w:b/>
                <w:bCs/>
                <w:sz w:val="21"/>
                <w:szCs w:val="21"/>
                <w:lang w:val="es-MX" w:eastAsia="es-MX"/>
              </w:rPr>
            </w:pPr>
          </w:p>
        </w:tc>
      </w:tr>
      <w:tr w:rsidR="00BE77F1" w:rsidRPr="003A3E40" w14:paraId="26F3879A" w14:textId="77777777" w:rsidTr="00E80AA5">
        <w:tc>
          <w:tcPr>
            <w:tcW w:w="2042" w:type="dxa"/>
          </w:tcPr>
          <w:p w14:paraId="29EA7128" w14:textId="77777777" w:rsidR="00BE77F1" w:rsidRPr="00111875" w:rsidRDefault="00BE77F1" w:rsidP="008C6313">
            <w:pPr>
              <w:jc w:val="both"/>
              <w:rPr>
                <w:rFonts w:ascii="Abadi" w:hAnsi="Abadi" w:cs="Calibri"/>
                <w:sz w:val="21"/>
                <w:szCs w:val="21"/>
                <w:lang w:val="es-MX" w:eastAsia="es-MX"/>
              </w:rPr>
            </w:pPr>
          </w:p>
          <w:p w14:paraId="07B160E4" w14:textId="77777777" w:rsidR="00D87E61" w:rsidRPr="00111875" w:rsidRDefault="00D87E61" w:rsidP="008C6313">
            <w:pPr>
              <w:jc w:val="both"/>
              <w:rPr>
                <w:rFonts w:ascii="Abadi" w:hAnsi="Abadi" w:cs="Calibri"/>
                <w:sz w:val="21"/>
                <w:szCs w:val="21"/>
                <w:lang w:val="es-MX" w:eastAsia="es-MX"/>
              </w:rPr>
            </w:pPr>
            <w:r w:rsidRPr="00111875">
              <w:rPr>
                <w:rFonts w:ascii="Abadi" w:hAnsi="Abadi" w:cs="Calibri"/>
                <w:sz w:val="21"/>
                <w:szCs w:val="21"/>
              </w:rPr>
              <w:t>3.56</w:t>
            </w:r>
          </w:p>
          <w:p w14:paraId="6E490B7B" w14:textId="77777777" w:rsidR="008D16C0" w:rsidRPr="00111875" w:rsidRDefault="008D16C0" w:rsidP="008C6313">
            <w:pPr>
              <w:jc w:val="both"/>
              <w:rPr>
                <w:rFonts w:ascii="Abadi" w:hAnsi="Abadi" w:cs="Calibri"/>
                <w:sz w:val="21"/>
                <w:szCs w:val="21"/>
                <w:lang w:val="es-MX" w:eastAsia="es-MX"/>
              </w:rPr>
            </w:pPr>
            <w:r w:rsidRPr="00111875">
              <w:rPr>
                <w:rFonts w:ascii="Abadi" w:hAnsi="Abadi" w:cs="Calibri"/>
                <w:sz w:val="21"/>
                <w:szCs w:val="21"/>
              </w:rPr>
              <w:t xml:space="preserve">El director general de Apoyo a la Función Edilicia de León, Gto., comunica la aprobación de la Minuta Proyecto de Decreto mediante la </w:t>
            </w:r>
            <w:r w:rsidRPr="00111875">
              <w:rPr>
                <w:rFonts w:ascii="Abadi" w:hAnsi="Abadi" w:cs="Calibri"/>
                <w:sz w:val="21"/>
                <w:szCs w:val="21"/>
              </w:rPr>
              <w:t>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p w14:paraId="5D75922F" w14:textId="6D2F7840" w:rsidR="00D87E61" w:rsidRPr="00111875" w:rsidRDefault="00D87E61" w:rsidP="008C6313">
            <w:pPr>
              <w:jc w:val="both"/>
              <w:rPr>
                <w:rFonts w:ascii="Abadi" w:hAnsi="Abadi" w:cs="Calibri"/>
                <w:sz w:val="21"/>
                <w:szCs w:val="21"/>
                <w:lang w:val="es-MX" w:eastAsia="es-MX"/>
              </w:rPr>
            </w:pPr>
          </w:p>
        </w:tc>
        <w:tc>
          <w:tcPr>
            <w:tcW w:w="2039" w:type="dxa"/>
          </w:tcPr>
          <w:p w14:paraId="749600CE" w14:textId="77777777" w:rsidR="00BE77F1" w:rsidRPr="008C6313" w:rsidRDefault="00BE77F1" w:rsidP="008C6313">
            <w:pPr>
              <w:jc w:val="both"/>
              <w:rPr>
                <w:rFonts w:ascii="Abadi" w:hAnsi="Abadi" w:cs="Calibri"/>
                <w:b/>
                <w:bCs/>
                <w:sz w:val="21"/>
                <w:szCs w:val="21"/>
                <w:lang w:val="es-MX" w:eastAsia="es-MX"/>
              </w:rPr>
            </w:pPr>
          </w:p>
          <w:p w14:paraId="42B0AD78" w14:textId="77777777" w:rsidR="00D42007" w:rsidRPr="008C6313" w:rsidRDefault="00D42007" w:rsidP="008C6313">
            <w:pPr>
              <w:jc w:val="both"/>
              <w:rPr>
                <w:rFonts w:ascii="Abadi" w:hAnsi="Abadi" w:cs="Calibri"/>
                <w:b/>
                <w:bCs/>
                <w:sz w:val="21"/>
                <w:szCs w:val="21"/>
                <w:lang w:val="es-MX" w:eastAsia="es-MX"/>
              </w:rPr>
            </w:pPr>
          </w:p>
          <w:p w14:paraId="38E7444D" w14:textId="77777777" w:rsidR="00D42007" w:rsidRPr="008C6313" w:rsidRDefault="00D42007" w:rsidP="008C6313">
            <w:pPr>
              <w:jc w:val="both"/>
              <w:rPr>
                <w:rFonts w:ascii="Abadi" w:hAnsi="Abadi" w:cs="Calibri"/>
                <w:b/>
                <w:bCs/>
                <w:sz w:val="21"/>
                <w:szCs w:val="21"/>
                <w:lang w:val="es-MX" w:eastAsia="es-MX"/>
              </w:rPr>
            </w:pPr>
          </w:p>
          <w:p w14:paraId="275233DA" w14:textId="77777777" w:rsidR="00D42007" w:rsidRPr="008C6313" w:rsidRDefault="00D42007" w:rsidP="008C6313">
            <w:pPr>
              <w:jc w:val="both"/>
              <w:rPr>
                <w:rFonts w:ascii="Abadi" w:hAnsi="Abadi" w:cs="Calibri"/>
                <w:b/>
                <w:bCs/>
                <w:sz w:val="21"/>
                <w:szCs w:val="21"/>
                <w:lang w:val="es-MX" w:eastAsia="es-MX"/>
              </w:rPr>
            </w:pPr>
            <w:r w:rsidRPr="008C6313">
              <w:rPr>
                <w:rFonts w:ascii="Abadi" w:hAnsi="Abadi" w:cs="Calibri"/>
                <w:b/>
                <w:bCs/>
                <w:sz w:val="21"/>
                <w:szCs w:val="21"/>
              </w:rPr>
              <w:t>Enterados y se agrega a su expediente para efecto del cómputo, de conformidad con el artículo 145 de la Constitución Política para el Estado de Guanajuato.</w:t>
            </w:r>
          </w:p>
          <w:p w14:paraId="47125FD7" w14:textId="0573772C" w:rsidR="00D42007" w:rsidRPr="008C6313" w:rsidRDefault="00D42007" w:rsidP="008C6313">
            <w:pPr>
              <w:jc w:val="both"/>
              <w:rPr>
                <w:rFonts w:ascii="Abadi" w:hAnsi="Abadi" w:cs="Calibri"/>
                <w:b/>
                <w:bCs/>
                <w:sz w:val="21"/>
                <w:szCs w:val="21"/>
                <w:lang w:val="es-MX" w:eastAsia="es-MX"/>
              </w:rPr>
            </w:pPr>
          </w:p>
        </w:tc>
      </w:tr>
      <w:tr w:rsidR="00BE77F1" w:rsidRPr="003A3E40" w14:paraId="59721945" w14:textId="77777777" w:rsidTr="00E80AA5">
        <w:tc>
          <w:tcPr>
            <w:tcW w:w="2042" w:type="dxa"/>
          </w:tcPr>
          <w:p w14:paraId="75CBA507" w14:textId="77777777" w:rsidR="00BE77F1" w:rsidRPr="00111875" w:rsidRDefault="00BE77F1" w:rsidP="008C6313">
            <w:pPr>
              <w:jc w:val="both"/>
              <w:rPr>
                <w:rFonts w:ascii="Abadi" w:hAnsi="Abadi" w:cs="Calibri"/>
                <w:sz w:val="21"/>
                <w:szCs w:val="21"/>
                <w:lang w:val="es-MX" w:eastAsia="es-MX"/>
              </w:rPr>
            </w:pPr>
          </w:p>
          <w:p w14:paraId="7694E838" w14:textId="77777777" w:rsidR="00DE34BB" w:rsidRPr="00111875" w:rsidRDefault="00DE34BB" w:rsidP="008C6313">
            <w:pPr>
              <w:jc w:val="both"/>
              <w:rPr>
                <w:rFonts w:ascii="Abadi" w:hAnsi="Abadi" w:cs="Calibri"/>
                <w:sz w:val="21"/>
                <w:szCs w:val="21"/>
              </w:rPr>
            </w:pPr>
            <w:r w:rsidRPr="00111875">
              <w:rPr>
                <w:rFonts w:ascii="Abadi" w:hAnsi="Abadi" w:cs="Calibri"/>
                <w:sz w:val="21"/>
                <w:szCs w:val="21"/>
              </w:rPr>
              <w:t>3.57</w:t>
            </w:r>
          </w:p>
          <w:p w14:paraId="0A67ABCB" w14:textId="77777777" w:rsidR="00D06F6E" w:rsidRPr="00111875" w:rsidRDefault="00D06F6E" w:rsidP="008C6313">
            <w:pPr>
              <w:jc w:val="both"/>
              <w:rPr>
                <w:rFonts w:ascii="Abadi" w:hAnsi="Abadi" w:cs="Calibri"/>
                <w:sz w:val="21"/>
                <w:szCs w:val="21"/>
                <w:lang w:val="es-MX" w:eastAsia="es-MX"/>
              </w:rPr>
            </w:pPr>
            <w:r w:rsidRPr="00111875">
              <w:rPr>
                <w:rFonts w:ascii="Abadi" w:hAnsi="Abadi" w:cs="Calibri"/>
                <w:sz w:val="21"/>
                <w:szCs w:val="21"/>
              </w:rPr>
              <w:t>El secretario del ayuntamiento de Doctor Mora,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p w14:paraId="23660F9F" w14:textId="77777777" w:rsidR="00D06F6E" w:rsidRPr="00111875" w:rsidRDefault="00D06F6E" w:rsidP="008C6313">
            <w:pPr>
              <w:jc w:val="both"/>
              <w:rPr>
                <w:rFonts w:ascii="Abadi" w:hAnsi="Abadi" w:cs="Calibri"/>
                <w:sz w:val="21"/>
                <w:szCs w:val="21"/>
                <w:lang w:val="es-MX" w:eastAsia="es-MX"/>
              </w:rPr>
            </w:pPr>
          </w:p>
          <w:p w14:paraId="3BEE7E80" w14:textId="2B510171" w:rsidR="00DE34BB" w:rsidRPr="00111875" w:rsidRDefault="00DE34BB" w:rsidP="008C6313">
            <w:pPr>
              <w:jc w:val="both"/>
              <w:rPr>
                <w:rFonts w:ascii="Abadi" w:hAnsi="Abadi" w:cs="Calibri"/>
                <w:sz w:val="21"/>
                <w:szCs w:val="21"/>
                <w:lang w:val="es-MX" w:eastAsia="es-MX"/>
              </w:rPr>
            </w:pPr>
          </w:p>
        </w:tc>
        <w:tc>
          <w:tcPr>
            <w:tcW w:w="2039" w:type="dxa"/>
          </w:tcPr>
          <w:p w14:paraId="1D65FEC6" w14:textId="77777777" w:rsidR="00BE77F1" w:rsidRPr="008C6313" w:rsidRDefault="00BE77F1" w:rsidP="008C6313">
            <w:pPr>
              <w:jc w:val="both"/>
              <w:rPr>
                <w:rFonts w:ascii="Abadi" w:hAnsi="Abadi" w:cs="Calibri"/>
                <w:b/>
                <w:bCs/>
                <w:sz w:val="21"/>
                <w:szCs w:val="21"/>
                <w:lang w:val="es-MX" w:eastAsia="es-MX"/>
              </w:rPr>
            </w:pPr>
          </w:p>
          <w:p w14:paraId="2BCFE36E" w14:textId="77777777" w:rsidR="001E3853" w:rsidRPr="008C6313" w:rsidRDefault="001E3853" w:rsidP="008C6313">
            <w:pPr>
              <w:jc w:val="both"/>
              <w:rPr>
                <w:rFonts w:ascii="Abadi" w:hAnsi="Abadi" w:cs="Calibri"/>
                <w:b/>
                <w:bCs/>
                <w:sz w:val="21"/>
                <w:szCs w:val="21"/>
                <w:lang w:val="es-MX" w:eastAsia="es-MX"/>
              </w:rPr>
            </w:pPr>
          </w:p>
          <w:p w14:paraId="0CF129C5" w14:textId="77777777" w:rsidR="001E3853" w:rsidRPr="008C6313" w:rsidRDefault="001E3853" w:rsidP="008C6313">
            <w:pPr>
              <w:jc w:val="both"/>
              <w:rPr>
                <w:rFonts w:ascii="Abadi" w:hAnsi="Abadi" w:cs="Calibri"/>
                <w:b/>
                <w:bCs/>
                <w:sz w:val="21"/>
                <w:szCs w:val="21"/>
                <w:lang w:val="es-MX" w:eastAsia="es-MX"/>
              </w:rPr>
            </w:pPr>
          </w:p>
          <w:p w14:paraId="13F8DD8C" w14:textId="77777777" w:rsidR="003555F5" w:rsidRPr="008C6313" w:rsidRDefault="003555F5" w:rsidP="008C6313">
            <w:pPr>
              <w:jc w:val="both"/>
              <w:rPr>
                <w:rFonts w:ascii="Abadi" w:hAnsi="Abadi" w:cs="Calibri"/>
                <w:b/>
                <w:bCs/>
                <w:sz w:val="21"/>
                <w:szCs w:val="21"/>
                <w:lang w:val="es-MX" w:eastAsia="es-MX"/>
              </w:rPr>
            </w:pPr>
            <w:r w:rsidRPr="008C6313">
              <w:rPr>
                <w:rFonts w:ascii="Abadi" w:hAnsi="Abadi" w:cs="Calibri"/>
                <w:b/>
                <w:bCs/>
                <w:sz w:val="21"/>
                <w:szCs w:val="21"/>
              </w:rPr>
              <w:t>Enterados y se agrega a su expediente para efecto del cómputo, de conformidad con el artículo 145 de la Constitución Política para el Estado de Guanajuato.</w:t>
            </w:r>
          </w:p>
          <w:p w14:paraId="3D64A747" w14:textId="6065AEB3" w:rsidR="001E3853" w:rsidRPr="008C6313" w:rsidRDefault="001E3853" w:rsidP="008C6313">
            <w:pPr>
              <w:jc w:val="both"/>
              <w:rPr>
                <w:rFonts w:ascii="Abadi" w:hAnsi="Abadi" w:cs="Calibri"/>
                <w:b/>
                <w:bCs/>
                <w:sz w:val="21"/>
                <w:szCs w:val="21"/>
                <w:lang w:val="es-MX" w:eastAsia="es-MX"/>
              </w:rPr>
            </w:pPr>
          </w:p>
        </w:tc>
      </w:tr>
      <w:tr w:rsidR="00BE77F1" w:rsidRPr="003A3E40" w14:paraId="124A0776" w14:textId="77777777" w:rsidTr="00E80AA5">
        <w:tc>
          <w:tcPr>
            <w:tcW w:w="2042" w:type="dxa"/>
          </w:tcPr>
          <w:p w14:paraId="7FC30E6C" w14:textId="77777777" w:rsidR="00BE77F1" w:rsidRPr="00111875" w:rsidRDefault="00BE77F1" w:rsidP="008C6313">
            <w:pPr>
              <w:jc w:val="both"/>
              <w:rPr>
                <w:rFonts w:ascii="Abadi" w:hAnsi="Abadi" w:cs="Calibri"/>
                <w:sz w:val="21"/>
                <w:szCs w:val="21"/>
                <w:lang w:val="es-MX" w:eastAsia="es-MX"/>
              </w:rPr>
            </w:pPr>
          </w:p>
          <w:p w14:paraId="363D5A9A" w14:textId="77777777" w:rsidR="004070ED" w:rsidRPr="00111875" w:rsidRDefault="004070ED" w:rsidP="008C6313">
            <w:pPr>
              <w:jc w:val="both"/>
              <w:rPr>
                <w:rFonts w:ascii="Abadi" w:hAnsi="Abadi" w:cs="Calibri"/>
                <w:sz w:val="21"/>
                <w:szCs w:val="21"/>
                <w:lang w:val="es-MX" w:eastAsia="es-MX"/>
              </w:rPr>
            </w:pPr>
            <w:r w:rsidRPr="00111875">
              <w:rPr>
                <w:rFonts w:ascii="Abadi" w:hAnsi="Abadi" w:cs="Calibri"/>
                <w:sz w:val="21"/>
                <w:szCs w:val="21"/>
              </w:rPr>
              <w:t>3.58</w:t>
            </w:r>
          </w:p>
          <w:p w14:paraId="685381EC" w14:textId="77777777" w:rsidR="00225559" w:rsidRPr="00111875" w:rsidRDefault="00225559" w:rsidP="008C6313">
            <w:pPr>
              <w:jc w:val="both"/>
              <w:rPr>
                <w:rFonts w:ascii="Abadi" w:hAnsi="Abadi" w:cs="Calibri"/>
                <w:sz w:val="21"/>
                <w:szCs w:val="21"/>
                <w:lang w:val="es-MX" w:eastAsia="es-MX"/>
              </w:rPr>
            </w:pPr>
            <w:r w:rsidRPr="00111875">
              <w:rPr>
                <w:rFonts w:ascii="Abadi" w:hAnsi="Abadi" w:cs="Calibri"/>
                <w:sz w:val="21"/>
                <w:szCs w:val="21"/>
              </w:rPr>
              <w:t xml:space="preserve">El presidente municipal de San Diego de la Unión, </w:t>
            </w:r>
            <w:r w:rsidRPr="00111875">
              <w:rPr>
                <w:rFonts w:ascii="Abadi" w:hAnsi="Abadi" w:cs="Calibri"/>
                <w:sz w:val="21"/>
                <w:szCs w:val="21"/>
              </w:rPr>
              <w:lastRenderedPageBreak/>
              <w:t>Gto., solicita prórroga de diez días hábiles para atender las recomendaciones relativas al informe de resultados, dictamen y acuerdo aprobados por esta Legislatura, de la revisión de la cuenta pública de dicho Municipio, correspondiente al ejercicio fiscal de 2021.</w:t>
            </w:r>
          </w:p>
          <w:p w14:paraId="36905D33" w14:textId="0E43AF5B" w:rsidR="004070ED" w:rsidRPr="00111875" w:rsidRDefault="004070ED" w:rsidP="008C6313">
            <w:pPr>
              <w:jc w:val="both"/>
              <w:rPr>
                <w:rFonts w:ascii="Abadi" w:hAnsi="Abadi" w:cs="Calibri"/>
                <w:sz w:val="21"/>
                <w:szCs w:val="21"/>
                <w:lang w:val="es-MX" w:eastAsia="es-MX"/>
              </w:rPr>
            </w:pPr>
          </w:p>
        </w:tc>
        <w:tc>
          <w:tcPr>
            <w:tcW w:w="2039" w:type="dxa"/>
          </w:tcPr>
          <w:p w14:paraId="09655423" w14:textId="77777777" w:rsidR="00BE77F1" w:rsidRPr="008C6313" w:rsidRDefault="00BE77F1" w:rsidP="008C6313">
            <w:pPr>
              <w:jc w:val="both"/>
              <w:rPr>
                <w:rFonts w:ascii="Abadi" w:hAnsi="Abadi" w:cs="Calibri"/>
                <w:b/>
                <w:bCs/>
                <w:sz w:val="21"/>
                <w:szCs w:val="21"/>
                <w:lang w:val="es-MX" w:eastAsia="es-MX"/>
              </w:rPr>
            </w:pPr>
          </w:p>
          <w:p w14:paraId="78C9E86E" w14:textId="77777777" w:rsidR="007E52A6" w:rsidRPr="008C6313" w:rsidRDefault="007E52A6" w:rsidP="008C6313">
            <w:pPr>
              <w:jc w:val="both"/>
              <w:rPr>
                <w:rFonts w:ascii="Abadi" w:hAnsi="Abadi" w:cs="Calibri"/>
                <w:b/>
                <w:bCs/>
                <w:sz w:val="21"/>
                <w:szCs w:val="21"/>
                <w:lang w:val="es-MX" w:eastAsia="es-MX"/>
              </w:rPr>
            </w:pPr>
          </w:p>
          <w:p w14:paraId="5531034C" w14:textId="77777777" w:rsidR="007E52A6" w:rsidRPr="008C6313" w:rsidRDefault="007E52A6" w:rsidP="008C6313">
            <w:pPr>
              <w:jc w:val="both"/>
              <w:rPr>
                <w:rFonts w:ascii="Abadi" w:hAnsi="Abadi" w:cs="Calibri"/>
                <w:b/>
                <w:bCs/>
                <w:sz w:val="21"/>
                <w:szCs w:val="21"/>
                <w:lang w:val="es-MX" w:eastAsia="es-MX"/>
              </w:rPr>
            </w:pPr>
          </w:p>
          <w:p w14:paraId="1AB77E18" w14:textId="77777777" w:rsidR="007E52A6" w:rsidRPr="008C6313" w:rsidRDefault="007E52A6" w:rsidP="008C6313">
            <w:pPr>
              <w:jc w:val="both"/>
              <w:rPr>
                <w:rFonts w:ascii="Abadi" w:hAnsi="Abadi" w:cs="Calibri"/>
                <w:b/>
                <w:bCs/>
                <w:sz w:val="21"/>
                <w:szCs w:val="21"/>
                <w:lang w:val="es-MX" w:eastAsia="es-MX"/>
              </w:rPr>
            </w:pPr>
            <w:r w:rsidRPr="008C6313">
              <w:rPr>
                <w:rFonts w:ascii="Abadi" w:hAnsi="Abadi" w:cs="Calibri"/>
                <w:b/>
                <w:bCs/>
                <w:sz w:val="21"/>
                <w:szCs w:val="21"/>
              </w:rPr>
              <w:t xml:space="preserve">Enterados y se remite a la Auditoría </w:t>
            </w:r>
            <w:r w:rsidRPr="008C6313">
              <w:rPr>
                <w:rFonts w:ascii="Abadi" w:hAnsi="Abadi" w:cs="Calibri"/>
                <w:b/>
                <w:bCs/>
                <w:sz w:val="21"/>
                <w:szCs w:val="21"/>
              </w:rPr>
              <w:lastRenderedPageBreak/>
              <w:t>Superior del Estado de Guanajuato.</w:t>
            </w:r>
          </w:p>
          <w:p w14:paraId="4D88C067" w14:textId="58A531F3" w:rsidR="007E52A6" w:rsidRPr="008C6313" w:rsidRDefault="007E52A6" w:rsidP="008C6313">
            <w:pPr>
              <w:jc w:val="both"/>
              <w:rPr>
                <w:rFonts w:ascii="Abadi" w:hAnsi="Abadi" w:cs="Calibri"/>
                <w:b/>
                <w:bCs/>
                <w:sz w:val="21"/>
                <w:szCs w:val="21"/>
                <w:lang w:val="es-MX" w:eastAsia="es-MX"/>
              </w:rPr>
            </w:pPr>
          </w:p>
        </w:tc>
      </w:tr>
      <w:tr w:rsidR="00BE77F1" w:rsidRPr="003A3E40" w14:paraId="4AAC81B5" w14:textId="77777777" w:rsidTr="00E80AA5">
        <w:tc>
          <w:tcPr>
            <w:tcW w:w="2042" w:type="dxa"/>
          </w:tcPr>
          <w:p w14:paraId="0428E97D" w14:textId="77777777" w:rsidR="00BE77F1" w:rsidRPr="00111875" w:rsidRDefault="00BE77F1" w:rsidP="008C6313">
            <w:pPr>
              <w:jc w:val="both"/>
              <w:rPr>
                <w:rFonts w:ascii="Abadi" w:hAnsi="Abadi" w:cs="Calibri"/>
                <w:sz w:val="21"/>
                <w:szCs w:val="21"/>
                <w:lang w:val="es-MX" w:eastAsia="es-MX"/>
              </w:rPr>
            </w:pPr>
          </w:p>
          <w:p w14:paraId="63439E2B" w14:textId="77777777" w:rsidR="00373E33" w:rsidRPr="00111875" w:rsidRDefault="00373E33" w:rsidP="008C6313">
            <w:pPr>
              <w:jc w:val="both"/>
              <w:rPr>
                <w:rFonts w:ascii="Abadi" w:hAnsi="Abadi" w:cs="Calibri"/>
                <w:sz w:val="21"/>
                <w:szCs w:val="21"/>
                <w:lang w:val="es-MX" w:eastAsia="es-MX"/>
              </w:rPr>
            </w:pPr>
            <w:r w:rsidRPr="00111875">
              <w:rPr>
                <w:rFonts w:ascii="Abadi" w:hAnsi="Abadi" w:cs="Calibri"/>
                <w:sz w:val="21"/>
                <w:szCs w:val="21"/>
              </w:rPr>
              <w:t>3.59</w:t>
            </w:r>
          </w:p>
          <w:p w14:paraId="495CF202" w14:textId="77777777" w:rsidR="00107623" w:rsidRPr="00111875" w:rsidRDefault="00107623" w:rsidP="008C6313">
            <w:pPr>
              <w:jc w:val="both"/>
              <w:rPr>
                <w:rFonts w:ascii="Abadi" w:hAnsi="Abadi" w:cs="Calibri"/>
                <w:sz w:val="21"/>
                <w:szCs w:val="21"/>
                <w:lang w:val="es-MX" w:eastAsia="es-MX"/>
              </w:rPr>
            </w:pPr>
            <w:r w:rsidRPr="00111875">
              <w:rPr>
                <w:rFonts w:ascii="Abadi" w:hAnsi="Abadi" w:cs="Calibri"/>
                <w:sz w:val="21"/>
                <w:szCs w:val="21"/>
              </w:rPr>
              <w:t>El secretario del ayuntamiento de Irapuato, Gto., remite respuesta a la consulta de la iniciativa por la que se adiciona un artículo 61 Bis, las fracciones IV, V y VI al artículo 62 y un inciso f a la fracción XIII del artículo 67 de la Ley del Sistema de Seguridad Pública del Estado de Guanajuato.</w:t>
            </w:r>
          </w:p>
          <w:p w14:paraId="73197505" w14:textId="453683FA" w:rsidR="00373E33" w:rsidRPr="00111875" w:rsidRDefault="00373E33" w:rsidP="008C6313">
            <w:pPr>
              <w:jc w:val="both"/>
              <w:rPr>
                <w:rFonts w:ascii="Abadi" w:hAnsi="Abadi" w:cs="Calibri"/>
                <w:sz w:val="21"/>
                <w:szCs w:val="21"/>
                <w:lang w:val="es-MX" w:eastAsia="es-MX"/>
              </w:rPr>
            </w:pPr>
          </w:p>
        </w:tc>
        <w:tc>
          <w:tcPr>
            <w:tcW w:w="2039" w:type="dxa"/>
          </w:tcPr>
          <w:p w14:paraId="7678951C" w14:textId="77777777" w:rsidR="00BE77F1" w:rsidRPr="008C6313" w:rsidRDefault="00BE77F1" w:rsidP="008C6313">
            <w:pPr>
              <w:jc w:val="both"/>
              <w:rPr>
                <w:rFonts w:ascii="Abadi" w:hAnsi="Abadi" w:cs="Calibri"/>
                <w:b/>
                <w:bCs/>
                <w:sz w:val="21"/>
                <w:szCs w:val="21"/>
                <w:lang w:val="es-MX" w:eastAsia="es-MX"/>
              </w:rPr>
            </w:pPr>
          </w:p>
          <w:p w14:paraId="31FBCC7D" w14:textId="77777777" w:rsidR="00262FA7" w:rsidRPr="008C6313" w:rsidRDefault="00262FA7" w:rsidP="008C6313">
            <w:pPr>
              <w:jc w:val="both"/>
              <w:rPr>
                <w:rFonts w:ascii="Abadi" w:hAnsi="Abadi" w:cs="Calibri"/>
                <w:b/>
                <w:bCs/>
                <w:sz w:val="21"/>
                <w:szCs w:val="21"/>
                <w:lang w:val="es-MX" w:eastAsia="es-MX"/>
              </w:rPr>
            </w:pPr>
          </w:p>
          <w:p w14:paraId="4170A3AA" w14:textId="77777777" w:rsidR="00262FA7" w:rsidRPr="008C6313" w:rsidRDefault="00262FA7" w:rsidP="008C6313">
            <w:pPr>
              <w:jc w:val="both"/>
              <w:rPr>
                <w:rFonts w:ascii="Abadi" w:hAnsi="Abadi" w:cs="Calibri"/>
                <w:b/>
                <w:bCs/>
                <w:sz w:val="21"/>
                <w:szCs w:val="21"/>
                <w:lang w:val="es-MX" w:eastAsia="es-MX"/>
              </w:rPr>
            </w:pPr>
          </w:p>
          <w:p w14:paraId="079C0C55" w14:textId="77777777" w:rsidR="00262FA7" w:rsidRPr="008C6313" w:rsidRDefault="00262FA7"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79EE6BDA" w14:textId="41A577A0" w:rsidR="00262FA7" w:rsidRPr="008C6313" w:rsidRDefault="00262FA7" w:rsidP="008C6313">
            <w:pPr>
              <w:jc w:val="both"/>
              <w:rPr>
                <w:rFonts w:ascii="Abadi" w:hAnsi="Abadi" w:cs="Calibri"/>
                <w:b/>
                <w:bCs/>
                <w:sz w:val="21"/>
                <w:szCs w:val="21"/>
                <w:lang w:val="es-MX" w:eastAsia="es-MX"/>
              </w:rPr>
            </w:pPr>
          </w:p>
        </w:tc>
      </w:tr>
      <w:tr w:rsidR="00BE77F1" w:rsidRPr="003A3E40" w14:paraId="591C9D32" w14:textId="77777777" w:rsidTr="00E80AA5">
        <w:tc>
          <w:tcPr>
            <w:tcW w:w="2042" w:type="dxa"/>
          </w:tcPr>
          <w:p w14:paraId="44A4B113" w14:textId="77777777" w:rsidR="00BE77F1" w:rsidRPr="00111875" w:rsidRDefault="00BE77F1" w:rsidP="008C6313">
            <w:pPr>
              <w:jc w:val="both"/>
              <w:rPr>
                <w:rFonts w:ascii="Abadi" w:hAnsi="Abadi" w:cs="Calibri"/>
                <w:sz w:val="21"/>
                <w:szCs w:val="21"/>
                <w:lang w:val="es-MX" w:eastAsia="es-MX"/>
              </w:rPr>
            </w:pPr>
          </w:p>
          <w:p w14:paraId="43D4A734" w14:textId="77777777" w:rsidR="002428EC" w:rsidRPr="00111875" w:rsidRDefault="002428EC" w:rsidP="008C6313">
            <w:pPr>
              <w:jc w:val="both"/>
              <w:rPr>
                <w:rFonts w:ascii="Abadi" w:hAnsi="Abadi" w:cs="Calibri"/>
                <w:sz w:val="21"/>
                <w:szCs w:val="21"/>
                <w:lang w:val="es-MX" w:eastAsia="es-MX"/>
              </w:rPr>
            </w:pPr>
            <w:r w:rsidRPr="00111875">
              <w:rPr>
                <w:rFonts w:ascii="Abadi" w:hAnsi="Abadi" w:cs="Calibri"/>
                <w:sz w:val="21"/>
                <w:szCs w:val="21"/>
              </w:rPr>
              <w:t>3.6</w:t>
            </w:r>
          </w:p>
          <w:p w14:paraId="0BC0F2DB" w14:textId="77777777" w:rsidR="005A2B16" w:rsidRPr="00111875" w:rsidRDefault="005A2B16" w:rsidP="008C6313">
            <w:pPr>
              <w:jc w:val="both"/>
              <w:rPr>
                <w:rFonts w:ascii="Abadi" w:hAnsi="Abadi" w:cs="Calibri"/>
                <w:sz w:val="21"/>
                <w:szCs w:val="21"/>
                <w:lang w:val="es-MX" w:eastAsia="es-MX"/>
              </w:rPr>
            </w:pPr>
            <w:r w:rsidRPr="00111875">
              <w:rPr>
                <w:rFonts w:ascii="Abadi" w:hAnsi="Abadi" w:cs="Calibri"/>
                <w:sz w:val="21"/>
                <w:szCs w:val="21"/>
              </w:rPr>
              <w:t>El secretario del ayuntamiento de Irapuato, Gto., remite respuesta a la consulta de la iniciativa a efecto de reformar y adicionar diversas disposiciones de la Ley del Sistema de Seguridad Pública del Estado de Guanajuato.</w:t>
            </w:r>
          </w:p>
          <w:p w14:paraId="616FB1F6" w14:textId="3AD09615" w:rsidR="002428EC" w:rsidRPr="00111875" w:rsidRDefault="002428EC" w:rsidP="008C6313">
            <w:pPr>
              <w:jc w:val="both"/>
              <w:rPr>
                <w:rFonts w:ascii="Abadi" w:hAnsi="Abadi" w:cs="Calibri"/>
                <w:sz w:val="21"/>
                <w:szCs w:val="21"/>
                <w:lang w:val="es-MX" w:eastAsia="es-MX"/>
              </w:rPr>
            </w:pPr>
          </w:p>
        </w:tc>
        <w:tc>
          <w:tcPr>
            <w:tcW w:w="2039" w:type="dxa"/>
          </w:tcPr>
          <w:p w14:paraId="1067EB43" w14:textId="77777777" w:rsidR="00BE77F1" w:rsidRPr="008C6313" w:rsidRDefault="00BE77F1" w:rsidP="008C6313">
            <w:pPr>
              <w:jc w:val="both"/>
              <w:rPr>
                <w:rFonts w:ascii="Abadi" w:hAnsi="Abadi" w:cs="Calibri"/>
                <w:b/>
                <w:bCs/>
                <w:sz w:val="21"/>
                <w:szCs w:val="21"/>
                <w:lang w:val="es-MX" w:eastAsia="es-MX"/>
              </w:rPr>
            </w:pPr>
          </w:p>
          <w:p w14:paraId="42B2C2AA" w14:textId="77777777" w:rsidR="000719C7" w:rsidRPr="008C6313" w:rsidRDefault="000719C7" w:rsidP="008C6313">
            <w:pPr>
              <w:jc w:val="both"/>
              <w:rPr>
                <w:rFonts w:ascii="Abadi" w:hAnsi="Abadi" w:cs="Calibri"/>
                <w:b/>
                <w:bCs/>
                <w:sz w:val="21"/>
                <w:szCs w:val="21"/>
                <w:lang w:val="es-MX" w:eastAsia="es-MX"/>
              </w:rPr>
            </w:pPr>
          </w:p>
          <w:p w14:paraId="3F6627B3" w14:textId="77777777" w:rsidR="000719C7" w:rsidRPr="008C6313" w:rsidRDefault="000719C7" w:rsidP="008C6313">
            <w:pPr>
              <w:jc w:val="both"/>
              <w:rPr>
                <w:rFonts w:ascii="Abadi" w:hAnsi="Abadi" w:cs="Calibri"/>
                <w:b/>
                <w:bCs/>
                <w:sz w:val="21"/>
                <w:szCs w:val="21"/>
                <w:lang w:val="es-MX" w:eastAsia="es-MX"/>
              </w:rPr>
            </w:pPr>
          </w:p>
          <w:p w14:paraId="29A353EF" w14:textId="77777777" w:rsidR="000719C7" w:rsidRPr="008C6313" w:rsidRDefault="000719C7"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645983A8" w14:textId="146A0E3E" w:rsidR="000719C7" w:rsidRPr="008C6313" w:rsidRDefault="000719C7" w:rsidP="008C6313">
            <w:pPr>
              <w:jc w:val="both"/>
              <w:rPr>
                <w:rFonts w:ascii="Abadi" w:hAnsi="Abadi" w:cs="Calibri"/>
                <w:b/>
                <w:bCs/>
                <w:sz w:val="21"/>
                <w:szCs w:val="21"/>
                <w:lang w:val="es-MX" w:eastAsia="es-MX"/>
              </w:rPr>
            </w:pPr>
          </w:p>
        </w:tc>
      </w:tr>
      <w:tr w:rsidR="00BE77F1" w:rsidRPr="003A3E40" w14:paraId="00F3DD65" w14:textId="77777777" w:rsidTr="00E80AA5">
        <w:tc>
          <w:tcPr>
            <w:tcW w:w="2042" w:type="dxa"/>
          </w:tcPr>
          <w:p w14:paraId="0FED61F5" w14:textId="77777777" w:rsidR="00BE77F1" w:rsidRPr="00111875" w:rsidRDefault="00BE77F1" w:rsidP="008C6313">
            <w:pPr>
              <w:jc w:val="both"/>
              <w:rPr>
                <w:rFonts w:ascii="Abadi" w:hAnsi="Abadi" w:cs="Calibri"/>
                <w:sz w:val="21"/>
                <w:szCs w:val="21"/>
                <w:lang w:val="es-MX" w:eastAsia="es-MX"/>
              </w:rPr>
            </w:pPr>
          </w:p>
          <w:p w14:paraId="799643D0" w14:textId="77777777" w:rsidR="00CA7324" w:rsidRPr="00111875" w:rsidRDefault="00CA7324" w:rsidP="008C6313">
            <w:pPr>
              <w:jc w:val="both"/>
              <w:rPr>
                <w:rFonts w:ascii="Abadi" w:hAnsi="Abadi" w:cs="Calibri"/>
                <w:sz w:val="21"/>
                <w:szCs w:val="21"/>
                <w:lang w:val="es-MX" w:eastAsia="es-MX"/>
              </w:rPr>
            </w:pPr>
            <w:r w:rsidRPr="00111875">
              <w:rPr>
                <w:rFonts w:ascii="Abadi" w:hAnsi="Abadi" w:cs="Calibri"/>
                <w:sz w:val="21"/>
                <w:szCs w:val="21"/>
              </w:rPr>
              <w:t>3.61</w:t>
            </w:r>
          </w:p>
          <w:p w14:paraId="7BE7278E" w14:textId="77777777" w:rsidR="00032EF6" w:rsidRPr="00111875" w:rsidRDefault="00032EF6" w:rsidP="008C6313">
            <w:pPr>
              <w:jc w:val="both"/>
              <w:rPr>
                <w:rFonts w:ascii="Abadi" w:hAnsi="Abadi" w:cs="Calibri"/>
                <w:sz w:val="21"/>
                <w:szCs w:val="21"/>
                <w:lang w:val="es-MX" w:eastAsia="es-MX"/>
              </w:rPr>
            </w:pPr>
            <w:r w:rsidRPr="00111875">
              <w:rPr>
                <w:rFonts w:ascii="Abadi" w:hAnsi="Abadi" w:cs="Calibri"/>
                <w:sz w:val="21"/>
                <w:szCs w:val="21"/>
              </w:rPr>
              <w:t>El secretario del ayuntamiento de Irapuato, Gto., remite respuesta a la consulta de la iniciativa por la que se adiciona una fracción XXIV al artículo 9 de la Ley del Sistema de Seguridad Pública del Estado de Guanajuato, y una fracción XXIV al artículo 16 de la Ley de Acceso de las Mujeres a una Vida Libre de Violencia para el Estado de Guanajuato.</w:t>
            </w:r>
          </w:p>
          <w:p w14:paraId="6430B721" w14:textId="22C9B11D" w:rsidR="00CA7324" w:rsidRPr="00111875" w:rsidRDefault="00CA7324" w:rsidP="008C6313">
            <w:pPr>
              <w:jc w:val="both"/>
              <w:rPr>
                <w:rFonts w:ascii="Abadi" w:hAnsi="Abadi" w:cs="Calibri"/>
                <w:sz w:val="21"/>
                <w:szCs w:val="21"/>
                <w:lang w:val="es-MX" w:eastAsia="es-MX"/>
              </w:rPr>
            </w:pPr>
          </w:p>
        </w:tc>
        <w:tc>
          <w:tcPr>
            <w:tcW w:w="2039" w:type="dxa"/>
          </w:tcPr>
          <w:p w14:paraId="50755A95" w14:textId="77777777" w:rsidR="00BE77F1" w:rsidRPr="008C6313" w:rsidRDefault="00BE77F1" w:rsidP="008C6313">
            <w:pPr>
              <w:jc w:val="both"/>
              <w:rPr>
                <w:rFonts w:ascii="Abadi" w:hAnsi="Abadi" w:cs="Calibri"/>
                <w:b/>
                <w:bCs/>
                <w:sz w:val="21"/>
                <w:szCs w:val="21"/>
                <w:lang w:val="es-MX" w:eastAsia="es-MX"/>
              </w:rPr>
            </w:pPr>
          </w:p>
          <w:p w14:paraId="2714698F" w14:textId="77777777" w:rsidR="00B216AF" w:rsidRPr="008C6313" w:rsidRDefault="00B216AF" w:rsidP="008C6313">
            <w:pPr>
              <w:jc w:val="both"/>
              <w:rPr>
                <w:rFonts w:ascii="Abadi" w:hAnsi="Abadi" w:cs="Calibri"/>
                <w:b/>
                <w:bCs/>
                <w:sz w:val="21"/>
                <w:szCs w:val="21"/>
                <w:lang w:val="es-MX" w:eastAsia="es-MX"/>
              </w:rPr>
            </w:pPr>
          </w:p>
          <w:p w14:paraId="2116BCB3" w14:textId="77777777" w:rsidR="00B216AF" w:rsidRPr="008C6313" w:rsidRDefault="00B216AF" w:rsidP="008C6313">
            <w:pPr>
              <w:jc w:val="both"/>
              <w:rPr>
                <w:rFonts w:ascii="Abadi" w:hAnsi="Abadi" w:cs="Calibri"/>
                <w:b/>
                <w:bCs/>
                <w:sz w:val="21"/>
                <w:szCs w:val="21"/>
                <w:lang w:val="es-MX" w:eastAsia="es-MX"/>
              </w:rPr>
            </w:pPr>
          </w:p>
          <w:p w14:paraId="31925DB5" w14:textId="77777777" w:rsidR="00B216AF" w:rsidRPr="008C6313" w:rsidRDefault="00B216AF"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Seguridad Pública y Comunicaciones y para la Igualdad de Género.</w:t>
            </w:r>
          </w:p>
          <w:p w14:paraId="0503E1A3" w14:textId="0C473690" w:rsidR="00B216AF" w:rsidRPr="008C6313" w:rsidRDefault="00B216AF" w:rsidP="008C6313">
            <w:pPr>
              <w:jc w:val="both"/>
              <w:rPr>
                <w:rFonts w:ascii="Abadi" w:hAnsi="Abadi" w:cs="Calibri"/>
                <w:b/>
                <w:bCs/>
                <w:sz w:val="21"/>
                <w:szCs w:val="21"/>
                <w:lang w:val="es-MX" w:eastAsia="es-MX"/>
              </w:rPr>
            </w:pPr>
          </w:p>
        </w:tc>
      </w:tr>
      <w:tr w:rsidR="00BE77F1" w:rsidRPr="003A3E40" w14:paraId="6C674345" w14:textId="77777777" w:rsidTr="00E80AA5">
        <w:tc>
          <w:tcPr>
            <w:tcW w:w="2042" w:type="dxa"/>
          </w:tcPr>
          <w:p w14:paraId="7AD9F5DB" w14:textId="77777777" w:rsidR="00BE77F1" w:rsidRPr="00111875" w:rsidRDefault="00BE77F1" w:rsidP="008C6313">
            <w:pPr>
              <w:jc w:val="both"/>
              <w:rPr>
                <w:rFonts w:ascii="Abadi" w:hAnsi="Abadi" w:cs="Calibri"/>
                <w:sz w:val="21"/>
                <w:szCs w:val="21"/>
                <w:lang w:val="es-MX" w:eastAsia="es-MX"/>
              </w:rPr>
            </w:pPr>
          </w:p>
          <w:p w14:paraId="4772AD16" w14:textId="77777777" w:rsidR="002A14E1" w:rsidRPr="00111875" w:rsidRDefault="002A14E1" w:rsidP="008C6313">
            <w:pPr>
              <w:jc w:val="both"/>
              <w:rPr>
                <w:rFonts w:ascii="Abadi" w:hAnsi="Abadi" w:cs="Calibri"/>
                <w:sz w:val="21"/>
                <w:szCs w:val="21"/>
                <w:lang w:val="es-MX" w:eastAsia="es-MX"/>
              </w:rPr>
            </w:pPr>
            <w:r w:rsidRPr="00111875">
              <w:rPr>
                <w:rFonts w:ascii="Abadi" w:hAnsi="Abadi" w:cs="Calibri"/>
                <w:sz w:val="21"/>
                <w:szCs w:val="21"/>
              </w:rPr>
              <w:t>3.62</w:t>
            </w:r>
          </w:p>
          <w:p w14:paraId="18E891A8" w14:textId="77777777" w:rsidR="00A307D5" w:rsidRPr="00111875" w:rsidRDefault="00A307D5" w:rsidP="008C6313">
            <w:pPr>
              <w:jc w:val="both"/>
              <w:rPr>
                <w:rFonts w:ascii="Abadi" w:hAnsi="Abadi" w:cs="Calibri"/>
                <w:sz w:val="21"/>
                <w:szCs w:val="21"/>
                <w:lang w:val="es-MX" w:eastAsia="es-MX"/>
              </w:rPr>
            </w:pPr>
            <w:r w:rsidRPr="00111875">
              <w:rPr>
                <w:rFonts w:ascii="Abadi" w:hAnsi="Abadi" w:cs="Calibri"/>
                <w:sz w:val="21"/>
                <w:szCs w:val="21"/>
              </w:rPr>
              <w:t>El secretario del ayuntamiento de Irapuato, Gto., remite respuesta a la consulta de la iniciativa por la que se reforman y adicionan diversas disposiciones a la Ley de Acceso de las Mujeres a una Vida Libre de Violencia para el Estado de Guanajuato.</w:t>
            </w:r>
          </w:p>
          <w:p w14:paraId="57D4A2BF" w14:textId="14A59984" w:rsidR="002A14E1" w:rsidRPr="00111875" w:rsidRDefault="002A14E1" w:rsidP="008C6313">
            <w:pPr>
              <w:jc w:val="both"/>
              <w:rPr>
                <w:rFonts w:ascii="Abadi" w:hAnsi="Abadi" w:cs="Calibri"/>
                <w:sz w:val="21"/>
                <w:szCs w:val="21"/>
                <w:lang w:val="es-MX" w:eastAsia="es-MX"/>
              </w:rPr>
            </w:pPr>
          </w:p>
        </w:tc>
        <w:tc>
          <w:tcPr>
            <w:tcW w:w="2039" w:type="dxa"/>
          </w:tcPr>
          <w:p w14:paraId="387334ED" w14:textId="77777777" w:rsidR="00BE77F1" w:rsidRPr="008C6313" w:rsidRDefault="00BE77F1" w:rsidP="008C6313">
            <w:pPr>
              <w:jc w:val="both"/>
              <w:rPr>
                <w:rFonts w:ascii="Abadi" w:hAnsi="Abadi" w:cs="Calibri"/>
                <w:b/>
                <w:bCs/>
                <w:sz w:val="21"/>
                <w:szCs w:val="21"/>
                <w:lang w:val="es-MX" w:eastAsia="es-MX"/>
              </w:rPr>
            </w:pPr>
          </w:p>
          <w:p w14:paraId="52159A86" w14:textId="77777777" w:rsidR="00881D66" w:rsidRPr="008C6313" w:rsidRDefault="00881D66" w:rsidP="008C6313">
            <w:pPr>
              <w:jc w:val="both"/>
              <w:rPr>
                <w:rFonts w:ascii="Abadi" w:hAnsi="Abadi" w:cs="Calibri"/>
                <w:b/>
                <w:bCs/>
                <w:sz w:val="21"/>
                <w:szCs w:val="21"/>
                <w:lang w:val="es-MX" w:eastAsia="es-MX"/>
              </w:rPr>
            </w:pPr>
          </w:p>
          <w:p w14:paraId="28DEB447" w14:textId="77777777" w:rsidR="00881D66" w:rsidRPr="008C6313" w:rsidRDefault="00881D66" w:rsidP="008C6313">
            <w:pPr>
              <w:jc w:val="both"/>
              <w:rPr>
                <w:rFonts w:ascii="Abadi" w:hAnsi="Abadi" w:cs="Calibri"/>
                <w:b/>
                <w:bCs/>
                <w:sz w:val="21"/>
                <w:szCs w:val="21"/>
                <w:lang w:val="es-MX" w:eastAsia="es-MX"/>
              </w:rPr>
            </w:pPr>
          </w:p>
          <w:p w14:paraId="6DDA6D8B" w14:textId="77777777" w:rsidR="00881D66" w:rsidRPr="008C6313" w:rsidRDefault="00881D66"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Para la Igualdad de Género.</w:t>
            </w:r>
          </w:p>
          <w:p w14:paraId="37846018" w14:textId="78108858" w:rsidR="00881D66" w:rsidRPr="008C6313" w:rsidRDefault="00881D66" w:rsidP="008C6313">
            <w:pPr>
              <w:jc w:val="both"/>
              <w:rPr>
                <w:rFonts w:ascii="Abadi" w:hAnsi="Abadi" w:cs="Calibri"/>
                <w:b/>
                <w:bCs/>
                <w:sz w:val="21"/>
                <w:szCs w:val="21"/>
                <w:lang w:val="es-MX" w:eastAsia="es-MX"/>
              </w:rPr>
            </w:pPr>
          </w:p>
        </w:tc>
      </w:tr>
      <w:tr w:rsidR="00BE77F1" w:rsidRPr="003A3E40" w14:paraId="0FB2CDA4" w14:textId="77777777" w:rsidTr="00E80AA5">
        <w:tc>
          <w:tcPr>
            <w:tcW w:w="2042" w:type="dxa"/>
          </w:tcPr>
          <w:p w14:paraId="2FFEFB06" w14:textId="77777777" w:rsidR="00BE77F1" w:rsidRPr="00111875" w:rsidRDefault="00BE77F1" w:rsidP="008C6313">
            <w:pPr>
              <w:jc w:val="both"/>
              <w:rPr>
                <w:rFonts w:ascii="Abadi" w:hAnsi="Abadi" w:cs="Calibri"/>
                <w:sz w:val="21"/>
                <w:szCs w:val="21"/>
                <w:lang w:val="es-MX" w:eastAsia="es-MX"/>
              </w:rPr>
            </w:pPr>
          </w:p>
          <w:p w14:paraId="465518C0" w14:textId="77777777" w:rsidR="00453711" w:rsidRPr="00111875" w:rsidRDefault="00453711" w:rsidP="008C6313">
            <w:pPr>
              <w:jc w:val="both"/>
              <w:rPr>
                <w:rFonts w:ascii="Abadi" w:hAnsi="Abadi" w:cs="Calibri"/>
                <w:sz w:val="21"/>
                <w:szCs w:val="21"/>
                <w:lang w:val="es-MX" w:eastAsia="es-MX"/>
              </w:rPr>
            </w:pPr>
            <w:r w:rsidRPr="00111875">
              <w:rPr>
                <w:rFonts w:ascii="Abadi" w:hAnsi="Abadi" w:cs="Calibri"/>
                <w:sz w:val="21"/>
                <w:szCs w:val="21"/>
              </w:rPr>
              <w:t>3.63</w:t>
            </w:r>
          </w:p>
          <w:p w14:paraId="17E29B0D" w14:textId="77777777" w:rsidR="00752FF9" w:rsidRPr="00111875" w:rsidRDefault="00752FF9" w:rsidP="008C6313">
            <w:pPr>
              <w:jc w:val="both"/>
              <w:rPr>
                <w:rFonts w:ascii="Abadi" w:hAnsi="Abadi" w:cs="Calibri"/>
                <w:sz w:val="21"/>
                <w:szCs w:val="21"/>
                <w:lang w:val="es-MX" w:eastAsia="es-MX"/>
              </w:rPr>
            </w:pPr>
            <w:r w:rsidRPr="00111875">
              <w:rPr>
                <w:rFonts w:ascii="Abadi" w:hAnsi="Abadi" w:cs="Calibri"/>
                <w:sz w:val="21"/>
                <w:szCs w:val="21"/>
              </w:rPr>
              <w:t>El secretario del ayuntamiento de Irapuato, Gto., remite respuesta a la consulta de la iniciativa a efecto de adicionar el artículo 8-1 a la Ley del Sistema de Seguridad Pública del Estado de Guanajuato.</w:t>
            </w:r>
          </w:p>
          <w:p w14:paraId="4BC466C5" w14:textId="09D03017" w:rsidR="00453711" w:rsidRPr="00111875" w:rsidRDefault="00453711" w:rsidP="008C6313">
            <w:pPr>
              <w:jc w:val="both"/>
              <w:rPr>
                <w:rFonts w:ascii="Abadi" w:hAnsi="Abadi" w:cs="Calibri"/>
                <w:sz w:val="21"/>
                <w:szCs w:val="21"/>
                <w:lang w:val="es-MX" w:eastAsia="es-MX"/>
              </w:rPr>
            </w:pPr>
          </w:p>
        </w:tc>
        <w:tc>
          <w:tcPr>
            <w:tcW w:w="2039" w:type="dxa"/>
          </w:tcPr>
          <w:p w14:paraId="3BC329EE" w14:textId="77777777" w:rsidR="00BE77F1" w:rsidRPr="008C6313" w:rsidRDefault="00BE77F1" w:rsidP="008C6313">
            <w:pPr>
              <w:jc w:val="both"/>
              <w:rPr>
                <w:rFonts w:ascii="Abadi" w:hAnsi="Abadi" w:cs="Calibri"/>
                <w:b/>
                <w:bCs/>
                <w:sz w:val="21"/>
                <w:szCs w:val="21"/>
                <w:lang w:val="es-MX" w:eastAsia="es-MX"/>
              </w:rPr>
            </w:pPr>
          </w:p>
          <w:p w14:paraId="499F4BD3" w14:textId="77777777" w:rsidR="007E16DF" w:rsidRPr="008C6313" w:rsidRDefault="007E16DF" w:rsidP="008C6313">
            <w:pPr>
              <w:jc w:val="both"/>
              <w:rPr>
                <w:rFonts w:ascii="Abadi" w:hAnsi="Abadi" w:cs="Calibri"/>
                <w:b/>
                <w:bCs/>
                <w:sz w:val="21"/>
                <w:szCs w:val="21"/>
                <w:lang w:val="es-MX" w:eastAsia="es-MX"/>
              </w:rPr>
            </w:pPr>
          </w:p>
          <w:p w14:paraId="6FC4E2BF" w14:textId="77777777" w:rsidR="007E16DF" w:rsidRPr="008C6313" w:rsidRDefault="007E16DF" w:rsidP="008C6313">
            <w:pPr>
              <w:jc w:val="both"/>
              <w:rPr>
                <w:rFonts w:ascii="Abadi" w:hAnsi="Abadi" w:cs="Calibri"/>
                <w:b/>
                <w:bCs/>
                <w:sz w:val="21"/>
                <w:szCs w:val="21"/>
                <w:lang w:val="es-MX" w:eastAsia="es-MX"/>
              </w:rPr>
            </w:pPr>
          </w:p>
          <w:p w14:paraId="1813426C" w14:textId="77777777" w:rsidR="007E16DF" w:rsidRPr="008C6313" w:rsidRDefault="007E16DF"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0601D771" w14:textId="6CF72931" w:rsidR="007E16DF" w:rsidRPr="008C6313" w:rsidRDefault="007E16DF" w:rsidP="008C6313">
            <w:pPr>
              <w:jc w:val="both"/>
              <w:rPr>
                <w:rFonts w:ascii="Abadi" w:hAnsi="Abadi" w:cs="Calibri"/>
                <w:b/>
                <w:bCs/>
                <w:sz w:val="21"/>
                <w:szCs w:val="21"/>
                <w:lang w:val="es-MX" w:eastAsia="es-MX"/>
              </w:rPr>
            </w:pPr>
          </w:p>
        </w:tc>
      </w:tr>
      <w:tr w:rsidR="00BE77F1" w:rsidRPr="003A3E40" w14:paraId="38C09CF3" w14:textId="77777777" w:rsidTr="00E80AA5">
        <w:tc>
          <w:tcPr>
            <w:tcW w:w="2042" w:type="dxa"/>
          </w:tcPr>
          <w:p w14:paraId="30D7CE00" w14:textId="77777777" w:rsidR="00BE77F1" w:rsidRPr="00111875" w:rsidRDefault="00BE77F1" w:rsidP="008C6313">
            <w:pPr>
              <w:jc w:val="both"/>
              <w:rPr>
                <w:rFonts w:ascii="Abadi" w:hAnsi="Abadi" w:cs="Calibri"/>
                <w:sz w:val="21"/>
                <w:szCs w:val="21"/>
                <w:lang w:val="es-MX" w:eastAsia="es-MX"/>
              </w:rPr>
            </w:pPr>
          </w:p>
          <w:p w14:paraId="54E8C996" w14:textId="77777777" w:rsidR="004F5E27" w:rsidRPr="00111875" w:rsidRDefault="004F5E27" w:rsidP="008C6313">
            <w:pPr>
              <w:jc w:val="both"/>
              <w:rPr>
                <w:rFonts w:ascii="Abadi" w:hAnsi="Abadi" w:cs="Calibri"/>
                <w:sz w:val="21"/>
                <w:szCs w:val="21"/>
                <w:lang w:val="es-MX" w:eastAsia="es-MX"/>
              </w:rPr>
            </w:pPr>
            <w:r w:rsidRPr="00111875">
              <w:rPr>
                <w:rFonts w:ascii="Abadi" w:hAnsi="Abadi" w:cs="Calibri"/>
                <w:sz w:val="21"/>
                <w:szCs w:val="21"/>
              </w:rPr>
              <w:t>3.64</w:t>
            </w:r>
          </w:p>
          <w:p w14:paraId="6B945A27" w14:textId="77777777" w:rsidR="005C7599" w:rsidRPr="00111875" w:rsidRDefault="005C7599" w:rsidP="008C6313">
            <w:pPr>
              <w:jc w:val="both"/>
              <w:rPr>
                <w:rFonts w:ascii="Abadi" w:hAnsi="Abadi" w:cs="Calibri"/>
                <w:sz w:val="21"/>
                <w:szCs w:val="21"/>
                <w:lang w:val="es-MX" w:eastAsia="es-MX"/>
              </w:rPr>
            </w:pPr>
            <w:r w:rsidRPr="00111875">
              <w:rPr>
                <w:rFonts w:ascii="Abadi" w:hAnsi="Abadi" w:cs="Calibri"/>
                <w:sz w:val="21"/>
                <w:szCs w:val="21"/>
              </w:rPr>
              <w:lastRenderedPageBreak/>
              <w:t>El secretario del ayuntamiento de Irapuato, Gto., remite respuesta a la consulta de la iniciativa por la que se reforman, adicionan y derogan diversas disposiciones de la Ley de Movilidad del Estado de Guanajuato y sus Municipios, del Código Territorial para el Estado y los Municipios de Guanajuato y de la Ley del Sistema de Seguridad Pública del Estado de Guanajuato.</w:t>
            </w:r>
          </w:p>
          <w:p w14:paraId="1818C2D6" w14:textId="41359E9E" w:rsidR="004F5E27" w:rsidRPr="00111875" w:rsidRDefault="004F5E27" w:rsidP="008C6313">
            <w:pPr>
              <w:jc w:val="both"/>
              <w:rPr>
                <w:rFonts w:ascii="Abadi" w:hAnsi="Abadi" w:cs="Calibri"/>
                <w:sz w:val="21"/>
                <w:szCs w:val="21"/>
                <w:lang w:val="es-MX" w:eastAsia="es-MX"/>
              </w:rPr>
            </w:pPr>
          </w:p>
        </w:tc>
        <w:tc>
          <w:tcPr>
            <w:tcW w:w="2039" w:type="dxa"/>
          </w:tcPr>
          <w:p w14:paraId="62C7F18C" w14:textId="77777777" w:rsidR="00BE77F1" w:rsidRPr="008C6313" w:rsidRDefault="00BE77F1" w:rsidP="008C6313">
            <w:pPr>
              <w:jc w:val="both"/>
              <w:rPr>
                <w:rFonts w:ascii="Abadi" w:hAnsi="Abadi" w:cs="Calibri"/>
                <w:b/>
                <w:bCs/>
                <w:sz w:val="21"/>
                <w:szCs w:val="21"/>
                <w:lang w:val="es-MX" w:eastAsia="es-MX"/>
              </w:rPr>
            </w:pPr>
          </w:p>
          <w:p w14:paraId="7A4DF99B" w14:textId="77777777" w:rsidR="00DE3A24" w:rsidRPr="008C6313" w:rsidRDefault="00DE3A24" w:rsidP="008C6313">
            <w:pPr>
              <w:jc w:val="both"/>
              <w:rPr>
                <w:rFonts w:ascii="Abadi" w:hAnsi="Abadi" w:cs="Calibri"/>
                <w:b/>
                <w:bCs/>
                <w:sz w:val="21"/>
                <w:szCs w:val="21"/>
                <w:lang w:val="es-MX" w:eastAsia="es-MX"/>
              </w:rPr>
            </w:pPr>
          </w:p>
          <w:p w14:paraId="35271B08" w14:textId="77777777" w:rsidR="00DE3A24" w:rsidRPr="008C6313" w:rsidRDefault="00DE3A24" w:rsidP="008C6313">
            <w:pPr>
              <w:jc w:val="both"/>
              <w:rPr>
                <w:rFonts w:ascii="Abadi" w:hAnsi="Abadi" w:cs="Calibri"/>
                <w:b/>
                <w:bCs/>
                <w:sz w:val="21"/>
                <w:szCs w:val="21"/>
                <w:lang w:val="es-MX" w:eastAsia="es-MX"/>
              </w:rPr>
            </w:pPr>
          </w:p>
          <w:p w14:paraId="08E242FD" w14:textId="77777777" w:rsidR="00DE3A24" w:rsidRPr="008C6313" w:rsidRDefault="00DE3A24"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57D59BA3" w14:textId="049707D3" w:rsidR="00DE3A24" w:rsidRPr="008C6313" w:rsidRDefault="00DE3A24" w:rsidP="008C6313">
            <w:pPr>
              <w:jc w:val="both"/>
              <w:rPr>
                <w:rFonts w:ascii="Abadi" w:hAnsi="Abadi" w:cs="Calibri"/>
                <w:b/>
                <w:bCs/>
                <w:sz w:val="21"/>
                <w:szCs w:val="21"/>
                <w:lang w:val="es-MX" w:eastAsia="es-MX"/>
              </w:rPr>
            </w:pPr>
          </w:p>
        </w:tc>
      </w:tr>
      <w:tr w:rsidR="00BE77F1" w:rsidRPr="003A3E40" w14:paraId="1CF63D3E" w14:textId="77777777" w:rsidTr="00E80AA5">
        <w:tc>
          <w:tcPr>
            <w:tcW w:w="2042" w:type="dxa"/>
          </w:tcPr>
          <w:p w14:paraId="2960479A" w14:textId="77777777" w:rsidR="00BE77F1" w:rsidRPr="00111875" w:rsidRDefault="00BE77F1" w:rsidP="008C6313">
            <w:pPr>
              <w:jc w:val="both"/>
              <w:rPr>
                <w:rFonts w:ascii="Abadi" w:hAnsi="Abadi" w:cs="Calibri"/>
                <w:sz w:val="21"/>
                <w:szCs w:val="21"/>
                <w:lang w:val="es-MX" w:eastAsia="es-MX"/>
              </w:rPr>
            </w:pPr>
          </w:p>
          <w:p w14:paraId="11ABBAEE" w14:textId="77777777" w:rsidR="00BB3612" w:rsidRPr="00111875" w:rsidRDefault="00BB3612" w:rsidP="008C6313">
            <w:pPr>
              <w:jc w:val="both"/>
              <w:rPr>
                <w:rFonts w:ascii="Abadi" w:hAnsi="Abadi" w:cs="Calibri"/>
                <w:sz w:val="21"/>
                <w:szCs w:val="21"/>
                <w:lang w:val="es-MX" w:eastAsia="es-MX"/>
              </w:rPr>
            </w:pPr>
            <w:r w:rsidRPr="00111875">
              <w:rPr>
                <w:rFonts w:ascii="Abadi" w:hAnsi="Abadi" w:cs="Calibri"/>
                <w:sz w:val="21"/>
                <w:szCs w:val="21"/>
              </w:rPr>
              <w:t>3.65</w:t>
            </w:r>
          </w:p>
          <w:p w14:paraId="7BF25EBE" w14:textId="77777777" w:rsidR="005B6BA7" w:rsidRPr="00111875" w:rsidRDefault="005B6BA7" w:rsidP="008C6313">
            <w:pPr>
              <w:jc w:val="both"/>
              <w:rPr>
                <w:rFonts w:ascii="Abadi" w:hAnsi="Abadi" w:cs="Calibri"/>
                <w:sz w:val="21"/>
                <w:szCs w:val="21"/>
                <w:lang w:val="es-MX" w:eastAsia="es-MX"/>
              </w:rPr>
            </w:pPr>
            <w:r w:rsidRPr="00111875">
              <w:rPr>
                <w:rFonts w:ascii="Abadi" w:hAnsi="Abadi" w:cs="Calibri"/>
                <w:sz w:val="21"/>
                <w:szCs w:val="21"/>
              </w:rPr>
              <w:t>El secretario del ayuntamiento de Irapuato, Gto., remite respuesta a la consulta de la iniciativa por la que se reforman, adicionan y derogan diversas disposiciones de la Ley de Movilidad del Estado de Guanajuato y sus Municipios, del Código Territorial para el Estado y los Municipios de Guanajuato y de la Ley del Sistema de Seguridad Pública del Estado de Guanajuato.</w:t>
            </w:r>
          </w:p>
          <w:p w14:paraId="6C21EC87" w14:textId="1080ACA6" w:rsidR="00BB3612" w:rsidRPr="00111875" w:rsidRDefault="00BB3612" w:rsidP="008C6313">
            <w:pPr>
              <w:jc w:val="both"/>
              <w:rPr>
                <w:rFonts w:ascii="Abadi" w:hAnsi="Abadi" w:cs="Calibri"/>
                <w:sz w:val="21"/>
                <w:szCs w:val="21"/>
                <w:lang w:val="es-MX" w:eastAsia="es-MX"/>
              </w:rPr>
            </w:pPr>
          </w:p>
        </w:tc>
        <w:tc>
          <w:tcPr>
            <w:tcW w:w="2039" w:type="dxa"/>
          </w:tcPr>
          <w:p w14:paraId="33356AE2" w14:textId="77777777" w:rsidR="00BE77F1" w:rsidRPr="008C6313" w:rsidRDefault="00BE77F1" w:rsidP="008C6313">
            <w:pPr>
              <w:jc w:val="both"/>
              <w:rPr>
                <w:rFonts w:ascii="Abadi" w:hAnsi="Abadi" w:cs="Calibri"/>
                <w:b/>
                <w:bCs/>
                <w:sz w:val="21"/>
                <w:szCs w:val="21"/>
                <w:lang w:val="es-MX" w:eastAsia="es-MX"/>
              </w:rPr>
            </w:pPr>
          </w:p>
          <w:p w14:paraId="2063D3D1" w14:textId="77777777" w:rsidR="00AB266E" w:rsidRPr="008C6313" w:rsidRDefault="00AB266E" w:rsidP="008C6313">
            <w:pPr>
              <w:jc w:val="both"/>
              <w:rPr>
                <w:rFonts w:ascii="Abadi" w:hAnsi="Abadi" w:cs="Calibri"/>
                <w:b/>
                <w:bCs/>
                <w:sz w:val="21"/>
                <w:szCs w:val="21"/>
                <w:lang w:val="es-MX" w:eastAsia="es-MX"/>
              </w:rPr>
            </w:pPr>
          </w:p>
          <w:p w14:paraId="13FC5AB1" w14:textId="77777777" w:rsidR="00AB266E" w:rsidRPr="008C6313" w:rsidRDefault="00AB266E" w:rsidP="008C6313">
            <w:pPr>
              <w:jc w:val="both"/>
              <w:rPr>
                <w:rFonts w:ascii="Abadi" w:hAnsi="Abadi" w:cs="Calibri"/>
                <w:b/>
                <w:bCs/>
                <w:sz w:val="21"/>
                <w:szCs w:val="21"/>
                <w:lang w:val="es-MX" w:eastAsia="es-MX"/>
              </w:rPr>
            </w:pPr>
          </w:p>
          <w:p w14:paraId="6179677D" w14:textId="77777777" w:rsidR="00AB266E" w:rsidRPr="008C6313" w:rsidRDefault="00AB266E"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094AFDC6" w14:textId="3A91E64F" w:rsidR="00AB266E" w:rsidRPr="008C6313" w:rsidRDefault="00AB266E" w:rsidP="008C6313">
            <w:pPr>
              <w:jc w:val="both"/>
              <w:rPr>
                <w:rFonts w:ascii="Abadi" w:hAnsi="Abadi" w:cs="Calibri"/>
                <w:b/>
                <w:bCs/>
                <w:sz w:val="21"/>
                <w:szCs w:val="21"/>
                <w:lang w:val="es-MX" w:eastAsia="es-MX"/>
              </w:rPr>
            </w:pPr>
          </w:p>
        </w:tc>
      </w:tr>
      <w:tr w:rsidR="00BE77F1" w:rsidRPr="003A3E40" w14:paraId="42E97B2B" w14:textId="77777777" w:rsidTr="00E80AA5">
        <w:tc>
          <w:tcPr>
            <w:tcW w:w="2042" w:type="dxa"/>
          </w:tcPr>
          <w:p w14:paraId="0C676FF2" w14:textId="77777777" w:rsidR="00BE77F1" w:rsidRPr="00111875" w:rsidRDefault="00BE77F1" w:rsidP="008C6313">
            <w:pPr>
              <w:jc w:val="both"/>
              <w:rPr>
                <w:rFonts w:ascii="Abadi" w:hAnsi="Abadi" w:cs="Calibri"/>
                <w:sz w:val="21"/>
                <w:szCs w:val="21"/>
                <w:lang w:val="es-MX" w:eastAsia="es-MX"/>
              </w:rPr>
            </w:pPr>
          </w:p>
          <w:p w14:paraId="526EE175" w14:textId="77777777" w:rsidR="00827E4F" w:rsidRPr="00111875" w:rsidRDefault="00827E4F" w:rsidP="008C6313">
            <w:pPr>
              <w:jc w:val="both"/>
              <w:rPr>
                <w:rFonts w:ascii="Abadi" w:hAnsi="Abadi" w:cs="Calibri"/>
                <w:sz w:val="21"/>
                <w:szCs w:val="21"/>
                <w:lang w:val="es-MX" w:eastAsia="es-MX"/>
              </w:rPr>
            </w:pPr>
            <w:r w:rsidRPr="00111875">
              <w:rPr>
                <w:rFonts w:ascii="Abadi" w:hAnsi="Abadi" w:cs="Calibri"/>
                <w:sz w:val="21"/>
                <w:szCs w:val="21"/>
              </w:rPr>
              <w:t>3.66</w:t>
            </w:r>
          </w:p>
          <w:p w14:paraId="3619AAF7" w14:textId="77777777" w:rsidR="0028615C" w:rsidRPr="00111875" w:rsidRDefault="0028615C" w:rsidP="008C6313">
            <w:pPr>
              <w:jc w:val="both"/>
              <w:rPr>
                <w:rFonts w:ascii="Abadi" w:hAnsi="Abadi" w:cs="Calibri"/>
                <w:sz w:val="21"/>
                <w:szCs w:val="21"/>
                <w:lang w:val="es-MX" w:eastAsia="es-MX"/>
              </w:rPr>
            </w:pPr>
            <w:r w:rsidRPr="00111875">
              <w:rPr>
                <w:rFonts w:ascii="Abadi" w:hAnsi="Abadi" w:cs="Calibri"/>
                <w:sz w:val="21"/>
                <w:szCs w:val="21"/>
              </w:rPr>
              <w:t xml:space="preserve">El secretario de ayuntamiento de Irapuato, Gto., remite respuesta a la consulta de la </w:t>
            </w:r>
            <w:r w:rsidRPr="00111875">
              <w:rPr>
                <w:rFonts w:ascii="Abadi" w:hAnsi="Abadi" w:cs="Calibri"/>
                <w:sz w:val="21"/>
                <w:szCs w:val="21"/>
              </w:rPr>
              <w:t>iniciativa a efecto de reformar las fracciones II y III, y adicionar la fracción IV, recorriendo las subsecuentes, al artículo 27 de la Ley de Bebidas Alcohólicas para el Estado de Guanajuato y sus Municipios.</w:t>
            </w:r>
          </w:p>
          <w:p w14:paraId="71DB376B" w14:textId="44DD201E" w:rsidR="00827E4F" w:rsidRPr="00111875" w:rsidRDefault="00827E4F" w:rsidP="008C6313">
            <w:pPr>
              <w:jc w:val="both"/>
              <w:rPr>
                <w:rFonts w:ascii="Abadi" w:hAnsi="Abadi" w:cs="Calibri"/>
                <w:sz w:val="21"/>
                <w:szCs w:val="21"/>
                <w:lang w:val="es-MX" w:eastAsia="es-MX"/>
              </w:rPr>
            </w:pPr>
          </w:p>
        </w:tc>
        <w:tc>
          <w:tcPr>
            <w:tcW w:w="2039" w:type="dxa"/>
          </w:tcPr>
          <w:p w14:paraId="1F716A5A" w14:textId="77777777" w:rsidR="00BE77F1" w:rsidRPr="008C6313" w:rsidRDefault="00BE77F1" w:rsidP="008C6313">
            <w:pPr>
              <w:jc w:val="both"/>
              <w:rPr>
                <w:rFonts w:ascii="Abadi" w:hAnsi="Abadi" w:cs="Calibri"/>
                <w:b/>
                <w:bCs/>
                <w:sz w:val="21"/>
                <w:szCs w:val="21"/>
                <w:lang w:val="es-MX" w:eastAsia="es-MX"/>
              </w:rPr>
            </w:pPr>
          </w:p>
          <w:p w14:paraId="5A806293" w14:textId="77777777" w:rsidR="005546D1" w:rsidRPr="008C6313" w:rsidRDefault="005546D1" w:rsidP="008C6313">
            <w:pPr>
              <w:jc w:val="both"/>
              <w:rPr>
                <w:rFonts w:ascii="Abadi" w:hAnsi="Abadi" w:cs="Calibri"/>
                <w:b/>
                <w:bCs/>
                <w:sz w:val="21"/>
                <w:szCs w:val="21"/>
                <w:lang w:val="es-MX" w:eastAsia="es-MX"/>
              </w:rPr>
            </w:pPr>
          </w:p>
          <w:p w14:paraId="1CEF416D" w14:textId="77777777" w:rsidR="005546D1" w:rsidRPr="008C6313" w:rsidRDefault="005546D1" w:rsidP="008C6313">
            <w:pPr>
              <w:jc w:val="both"/>
              <w:rPr>
                <w:rFonts w:ascii="Abadi" w:hAnsi="Abadi" w:cs="Calibri"/>
                <w:b/>
                <w:bCs/>
                <w:sz w:val="21"/>
                <w:szCs w:val="21"/>
                <w:lang w:val="es-MX" w:eastAsia="es-MX"/>
              </w:rPr>
            </w:pPr>
          </w:p>
          <w:p w14:paraId="63506FE0" w14:textId="77777777" w:rsidR="005546D1" w:rsidRPr="008C6313" w:rsidRDefault="005546D1"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Hacienda y Fiscalización y de Gobernación y Puntos Constitucionales.</w:t>
            </w:r>
          </w:p>
          <w:p w14:paraId="75AE8321" w14:textId="1F3B7531" w:rsidR="005546D1" w:rsidRPr="008C6313" w:rsidRDefault="005546D1" w:rsidP="008C6313">
            <w:pPr>
              <w:jc w:val="both"/>
              <w:rPr>
                <w:rFonts w:ascii="Abadi" w:hAnsi="Abadi" w:cs="Calibri"/>
                <w:b/>
                <w:bCs/>
                <w:sz w:val="21"/>
                <w:szCs w:val="21"/>
                <w:lang w:val="es-MX" w:eastAsia="es-MX"/>
              </w:rPr>
            </w:pPr>
          </w:p>
        </w:tc>
      </w:tr>
      <w:tr w:rsidR="00BE77F1" w:rsidRPr="003A3E40" w14:paraId="05B09969" w14:textId="77777777" w:rsidTr="00E80AA5">
        <w:tc>
          <w:tcPr>
            <w:tcW w:w="2042" w:type="dxa"/>
          </w:tcPr>
          <w:p w14:paraId="3E45FFD3" w14:textId="77777777" w:rsidR="00BE77F1" w:rsidRPr="00111875" w:rsidRDefault="00BE77F1" w:rsidP="008C6313">
            <w:pPr>
              <w:jc w:val="both"/>
              <w:rPr>
                <w:rFonts w:ascii="Abadi" w:hAnsi="Abadi" w:cs="Calibri"/>
                <w:sz w:val="21"/>
                <w:szCs w:val="21"/>
                <w:lang w:val="es-MX" w:eastAsia="es-MX"/>
              </w:rPr>
            </w:pPr>
          </w:p>
          <w:p w14:paraId="602D00F9" w14:textId="77777777" w:rsidR="00DF2B6F" w:rsidRPr="00111875" w:rsidRDefault="00DF2B6F" w:rsidP="008C6313">
            <w:pPr>
              <w:jc w:val="both"/>
              <w:rPr>
                <w:rFonts w:ascii="Abadi" w:hAnsi="Abadi" w:cs="Calibri"/>
                <w:sz w:val="21"/>
                <w:szCs w:val="21"/>
                <w:lang w:val="es-MX" w:eastAsia="es-MX"/>
              </w:rPr>
            </w:pPr>
            <w:r w:rsidRPr="00111875">
              <w:rPr>
                <w:rFonts w:ascii="Abadi" w:hAnsi="Abadi" w:cs="Calibri"/>
                <w:sz w:val="21"/>
                <w:szCs w:val="21"/>
              </w:rPr>
              <w:t>3.67</w:t>
            </w:r>
          </w:p>
          <w:p w14:paraId="762E8995" w14:textId="77777777" w:rsidR="00635DF2" w:rsidRPr="00111875" w:rsidRDefault="00635DF2" w:rsidP="008C6313">
            <w:pPr>
              <w:jc w:val="both"/>
              <w:rPr>
                <w:rFonts w:ascii="Abadi" w:hAnsi="Abadi" w:cs="Calibri"/>
                <w:sz w:val="21"/>
                <w:szCs w:val="21"/>
                <w:lang w:val="es-MX" w:eastAsia="es-MX"/>
              </w:rPr>
            </w:pPr>
            <w:r w:rsidRPr="00111875">
              <w:rPr>
                <w:rFonts w:ascii="Abadi" w:hAnsi="Abadi" w:cs="Calibri"/>
                <w:sz w:val="21"/>
                <w:szCs w:val="21"/>
              </w:rPr>
              <w:t>El secretario del ayuntamiento de Tarimoro, Gto., remite respuesta a la consulta de dos iniciativas: la primera, por la que se reforman y adicionan diversas disposiciones de la Ley de Fiscalización Superior del Estado de Guanajuato; y la segunda, a fin de adicionar una fracción XX Bis al artículo 87 de la Ley de Fiscalización Superior del Estado de Guanajuato.</w:t>
            </w:r>
          </w:p>
          <w:p w14:paraId="71587DAF" w14:textId="5C0A2AB1" w:rsidR="00DF2B6F" w:rsidRPr="00111875" w:rsidRDefault="00DF2B6F" w:rsidP="008C6313">
            <w:pPr>
              <w:jc w:val="both"/>
              <w:rPr>
                <w:rFonts w:ascii="Abadi" w:hAnsi="Abadi" w:cs="Calibri"/>
                <w:sz w:val="21"/>
                <w:szCs w:val="21"/>
                <w:lang w:val="es-MX" w:eastAsia="es-MX"/>
              </w:rPr>
            </w:pPr>
          </w:p>
        </w:tc>
        <w:tc>
          <w:tcPr>
            <w:tcW w:w="2039" w:type="dxa"/>
          </w:tcPr>
          <w:p w14:paraId="52100D73" w14:textId="77777777" w:rsidR="00BE77F1" w:rsidRPr="008C6313" w:rsidRDefault="00BE77F1" w:rsidP="008C6313">
            <w:pPr>
              <w:jc w:val="both"/>
              <w:rPr>
                <w:rFonts w:ascii="Abadi" w:hAnsi="Abadi" w:cs="Calibri"/>
                <w:b/>
                <w:bCs/>
                <w:sz w:val="21"/>
                <w:szCs w:val="21"/>
                <w:lang w:val="es-MX" w:eastAsia="es-MX"/>
              </w:rPr>
            </w:pPr>
          </w:p>
          <w:p w14:paraId="690CC1EE" w14:textId="77777777" w:rsidR="00EF4469" w:rsidRPr="008C6313" w:rsidRDefault="00EF4469" w:rsidP="008C6313">
            <w:pPr>
              <w:jc w:val="both"/>
              <w:rPr>
                <w:rFonts w:ascii="Abadi" w:hAnsi="Abadi" w:cs="Calibri"/>
                <w:b/>
                <w:bCs/>
                <w:sz w:val="21"/>
                <w:szCs w:val="21"/>
                <w:lang w:val="es-MX" w:eastAsia="es-MX"/>
              </w:rPr>
            </w:pPr>
          </w:p>
          <w:p w14:paraId="145512B3" w14:textId="77777777" w:rsidR="00EF4469" w:rsidRPr="008C6313" w:rsidRDefault="00EF4469" w:rsidP="008C6313">
            <w:pPr>
              <w:jc w:val="both"/>
              <w:rPr>
                <w:rFonts w:ascii="Abadi" w:hAnsi="Abadi" w:cs="Calibri"/>
                <w:b/>
                <w:bCs/>
                <w:sz w:val="21"/>
                <w:szCs w:val="21"/>
                <w:lang w:val="es-MX" w:eastAsia="es-MX"/>
              </w:rPr>
            </w:pPr>
          </w:p>
          <w:p w14:paraId="386ABAB8" w14:textId="77777777" w:rsidR="00EF4469" w:rsidRPr="008C6313" w:rsidRDefault="00EF4469"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turnaron a las Comisiones Unidas de Hacienda y Fiscalización y de Gobernación y Puntos Constitucionales.</w:t>
            </w:r>
          </w:p>
          <w:p w14:paraId="12F2BFB1" w14:textId="79215A6F" w:rsidR="00EF4469" w:rsidRPr="008C6313" w:rsidRDefault="00EF4469" w:rsidP="008C6313">
            <w:pPr>
              <w:jc w:val="both"/>
              <w:rPr>
                <w:rFonts w:ascii="Abadi" w:hAnsi="Abadi" w:cs="Calibri"/>
                <w:b/>
                <w:bCs/>
                <w:sz w:val="21"/>
                <w:szCs w:val="21"/>
                <w:lang w:val="es-MX" w:eastAsia="es-MX"/>
              </w:rPr>
            </w:pPr>
          </w:p>
        </w:tc>
      </w:tr>
      <w:tr w:rsidR="00BE77F1" w:rsidRPr="003A3E40" w14:paraId="628D0D30" w14:textId="77777777" w:rsidTr="00E80AA5">
        <w:tc>
          <w:tcPr>
            <w:tcW w:w="2042" w:type="dxa"/>
          </w:tcPr>
          <w:p w14:paraId="27690332" w14:textId="77777777" w:rsidR="00BE77F1" w:rsidRPr="00111875" w:rsidRDefault="00BE77F1" w:rsidP="008C6313">
            <w:pPr>
              <w:jc w:val="both"/>
              <w:rPr>
                <w:rFonts w:ascii="Abadi" w:hAnsi="Abadi" w:cs="Calibri"/>
                <w:sz w:val="21"/>
                <w:szCs w:val="21"/>
                <w:lang w:val="es-MX" w:eastAsia="es-MX"/>
              </w:rPr>
            </w:pPr>
          </w:p>
          <w:p w14:paraId="141239A3" w14:textId="77777777" w:rsidR="007466BC" w:rsidRPr="00111875" w:rsidRDefault="007466BC" w:rsidP="008C6313">
            <w:pPr>
              <w:jc w:val="both"/>
              <w:rPr>
                <w:rFonts w:ascii="Abadi" w:hAnsi="Abadi" w:cs="Calibri"/>
                <w:sz w:val="21"/>
                <w:szCs w:val="21"/>
                <w:lang w:val="es-MX" w:eastAsia="es-MX"/>
              </w:rPr>
            </w:pPr>
            <w:r w:rsidRPr="00111875">
              <w:rPr>
                <w:rFonts w:ascii="Abadi" w:hAnsi="Abadi" w:cs="Calibri"/>
                <w:sz w:val="21"/>
                <w:szCs w:val="21"/>
              </w:rPr>
              <w:t>3.68</w:t>
            </w:r>
          </w:p>
          <w:p w14:paraId="172D4BEA" w14:textId="77777777" w:rsidR="00E736B7" w:rsidRPr="00111875" w:rsidRDefault="00E736B7"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Romita, Gto., remite respuesta a la consulta de dos iniciativas: la primera, por la que se reforman y adicionan diversas disposiciones de la Ley de Fiscalización Superior del Estado de Guanajuato; y la segunda, a fin de adicionar una fracción XX Bis al artículo 87 de la Ley </w:t>
            </w:r>
            <w:r w:rsidRPr="00111875">
              <w:rPr>
                <w:rFonts w:ascii="Abadi" w:hAnsi="Abadi" w:cs="Calibri"/>
                <w:sz w:val="21"/>
                <w:szCs w:val="21"/>
              </w:rPr>
              <w:lastRenderedPageBreak/>
              <w:t>de Fiscalización Superior del Estado de Guanajuato.</w:t>
            </w:r>
          </w:p>
          <w:p w14:paraId="64B6AA5C" w14:textId="6BB4A585" w:rsidR="007466BC" w:rsidRPr="00111875" w:rsidRDefault="007466BC" w:rsidP="008C6313">
            <w:pPr>
              <w:jc w:val="both"/>
              <w:rPr>
                <w:rFonts w:ascii="Abadi" w:hAnsi="Abadi" w:cs="Calibri"/>
                <w:sz w:val="21"/>
                <w:szCs w:val="21"/>
                <w:lang w:val="es-MX" w:eastAsia="es-MX"/>
              </w:rPr>
            </w:pPr>
          </w:p>
        </w:tc>
        <w:tc>
          <w:tcPr>
            <w:tcW w:w="2039" w:type="dxa"/>
          </w:tcPr>
          <w:p w14:paraId="1D2C2EF7" w14:textId="77777777" w:rsidR="00BE77F1" w:rsidRPr="008C6313" w:rsidRDefault="00BE77F1" w:rsidP="008C6313">
            <w:pPr>
              <w:jc w:val="both"/>
              <w:rPr>
                <w:rFonts w:ascii="Abadi" w:hAnsi="Abadi" w:cs="Calibri"/>
                <w:b/>
                <w:bCs/>
                <w:sz w:val="21"/>
                <w:szCs w:val="21"/>
                <w:lang w:val="es-MX" w:eastAsia="es-MX"/>
              </w:rPr>
            </w:pPr>
          </w:p>
          <w:p w14:paraId="396C6874" w14:textId="77777777" w:rsidR="005C01BD" w:rsidRPr="008C6313" w:rsidRDefault="005C01BD" w:rsidP="008C6313">
            <w:pPr>
              <w:jc w:val="both"/>
              <w:rPr>
                <w:rFonts w:ascii="Abadi" w:hAnsi="Abadi" w:cs="Calibri"/>
                <w:b/>
                <w:bCs/>
                <w:sz w:val="21"/>
                <w:szCs w:val="21"/>
                <w:lang w:val="es-MX" w:eastAsia="es-MX"/>
              </w:rPr>
            </w:pPr>
          </w:p>
          <w:p w14:paraId="2A2E7657" w14:textId="77777777" w:rsidR="005C01BD" w:rsidRPr="008C6313" w:rsidRDefault="005C01BD" w:rsidP="008C6313">
            <w:pPr>
              <w:jc w:val="both"/>
              <w:rPr>
                <w:rFonts w:ascii="Abadi" w:hAnsi="Abadi" w:cs="Calibri"/>
                <w:b/>
                <w:bCs/>
                <w:sz w:val="21"/>
                <w:szCs w:val="21"/>
                <w:lang w:val="es-MX" w:eastAsia="es-MX"/>
              </w:rPr>
            </w:pPr>
          </w:p>
          <w:p w14:paraId="6DA7DA4F" w14:textId="77777777" w:rsidR="005C01BD" w:rsidRPr="008C6313" w:rsidRDefault="005C01BD"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turnaron a las Comisiones Unidas de Hacienda y Fiscalización y de Gobernación y Puntos Constitucionales.</w:t>
            </w:r>
          </w:p>
          <w:p w14:paraId="1E3140BB" w14:textId="3A8F784C" w:rsidR="005C01BD" w:rsidRPr="008C6313" w:rsidRDefault="005C01BD" w:rsidP="008C6313">
            <w:pPr>
              <w:jc w:val="both"/>
              <w:rPr>
                <w:rFonts w:ascii="Abadi" w:hAnsi="Abadi" w:cs="Calibri"/>
                <w:b/>
                <w:bCs/>
                <w:sz w:val="21"/>
                <w:szCs w:val="21"/>
                <w:lang w:val="es-MX" w:eastAsia="es-MX"/>
              </w:rPr>
            </w:pPr>
          </w:p>
        </w:tc>
      </w:tr>
      <w:tr w:rsidR="00BE77F1" w:rsidRPr="003A3E40" w14:paraId="677511F5" w14:textId="77777777" w:rsidTr="00E80AA5">
        <w:tc>
          <w:tcPr>
            <w:tcW w:w="2042" w:type="dxa"/>
          </w:tcPr>
          <w:p w14:paraId="26C66D65" w14:textId="77777777" w:rsidR="00BE77F1" w:rsidRPr="00111875" w:rsidRDefault="00BE77F1" w:rsidP="008C6313">
            <w:pPr>
              <w:autoSpaceDE w:val="0"/>
              <w:autoSpaceDN w:val="0"/>
              <w:adjustRightInd w:val="0"/>
              <w:jc w:val="both"/>
              <w:rPr>
                <w:rFonts w:ascii="Abadi" w:hAnsi="Abadi"/>
                <w:b/>
                <w:bCs/>
                <w:sz w:val="21"/>
                <w:szCs w:val="21"/>
              </w:rPr>
            </w:pPr>
          </w:p>
          <w:p w14:paraId="3E12D8BE" w14:textId="77777777" w:rsidR="00C94117" w:rsidRPr="00111875" w:rsidRDefault="00C94117" w:rsidP="008C6313">
            <w:pPr>
              <w:jc w:val="both"/>
              <w:rPr>
                <w:rFonts w:ascii="Abadi" w:hAnsi="Abadi" w:cs="Calibri"/>
                <w:sz w:val="21"/>
                <w:szCs w:val="21"/>
                <w:lang w:val="es-MX" w:eastAsia="es-MX"/>
              </w:rPr>
            </w:pPr>
            <w:r w:rsidRPr="00111875">
              <w:rPr>
                <w:rFonts w:ascii="Abadi" w:hAnsi="Abadi" w:cs="Calibri"/>
                <w:sz w:val="21"/>
                <w:szCs w:val="21"/>
              </w:rPr>
              <w:t>3.69</w:t>
            </w:r>
          </w:p>
          <w:p w14:paraId="17FAD67F" w14:textId="77777777" w:rsidR="008B4588" w:rsidRPr="00111875" w:rsidRDefault="008B4588" w:rsidP="008C6313">
            <w:pPr>
              <w:jc w:val="both"/>
              <w:rPr>
                <w:rFonts w:ascii="Abadi" w:hAnsi="Abadi" w:cs="Calibri"/>
                <w:sz w:val="21"/>
                <w:szCs w:val="21"/>
                <w:lang w:val="es-MX" w:eastAsia="es-MX"/>
              </w:rPr>
            </w:pPr>
            <w:r w:rsidRPr="00111875">
              <w:rPr>
                <w:rFonts w:ascii="Abadi" w:hAnsi="Abadi" w:cs="Calibri"/>
                <w:sz w:val="21"/>
                <w:szCs w:val="21"/>
              </w:rPr>
              <w:t>Los integrantes de la Comisión de Hacienda, Patrimonio, Cuenta Pública y Desarrollo Institucional del ayuntamiento de Victoria, Gto., remiten respuesta a la consulta de dos iniciativas: la primera, por la que se reforman y adicionan diversas disposiciones de la Ley de Fiscalización Superior del Estado de Guanajuato; y la segunda, a fin de adicionar una fracción XX Bis al artículo 87 de la Ley de Fiscalización Superior del Estado de Guanajuato.</w:t>
            </w:r>
          </w:p>
          <w:p w14:paraId="5D4345D5" w14:textId="77777777" w:rsidR="00C94117" w:rsidRPr="00111875" w:rsidRDefault="00C94117" w:rsidP="008C6313">
            <w:pPr>
              <w:autoSpaceDE w:val="0"/>
              <w:autoSpaceDN w:val="0"/>
              <w:adjustRightInd w:val="0"/>
              <w:jc w:val="both"/>
              <w:rPr>
                <w:rFonts w:ascii="Abadi" w:hAnsi="Abadi"/>
                <w:b/>
                <w:bCs/>
                <w:sz w:val="21"/>
                <w:szCs w:val="21"/>
              </w:rPr>
            </w:pPr>
          </w:p>
        </w:tc>
        <w:tc>
          <w:tcPr>
            <w:tcW w:w="2039" w:type="dxa"/>
          </w:tcPr>
          <w:p w14:paraId="57AAC852" w14:textId="77777777" w:rsidR="00BE77F1" w:rsidRPr="008C6313" w:rsidRDefault="00BE77F1" w:rsidP="008C6313">
            <w:pPr>
              <w:jc w:val="both"/>
              <w:rPr>
                <w:rFonts w:ascii="Abadi" w:hAnsi="Abadi" w:cs="Calibri"/>
                <w:b/>
                <w:bCs/>
                <w:sz w:val="21"/>
                <w:szCs w:val="21"/>
                <w:lang w:val="es-MX" w:eastAsia="es-MX"/>
              </w:rPr>
            </w:pPr>
          </w:p>
          <w:p w14:paraId="2BCB27F9" w14:textId="77777777" w:rsidR="002418CC" w:rsidRPr="008C6313" w:rsidRDefault="002418CC" w:rsidP="008C6313">
            <w:pPr>
              <w:jc w:val="both"/>
              <w:rPr>
                <w:rFonts w:ascii="Abadi" w:hAnsi="Abadi" w:cs="Calibri"/>
                <w:b/>
                <w:bCs/>
                <w:sz w:val="21"/>
                <w:szCs w:val="21"/>
                <w:lang w:val="es-MX" w:eastAsia="es-MX"/>
              </w:rPr>
            </w:pPr>
          </w:p>
          <w:p w14:paraId="3459C134" w14:textId="77777777" w:rsidR="002418CC" w:rsidRPr="008C6313" w:rsidRDefault="002418CC"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turnaron a las Comisiones Unidas de Hacienda y Fiscalización y de Gobernación y Puntos Constitucionales.</w:t>
            </w:r>
          </w:p>
          <w:p w14:paraId="5E225DCB" w14:textId="12C12724" w:rsidR="002418CC" w:rsidRPr="008C6313" w:rsidRDefault="002418CC" w:rsidP="008C6313">
            <w:pPr>
              <w:jc w:val="both"/>
              <w:rPr>
                <w:rFonts w:ascii="Abadi" w:hAnsi="Abadi" w:cs="Calibri"/>
                <w:b/>
                <w:bCs/>
                <w:sz w:val="21"/>
                <w:szCs w:val="21"/>
                <w:lang w:val="es-MX" w:eastAsia="es-MX"/>
              </w:rPr>
            </w:pPr>
          </w:p>
        </w:tc>
      </w:tr>
      <w:tr w:rsidR="00BE77F1" w:rsidRPr="003A3E40" w14:paraId="12B43E6A" w14:textId="77777777" w:rsidTr="00E80AA5">
        <w:tc>
          <w:tcPr>
            <w:tcW w:w="2042" w:type="dxa"/>
          </w:tcPr>
          <w:p w14:paraId="0739B840" w14:textId="77777777" w:rsidR="00BE77F1" w:rsidRPr="00111875" w:rsidRDefault="00BE77F1" w:rsidP="008C6313">
            <w:pPr>
              <w:jc w:val="both"/>
              <w:rPr>
                <w:rFonts w:ascii="Abadi" w:hAnsi="Abadi" w:cs="Calibri"/>
                <w:sz w:val="21"/>
                <w:szCs w:val="21"/>
                <w:lang w:val="es-MX" w:eastAsia="es-MX"/>
              </w:rPr>
            </w:pPr>
          </w:p>
          <w:p w14:paraId="4E57F643" w14:textId="77777777" w:rsidR="008503C7" w:rsidRPr="00111875" w:rsidRDefault="008503C7" w:rsidP="008C6313">
            <w:pPr>
              <w:jc w:val="both"/>
              <w:rPr>
                <w:rFonts w:ascii="Abadi" w:hAnsi="Abadi" w:cs="Calibri"/>
                <w:sz w:val="21"/>
                <w:szCs w:val="21"/>
                <w:lang w:val="es-MX" w:eastAsia="es-MX"/>
              </w:rPr>
            </w:pPr>
            <w:r w:rsidRPr="00111875">
              <w:rPr>
                <w:rFonts w:ascii="Abadi" w:hAnsi="Abadi" w:cs="Calibri"/>
                <w:sz w:val="21"/>
                <w:szCs w:val="21"/>
              </w:rPr>
              <w:t>3.7</w:t>
            </w:r>
          </w:p>
          <w:p w14:paraId="6F4D297E" w14:textId="77777777" w:rsidR="00845764" w:rsidRPr="00111875" w:rsidRDefault="00845764" w:rsidP="008C6313">
            <w:pPr>
              <w:jc w:val="both"/>
              <w:rPr>
                <w:rFonts w:ascii="Abadi" w:hAnsi="Abadi" w:cs="Calibri"/>
                <w:sz w:val="21"/>
                <w:szCs w:val="21"/>
                <w:lang w:val="es-MX" w:eastAsia="es-MX"/>
              </w:rPr>
            </w:pPr>
            <w:r w:rsidRPr="00111875">
              <w:rPr>
                <w:rFonts w:ascii="Abadi" w:hAnsi="Abadi" w:cs="Calibri"/>
                <w:sz w:val="21"/>
                <w:szCs w:val="21"/>
              </w:rPr>
              <w:t xml:space="preserve">Los integrantes de la Comisión de Hacienda, Patrimonio, Cuenta Pública y Desarrollo Institucional del ayuntamiento de Victoria, Gto., remiten respuesta a la consulta de dos iniciativas: la primera, por la que se reforman y adicionan diversas disposiciones de la Ley de Fiscalización Superior del Estado de Guanajuato; y la segunda, a fin de adicionar una fracción XX Bis al </w:t>
            </w:r>
            <w:r w:rsidRPr="00111875">
              <w:rPr>
                <w:rFonts w:ascii="Abadi" w:hAnsi="Abadi" w:cs="Calibri"/>
                <w:sz w:val="21"/>
                <w:szCs w:val="21"/>
              </w:rPr>
              <w:t>artículo 87 de la Ley de Fiscalización Superior del Estado de Guanajuato.</w:t>
            </w:r>
          </w:p>
          <w:p w14:paraId="2F58CA17" w14:textId="350B9B8A" w:rsidR="008503C7" w:rsidRPr="00111875" w:rsidRDefault="008503C7" w:rsidP="008C6313">
            <w:pPr>
              <w:jc w:val="both"/>
              <w:rPr>
                <w:rFonts w:ascii="Abadi" w:hAnsi="Abadi" w:cs="Calibri"/>
                <w:sz w:val="21"/>
                <w:szCs w:val="21"/>
                <w:lang w:val="es-MX" w:eastAsia="es-MX"/>
              </w:rPr>
            </w:pPr>
          </w:p>
        </w:tc>
        <w:tc>
          <w:tcPr>
            <w:tcW w:w="2039" w:type="dxa"/>
          </w:tcPr>
          <w:p w14:paraId="1E3B27DA" w14:textId="77777777" w:rsidR="00BE77F1" w:rsidRPr="008C6313" w:rsidRDefault="00BE77F1" w:rsidP="008C6313">
            <w:pPr>
              <w:jc w:val="both"/>
              <w:rPr>
                <w:rFonts w:ascii="Abadi" w:hAnsi="Abadi" w:cs="Calibri"/>
                <w:b/>
                <w:bCs/>
                <w:sz w:val="21"/>
                <w:szCs w:val="21"/>
                <w:lang w:val="es-MX" w:eastAsia="es-MX"/>
              </w:rPr>
            </w:pPr>
          </w:p>
          <w:p w14:paraId="3B58F48C" w14:textId="77777777" w:rsidR="00F94A08" w:rsidRPr="008C6313" w:rsidRDefault="00F94A08" w:rsidP="008C6313">
            <w:pPr>
              <w:jc w:val="both"/>
              <w:rPr>
                <w:rFonts w:ascii="Abadi" w:hAnsi="Abadi" w:cs="Calibri"/>
                <w:b/>
                <w:bCs/>
                <w:sz w:val="21"/>
                <w:szCs w:val="21"/>
                <w:lang w:val="es-MX" w:eastAsia="es-MX"/>
              </w:rPr>
            </w:pPr>
          </w:p>
          <w:p w14:paraId="4E60ABA1" w14:textId="77777777" w:rsidR="00F94A08" w:rsidRPr="008C6313" w:rsidRDefault="00F94A08" w:rsidP="008C6313">
            <w:pPr>
              <w:jc w:val="both"/>
              <w:rPr>
                <w:rFonts w:ascii="Abadi" w:hAnsi="Abadi" w:cs="Calibri"/>
                <w:b/>
                <w:bCs/>
                <w:sz w:val="21"/>
                <w:szCs w:val="21"/>
                <w:lang w:val="es-MX" w:eastAsia="es-MX"/>
              </w:rPr>
            </w:pPr>
          </w:p>
          <w:p w14:paraId="3E75EDA8" w14:textId="77777777" w:rsidR="00F94A08" w:rsidRPr="008C6313" w:rsidRDefault="00F94A08"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turnaron a las Comisiones Unidas de Hacienda y Fiscalización y de Gobernación y Puntos Constitucionales.</w:t>
            </w:r>
          </w:p>
          <w:p w14:paraId="73515845" w14:textId="590EF0DE" w:rsidR="00F94A08" w:rsidRPr="008C6313" w:rsidRDefault="00F94A08" w:rsidP="008C6313">
            <w:pPr>
              <w:jc w:val="both"/>
              <w:rPr>
                <w:rFonts w:ascii="Abadi" w:hAnsi="Abadi" w:cs="Calibri"/>
                <w:b/>
                <w:bCs/>
                <w:sz w:val="21"/>
                <w:szCs w:val="21"/>
                <w:lang w:val="es-MX" w:eastAsia="es-MX"/>
              </w:rPr>
            </w:pPr>
          </w:p>
        </w:tc>
      </w:tr>
      <w:tr w:rsidR="00BE77F1" w:rsidRPr="003A3E40" w14:paraId="34137DAD" w14:textId="77777777" w:rsidTr="00E80AA5">
        <w:tc>
          <w:tcPr>
            <w:tcW w:w="2042" w:type="dxa"/>
          </w:tcPr>
          <w:p w14:paraId="7D60172F" w14:textId="77777777" w:rsidR="00BE77F1" w:rsidRPr="00111875" w:rsidRDefault="00BE77F1" w:rsidP="008C6313">
            <w:pPr>
              <w:jc w:val="both"/>
              <w:rPr>
                <w:rFonts w:ascii="Abadi" w:hAnsi="Abadi" w:cs="Calibri"/>
                <w:sz w:val="21"/>
                <w:szCs w:val="21"/>
                <w:lang w:val="es-MX" w:eastAsia="es-MX"/>
              </w:rPr>
            </w:pPr>
          </w:p>
          <w:p w14:paraId="5C8A16FB" w14:textId="77777777" w:rsidR="00D87BB2" w:rsidRPr="00111875" w:rsidRDefault="00D87BB2" w:rsidP="008C6313">
            <w:pPr>
              <w:jc w:val="both"/>
              <w:rPr>
                <w:rFonts w:ascii="Abadi" w:hAnsi="Abadi" w:cs="Calibri"/>
                <w:sz w:val="21"/>
                <w:szCs w:val="21"/>
                <w:lang w:val="es-MX" w:eastAsia="es-MX"/>
              </w:rPr>
            </w:pPr>
            <w:r w:rsidRPr="00111875">
              <w:rPr>
                <w:rFonts w:ascii="Abadi" w:hAnsi="Abadi" w:cs="Calibri"/>
                <w:sz w:val="21"/>
                <w:szCs w:val="21"/>
              </w:rPr>
              <w:t>3.71</w:t>
            </w:r>
          </w:p>
          <w:p w14:paraId="06A132DA" w14:textId="77777777" w:rsidR="00A426FA" w:rsidRPr="00111875" w:rsidRDefault="00A426FA" w:rsidP="008C6313">
            <w:pPr>
              <w:jc w:val="both"/>
              <w:rPr>
                <w:rFonts w:ascii="Abadi" w:hAnsi="Abadi" w:cs="Calibri"/>
                <w:sz w:val="21"/>
                <w:szCs w:val="21"/>
                <w:lang w:val="es-MX" w:eastAsia="es-MX"/>
              </w:rPr>
            </w:pPr>
            <w:r w:rsidRPr="00111875">
              <w:rPr>
                <w:rFonts w:ascii="Abadi" w:hAnsi="Abadi" w:cs="Calibri"/>
                <w:sz w:val="21"/>
                <w:szCs w:val="21"/>
              </w:rPr>
              <w:t>Los integrantes de la Comisión de Hacienda, Patrimonio, Cuenta Pública y Desarrollo Institucional de Victoria, Gto., remiten respuesta a la consulta de la iniciativa por la que se adiciona una fracción I al artículo 80, recorriéndose en su orden las subsecuentes; y un párrafo segundo al artículo 81, ambos de la Ley para el Ejercicio y Control de los Recursos Públicos para el Estado y los Municipios de Guanajuato.</w:t>
            </w:r>
          </w:p>
          <w:p w14:paraId="19FA061C" w14:textId="4201E291" w:rsidR="00D87BB2" w:rsidRPr="00111875" w:rsidRDefault="00D87BB2" w:rsidP="008C6313">
            <w:pPr>
              <w:jc w:val="both"/>
              <w:rPr>
                <w:rFonts w:ascii="Abadi" w:hAnsi="Abadi" w:cs="Calibri"/>
                <w:sz w:val="21"/>
                <w:szCs w:val="21"/>
                <w:lang w:val="es-MX" w:eastAsia="es-MX"/>
              </w:rPr>
            </w:pPr>
          </w:p>
        </w:tc>
        <w:tc>
          <w:tcPr>
            <w:tcW w:w="2039" w:type="dxa"/>
          </w:tcPr>
          <w:p w14:paraId="7F9D663F" w14:textId="77777777" w:rsidR="00BE77F1" w:rsidRPr="008C6313" w:rsidRDefault="00BE77F1" w:rsidP="008C6313">
            <w:pPr>
              <w:jc w:val="both"/>
              <w:rPr>
                <w:rFonts w:ascii="Abadi" w:hAnsi="Abadi" w:cs="Calibri"/>
                <w:b/>
                <w:bCs/>
                <w:sz w:val="21"/>
                <w:szCs w:val="21"/>
                <w:lang w:val="es-MX" w:eastAsia="es-MX"/>
              </w:rPr>
            </w:pPr>
          </w:p>
          <w:p w14:paraId="48C09D04" w14:textId="77777777" w:rsidR="000C4EAE" w:rsidRPr="008C6313" w:rsidRDefault="000C4EAE" w:rsidP="008C6313">
            <w:pPr>
              <w:jc w:val="both"/>
              <w:rPr>
                <w:rFonts w:ascii="Abadi" w:hAnsi="Abadi" w:cs="Calibri"/>
                <w:b/>
                <w:bCs/>
                <w:sz w:val="21"/>
                <w:szCs w:val="21"/>
                <w:lang w:val="es-MX" w:eastAsia="es-MX"/>
              </w:rPr>
            </w:pPr>
          </w:p>
          <w:p w14:paraId="62FD88C1" w14:textId="77777777" w:rsidR="000C4EAE" w:rsidRPr="008C6313" w:rsidRDefault="000C4EAE" w:rsidP="008C6313">
            <w:pPr>
              <w:jc w:val="both"/>
              <w:rPr>
                <w:rFonts w:ascii="Abadi" w:hAnsi="Abadi" w:cs="Calibri"/>
                <w:b/>
                <w:bCs/>
                <w:sz w:val="21"/>
                <w:szCs w:val="21"/>
                <w:lang w:val="es-MX" w:eastAsia="es-MX"/>
              </w:rPr>
            </w:pPr>
          </w:p>
          <w:p w14:paraId="2D547C01" w14:textId="77777777" w:rsidR="000C4EAE" w:rsidRPr="008C6313" w:rsidRDefault="000C4EAE"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Hacienda y Fiscalización.</w:t>
            </w:r>
          </w:p>
          <w:p w14:paraId="0E3F790C" w14:textId="5208ADFF" w:rsidR="000C4EAE" w:rsidRPr="008C6313" w:rsidRDefault="000C4EAE" w:rsidP="008C6313">
            <w:pPr>
              <w:jc w:val="both"/>
              <w:rPr>
                <w:rFonts w:ascii="Abadi" w:hAnsi="Abadi" w:cs="Calibri"/>
                <w:b/>
                <w:bCs/>
                <w:sz w:val="21"/>
                <w:szCs w:val="21"/>
                <w:lang w:val="es-MX" w:eastAsia="es-MX"/>
              </w:rPr>
            </w:pPr>
          </w:p>
        </w:tc>
      </w:tr>
      <w:tr w:rsidR="00BE77F1" w:rsidRPr="003A3E40" w14:paraId="71715941" w14:textId="77777777" w:rsidTr="00E80AA5">
        <w:tc>
          <w:tcPr>
            <w:tcW w:w="2042" w:type="dxa"/>
          </w:tcPr>
          <w:p w14:paraId="6A8E4181" w14:textId="77777777" w:rsidR="00BE77F1" w:rsidRPr="00111875" w:rsidRDefault="00BE77F1" w:rsidP="008C6313">
            <w:pPr>
              <w:jc w:val="both"/>
              <w:rPr>
                <w:rFonts w:ascii="Abadi" w:hAnsi="Abadi" w:cs="Calibri"/>
                <w:sz w:val="21"/>
                <w:szCs w:val="21"/>
                <w:lang w:val="es-MX" w:eastAsia="es-MX"/>
              </w:rPr>
            </w:pPr>
          </w:p>
          <w:p w14:paraId="54C868D6" w14:textId="77777777" w:rsidR="00CE4240" w:rsidRPr="00111875" w:rsidRDefault="00CE4240" w:rsidP="008C6313">
            <w:pPr>
              <w:jc w:val="both"/>
              <w:rPr>
                <w:rFonts w:ascii="Abadi" w:hAnsi="Abadi" w:cs="Calibri"/>
                <w:sz w:val="21"/>
                <w:szCs w:val="21"/>
                <w:lang w:val="es-MX" w:eastAsia="es-MX"/>
              </w:rPr>
            </w:pPr>
            <w:r w:rsidRPr="00111875">
              <w:rPr>
                <w:rFonts w:ascii="Abadi" w:hAnsi="Abadi" w:cs="Calibri"/>
                <w:sz w:val="21"/>
                <w:szCs w:val="21"/>
              </w:rPr>
              <w:t>3.72</w:t>
            </w:r>
          </w:p>
          <w:p w14:paraId="1228957F" w14:textId="77777777" w:rsidR="0038229F" w:rsidRPr="00111875" w:rsidRDefault="0038229F" w:rsidP="008C6313">
            <w:pPr>
              <w:jc w:val="both"/>
              <w:rPr>
                <w:rFonts w:ascii="Abadi" w:hAnsi="Abadi" w:cs="Calibri"/>
                <w:sz w:val="21"/>
                <w:szCs w:val="21"/>
                <w:lang w:val="es-MX" w:eastAsia="es-MX"/>
              </w:rPr>
            </w:pPr>
            <w:r w:rsidRPr="00111875">
              <w:rPr>
                <w:rFonts w:ascii="Abadi" w:hAnsi="Abadi" w:cs="Calibri"/>
                <w:sz w:val="21"/>
                <w:szCs w:val="21"/>
              </w:rPr>
              <w:t>Copia del escrito suscrito por la presidenta municipal de Manuel Doblado, Gto., dirigido al Auditor Superior del Estado mediante el cual remite respuesta al seguimiento y atención a las recomendaciones realizadas por la Auditoría Superior del Estado de Guanajuato a la revisión de la cuenta pública, correspondiente al ejercicio fiscal de 2021.</w:t>
            </w:r>
          </w:p>
          <w:p w14:paraId="6764ABC7" w14:textId="62959B74" w:rsidR="00CE4240" w:rsidRPr="00111875" w:rsidRDefault="00CE4240" w:rsidP="008C6313">
            <w:pPr>
              <w:jc w:val="both"/>
              <w:rPr>
                <w:rFonts w:ascii="Abadi" w:hAnsi="Abadi" w:cs="Calibri"/>
                <w:sz w:val="21"/>
                <w:szCs w:val="21"/>
                <w:lang w:val="es-MX" w:eastAsia="es-MX"/>
              </w:rPr>
            </w:pPr>
          </w:p>
        </w:tc>
        <w:tc>
          <w:tcPr>
            <w:tcW w:w="2039" w:type="dxa"/>
          </w:tcPr>
          <w:p w14:paraId="34BD9F5A" w14:textId="77777777" w:rsidR="00BE77F1" w:rsidRPr="008C6313" w:rsidRDefault="00BE77F1" w:rsidP="008C6313">
            <w:pPr>
              <w:jc w:val="both"/>
              <w:rPr>
                <w:rFonts w:ascii="Abadi" w:hAnsi="Abadi" w:cs="Calibri"/>
                <w:b/>
                <w:bCs/>
                <w:sz w:val="21"/>
                <w:szCs w:val="21"/>
                <w:lang w:val="es-MX" w:eastAsia="es-MX"/>
              </w:rPr>
            </w:pPr>
          </w:p>
          <w:p w14:paraId="632340CE" w14:textId="77777777" w:rsidR="00882CA4" w:rsidRPr="008C6313" w:rsidRDefault="00882CA4" w:rsidP="008C6313">
            <w:pPr>
              <w:jc w:val="both"/>
              <w:rPr>
                <w:rFonts w:ascii="Abadi" w:hAnsi="Abadi" w:cs="Calibri"/>
                <w:b/>
                <w:bCs/>
                <w:sz w:val="21"/>
                <w:szCs w:val="21"/>
                <w:lang w:val="es-MX" w:eastAsia="es-MX"/>
              </w:rPr>
            </w:pPr>
          </w:p>
          <w:p w14:paraId="53550683" w14:textId="77777777" w:rsidR="00882CA4" w:rsidRPr="008C6313" w:rsidRDefault="00882CA4" w:rsidP="008C6313">
            <w:pPr>
              <w:jc w:val="both"/>
              <w:rPr>
                <w:rFonts w:ascii="Abadi" w:hAnsi="Abadi" w:cs="Calibri"/>
                <w:b/>
                <w:bCs/>
                <w:sz w:val="21"/>
                <w:szCs w:val="21"/>
                <w:lang w:val="es-MX" w:eastAsia="es-MX"/>
              </w:rPr>
            </w:pPr>
            <w:r w:rsidRPr="008C6313">
              <w:rPr>
                <w:rFonts w:ascii="Abadi" w:hAnsi="Abadi" w:cs="Calibri"/>
                <w:b/>
                <w:bCs/>
                <w:sz w:val="21"/>
                <w:szCs w:val="21"/>
              </w:rPr>
              <w:t>Enterados y se remite a la Auditoría Superior del Estado de Guanajuato.</w:t>
            </w:r>
          </w:p>
          <w:p w14:paraId="0AB23394" w14:textId="5FE71188" w:rsidR="00882CA4" w:rsidRPr="008C6313" w:rsidRDefault="00882CA4" w:rsidP="008C6313">
            <w:pPr>
              <w:jc w:val="both"/>
              <w:rPr>
                <w:rFonts w:ascii="Abadi" w:hAnsi="Abadi" w:cs="Calibri"/>
                <w:b/>
                <w:bCs/>
                <w:sz w:val="21"/>
                <w:szCs w:val="21"/>
                <w:lang w:val="es-MX" w:eastAsia="es-MX"/>
              </w:rPr>
            </w:pPr>
          </w:p>
        </w:tc>
      </w:tr>
      <w:tr w:rsidR="00BE77F1" w:rsidRPr="003A3E40" w14:paraId="278EEA17" w14:textId="77777777" w:rsidTr="00E80AA5">
        <w:tc>
          <w:tcPr>
            <w:tcW w:w="2042" w:type="dxa"/>
          </w:tcPr>
          <w:p w14:paraId="3BF4CCF3" w14:textId="77777777" w:rsidR="00BE77F1" w:rsidRPr="00111875" w:rsidRDefault="00BE77F1" w:rsidP="008C6313">
            <w:pPr>
              <w:jc w:val="both"/>
              <w:rPr>
                <w:rFonts w:ascii="Abadi" w:hAnsi="Abadi" w:cs="Calibri"/>
                <w:sz w:val="21"/>
                <w:szCs w:val="21"/>
                <w:lang w:val="es-MX" w:eastAsia="es-MX"/>
              </w:rPr>
            </w:pPr>
          </w:p>
          <w:p w14:paraId="4D82F2C0" w14:textId="77777777" w:rsidR="00F44381" w:rsidRPr="00111875" w:rsidRDefault="00F44381" w:rsidP="008C6313">
            <w:pPr>
              <w:jc w:val="both"/>
              <w:rPr>
                <w:rFonts w:ascii="Abadi" w:hAnsi="Abadi" w:cs="Calibri"/>
                <w:sz w:val="21"/>
                <w:szCs w:val="21"/>
                <w:lang w:val="es-MX" w:eastAsia="es-MX"/>
              </w:rPr>
            </w:pPr>
            <w:r w:rsidRPr="00111875">
              <w:rPr>
                <w:rFonts w:ascii="Abadi" w:hAnsi="Abadi" w:cs="Calibri"/>
                <w:sz w:val="21"/>
                <w:szCs w:val="21"/>
              </w:rPr>
              <w:t>3.73</w:t>
            </w:r>
          </w:p>
          <w:p w14:paraId="5024831C" w14:textId="77777777" w:rsidR="006A56AF" w:rsidRPr="00111875" w:rsidRDefault="006A56AF" w:rsidP="008C6313">
            <w:pPr>
              <w:jc w:val="both"/>
              <w:rPr>
                <w:rFonts w:ascii="Abadi" w:hAnsi="Abadi" w:cs="Calibri"/>
                <w:sz w:val="21"/>
                <w:szCs w:val="21"/>
                <w:lang w:val="es-MX" w:eastAsia="es-MX"/>
              </w:rPr>
            </w:pPr>
            <w:r w:rsidRPr="00111875">
              <w:rPr>
                <w:rFonts w:ascii="Abadi" w:hAnsi="Abadi" w:cs="Calibri"/>
                <w:sz w:val="21"/>
                <w:szCs w:val="21"/>
              </w:rPr>
              <w:t>El presidente municipal y el secretario del ayuntamiento de Valle de Santiago, Gto., remiten copia certificada de la tercera modificación al pronóstico de ingresos, presupuesto de egresos, tabulador de sueldos y plantilla de personal para el ejercicio fiscal 2023.</w:t>
            </w:r>
          </w:p>
          <w:p w14:paraId="6655CBFF" w14:textId="770305AD" w:rsidR="00F44381" w:rsidRPr="00111875" w:rsidRDefault="00F44381" w:rsidP="008C6313">
            <w:pPr>
              <w:jc w:val="both"/>
              <w:rPr>
                <w:rFonts w:ascii="Abadi" w:hAnsi="Abadi" w:cs="Calibri"/>
                <w:sz w:val="21"/>
                <w:szCs w:val="21"/>
                <w:lang w:val="es-MX" w:eastAsia="es-MX"/>
              </w:rPr>
            </w:pPr>
          </w:p>
        </w:tc>
        <w:tc>
          <w:tcPr>
            <w:tcW w:w="2039" w:type="dxa"/>
          </w:tcPr>
          <w:p w14:paraId="3F0BD574" w14:textId="77777777" w:rsidR="00BE77F1" w:rsidRPr="008C6313" w:rsidRDefault="00BE77F1" w:rsidP="008C6313">
            <w:pPr>
              <w:jc w:val="both"/>
              <w:rPr>
                <w:rFonts w:ascii="Abadi" w:hAnsi="Abadi" w:cs="Calibri"/>
                <w:b/>
                <w:bCs/>
                <w:sz w:val="21"/>
                <w:szCs w:val="21"/>
                <w:lang w:val="es-MX" w:eastAsia="es-MX"/>
              </w:rPr>
            </w:pPr>
          </w:p>
          <w:p w14:paraId="16B23AEE" w14:textId="77777777" w:rsidR="008440E6" w:rsidRPr="008C6313" w:rsidRDefault="008440E6" w:rsidP="008C6313">
            <w:pPr>
              <w:jc w:val="both"/>
              <w:rPr>
                <w:rFonts w:ascii="Abadi" w:hAnsi="Abadi" w:cs="Calibri"/>
                <w:b/>
                <w:bCs/>
                <w:sz w:val="21"/>
                <w:szCs w:val="21"/>
                <w:lang w:val="es-MX" w:eastAsia="es-MX"/>
              </w:rPr>
            </w:pPr>
          </w:p>
          <w:p w14:paraId="59EFB237" w14:textId="77777777" w:rsidR="008440E6" w:rsidRPr="008C6313" w:rsidRDefault="008440E6" w:rsidP="008C6313">
            <w:pPr>
              <w:jc w:val="both"/>
              <w:rPr>
                <w:rFonts w:ascii="Abadi" w:hAnsi="Abadi" w:cs="Calibri"/>
                <w:b/>
                <w:bCs/>
                <w:sz w:val="21"/>
                <w:szCs w:val="21"/>
                <w:lang w:val="es-MX" w:eastAsia="es-MX"/>
              </w:rPr>
            </w:pPr>
          </w:p>
          <w:p w14:paraId="2DF71350" w14:textId="77777777" w:rsidR="008440E6" w:rsidRPr="008C6313" w:rsidRDefault="008440E6" w:rsidP="008C6313">
            <w:pPr>
              <w:jc w:val="both"/>
              <w:rPr>
                <w:rFonts w:ascii="Abadi" w:hAnsi="Abadi" w:cs="Calibri"/>
                <w:b/>
                <w:bCs/>
                <w:sz w:val="21"/>
                <w:szCs w:val="21"/>
                <w:lang w:val="es-MX" w:eastAsia="es-MX"/>
              </w:rPr>
            </w:pPr>
            <w:r w:rsidRPr="008C6313">
              <w:rPr>
                <w:rFonts w:ascii="Abadi" w:hAnsi="Abadi" w:cs="Calibri"/>
                <w:b/>
                <w:bCs/>
                <w:sz w:val="21"/>
                <w:szCs w:val="21"/>
              </w:rPr>
              <w:t>Enterados y se remite a la Auditoría Superior del Estado de Guanajuato.</w:t>
            </w:r>
          </w:p>
          <w:p w14:paraId="3666F9EE" w14:textId="4DDDECC7" w:rsidR="008440E6" w:rsidRPr="008C6313" w:rsidRDefault="008440E6" w:rsidP="008C6313">
            <w:pPr>
              <w:jc w:val="both"/>
              <w:rPr>
                <w:rFonts w:ascii="Abadi" w:hAnsi="Abadi" w:cs="Calibri"/>
                <w:b/>
                <w:bCs/>
                <w:sz w:val="21"/>
                <w:szCs w:val="21"/>
                <w:lang w:val="es-MX" w:eastAsia="es-MX"/>
              </w:rPr>
            </w:pPr>
          </w:p>
        </w:tc>
      </w:tr>
      <w:tr w:rsidR="00BE77F1" w:rsidRPr="003A3E40" w14:paraId="6C1C40C3" w14:textId="77777777" w:rsidTr="00E80AA5">
        <w:tc>
          <w:tcPr>
            <w:tcW w:w="2042" w:type="dxa"/>
          </w:tcPr>
          <w:p w14:paraId="0222D170" w14:textId="77777777" w:rsidR="00BE77F1" w:rsidRPr="00111875" w:rsidRDefault="00BE77F1" w:rsidP="008C6313">
            <w:pPr>
              <w:jc w:val="both"/>
              <w:rPr>
                <w:rFonts w:ascii="Abadi" w:hAnsi="Abadi" w:cs="Calibri"/>
                <w:sz w:val="21"/>
                <w:szCs w:val="21"/>
                <w:lang w:val="es-MX" w:eastAsia="es-MX"/>
              </w:rPr>
            </w:pPr>
          </w:p>
          <w:p w14:paraId="1A109E5E" w14:textId="77777777" w:rsidR="00790CFF" w:rsidRPr="00111875" w:rsidRDefault="00790CFF" w:rsidP="008C6313">
            <w:pPr>
              <w:jc w:val="both"/>
              <w:rPr>
                <w:rFonts w:ascii="Abadi" w:hAnsi="Abadi" w:cs="Calibri"/>
                <w:sz w:val="21"/>
                <w:szCs w:val="21"/>
                <w:lang w:val="es-MX" w:eastAsia="es-MX"/>
              </w:rPr>
            </w:pPr>
            <w:r w:rsidRPr="00111875">
              <w:rPr>
                <w:rFonts w:ascii="Abadi" w:hAnsi="Abadi" w:cs="Calibri"/>
                <w:sz w:val="21"/>
                <w:szCs w:val="21"/>
              </w:rPr>
              <w:t>3.74</w:t>
            </w:r>
          </w:p>
          <w:p w14:paraId="6283A102" w14:textId="77777777" w:rsidR="00FA1203" w:rsidRPr="00111875" w:rsidRDefault="00FA1203" w:rsidP="008C6313">
            <w:pPr>
              <w:jc w:val="both"/>
              <w:rPr>
                <w:rFonts w:ascii="Abadi" w:hAnsi="Abadi" w:cs="Calibri"/>
                <w:sz w:val="21"/>
                <w:szCs w:val="21"/>
                <w:lang w:val="es-MX" w:eastAsia="es-MX"/>
              </w:rPr>
            </w:pPr>
            <w:r w:rsidRPr="00111875">
              <w:rPr>
                <w:rFonts w:ascii="Abadi" w:hAnsi="Abadi" w:cs="Calibri"/>
                <w:sz w:val="21"/>
                <w:szCs w:val="21"/>
              </w:rPr>
              <w:t>La secretaria del ayuntamiento de Comonfort, Gto., remite respuesta a la consulta de la iniciativa a efecto de reformar el artículo 23 de la Ley para las Juventudes del Estado de Guanajuato.</w:t>
            </w:r>
          </w:p>
          <w:p w14:paraId="47AFA8F1" w14:textId="76288C1D" w:rsidR="00790CFF" w:rsidRPr="00111875" w:rsidRDefault="00790CFF" w:rsidP="008C6313">
            <w:pPr>
              <w:jc w:val="both"/>
              <w:rPr>
                <w:rFonts w:ascii="Abadi" w:hAnsi="Abadi" w:cs="Calibri"/>
                <w:sz w:val="21"/>
                <w:szCs w:val="21"/>
                <w:lang w:val="es-MX" w:eastAsia="es-MX"/>
              </w:rPr>
            </w:pPr>
          </w:p>
        </w:tc>
        <w:tc>
          <w:tcPr>
            <w:tcW w:w="2039" w:type="dxa"/>
          </w:tcPr>
          <w:p w14:paraId="0988B183" w14:textId="77777777" w:rsidR="00BE77F1" w:rsidRPr="008C6313" w:rsidRDefault="00BE77F1" w:rsidP="008C6313">
            <w:pPr>
              <w:jc w:val="both"/>
              <w:rPr>
                <w:rFonts w:ascii="Abadi" w:hAnsi="Abadi" w:cs="Calibri"/>
                <w:b/>
                <w:bCs/>
                <w:sz w:val="21"/>
                <w:szCs w:val="21"/>
                <w:lang w:val="es-MX" w:eastAsia="es-MX"/>
              </w:rPr>
            </w:pPr>
          </w:p>
          <w:p w14:paraId="36A04C8A" w14:textId="77777777" w:rsidR="00762E6C" w:rsidRPr="008C6313" w:rsidRDefault="00762E6C" w:rsidP="008C6313">
            <w:pPr>
              <w:jc w:val="both"/>
              <w:rPr>
                <w:rFonts w:ascii="Abadi" w:hAnsi="Abadi" w:cs="Calibri"/>
                <w:b/>
                <w:bCs/>
                <w:sz w:val="21"/>
                <w:szCs w:val="21"/>
                <w:lang w:val="es-MX" w:eastAsia="es-MX"/>
              </w:rPr>
            </w:pPr>
          </w:p>
          <w:p w14:paraId="61648D7D" w14:textId="77777777" w:rsidR="00762E6C" w:rsidRPr="008C6313" w:rsidRDefault="00762E6C" w:rsidP="008C6313">
            <w:pPr>
              <w:jc w:val="both"/>
              <w:rPr>
                <w:rFonts w:ascii="Abadi" w:hAnsi="Abadi" w:cs="Calibri"/>
                <w:b/>
                <w:bCs/>
                <w:sz w:val="21"/>
                <w:szCs w:val="21"/>
                <w:lang w:val="es-MX" w:eastAsia="es-MX"/>
              </w:rPr>
            </w:pPr>
          </w:p>
          <w:p w14:paraId="651CD2D2" w14:textId="77777777" w:rsidR="00762E6C" w:rsidRPr="008C6313" w:rsidRDefault="00762E6C"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Juventud y Deporte.</w:t>
            </w:r>
          </w:p>
          <w:p w14:paraId="7E5709B4" w14:textId="198FC89C" w:rsidR="00762E6C" w:rsidRPr="008C6313" w:rsidRDefault="00762E6C" w:rsidP="008C6313">
            <w:pPr>
              <w:jc w:val="both"/>
              <w:rPr>
                <w:rFonts w:ascii="Abadi" w:hAnsi="Abadi" w:cs="Calibri"/>
                <w:b/>
                <w:bCs/>
                <w:sz w:val="21"/>
                <w:szCs w:val="21"/>
                <w:lang w:val="es-MX" w:eastAsia="es-MX"/>
              </w:rPr>
            </w:pPr>
          </w:p>
        </w:tc>
      </w:tr>
      <w:tr w:rsidR="00BE77F1" w:rsidRPr="003A3E40" w14:paraId="5CBF118D" w14:textId="77777777" w:rsidTr="00E80AA5">
        <w:tc>
          <w:tcPr>
            <w:tcW w:w="2042" w:type="dxa"/>
          </w:tcPr>
          <w:p w14:paraId="788C052C" w14:textId="77777777" w:rsidR="00BE77F1" w:rsidRPr="00111875" w:rsidRDefault="00BE77F1" w:rsidP="008C6313">
            <w:pPr>
              <w:jc w:val="both"/>
              <w:rPr>
                <w:rFonts w:ascii="Abadi" w:hAnsi="Abadi" w:cs="Calibri"/>
                <w:sz w:val="21"/>
                <w:szCs w:val="21"/>
                <w:lang w:val="es-MX" w:eastAsia="es-MX"/>
              </w:rPr>
            </w:pPr>
          </w:p>
          <w:p w14:paraId="295563A1" w14:textId="77777777" w:rsidR="003B3045" w:rsidRPr="00111875" w:rsidRDefault="003B3045" w:rsidP="008C6313">
            <w:pPr>
              <w:jc w:val="both"/>
              <w:rPr>
                <w:rFonts w:ascii="Abadi" w:hAnsi="Abadi" w:cs="Calibri"/>
                <w:sz w:val="21"/>
                <w:szCs w:val="21"/>
                <w:lang w:val="es-MX" w:eastAsia="es-MX"/>
              </w:rPr>
            </w:pPr>
            <w:r w:rsidRPr="00111875">
              <w:rPr>
                <w:rFonts w:ascii="Abadi" w:hAnsi="Abadi" w:cs="Calibri"/>
                <w:sz w:val="21"/>
                <w:szCs w:val="21"/>
              </w:rPr>
              <w:t>3.75</w:t>
            </w:r>
          </w:p>
          <w:p w14:paraId="3DA9636E" w14:textId="77777777" w:rsidR="00D47C18" w:rsidRPr="00111875" w:rsidRDefault="00D47C18"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Celaya,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w:t>
            </w:r>
            <w:r w:rsidRPr="00111875">
              <w:rPr>
                <w:rFonts w:ascii="Abadi" w:hAnsi="Abadi" w:cs="Calibri"/>
                <w:sz w:val="21"/>
                <w:szCs w:val="21"/>
              </w:rPr>
              <w:t>V; 69, con una fracción VI; y 111, con una fracción V de la Constitución Política para el Estado de Guanajuato.</w:t>
            </w:r>
          </w:p>
          <w:p w14:paraId="1A912A53" w14:textId="48E8A384" w:rsidR="003B3045" w:rsidRPr="00111875" w:rsidRDefault="003B3045" w:rsidP="008C6313">
            <w:pPr>
              <w:jc w:val="both"/>
              <w:rPr>
                <w:rFonts w:ascii="Abadi" w:hAnsi="Abadi" w:cs="Calibri"/>
                <w:sz w:val="21"/>
                <w:szCs w:val="21"/>
                <w:lang w:val="es-MX" w:eastAsia="es-MX"/>
              </w:rPr>
            </w:pPr>
          </w:p>
        </w:tc>
        <w:tc>
          <w:tcPr>
            <w:tcW w:w="2039" w:type="dxa"/>
          </w:tcPr>
          <w:p w14:paraId="61820DD4" w14:textId="77777777" w:rsidR="00BE77F1" w:rsidRPr="008C6313" w:rsidRDefault="00BE77F1" w:rsidP="008C6313">
            <w:pPr>
              <w:jc w:val="both"/>
              <w:rPr>
                <w:rFonts w:ascii="Abadi" w:hAnsi="Abadi" w:cs="Calibri"/>
                <w:b/>
                <w:bCs/>
                <w:sz w:val="21"/>
                <w:szCs w:val="21"/>
                <w:lang w:val="es-MX" w:eastAsia="es-MX"/>
              </w:rPr>
            </w:pPr>
          </w:p>
          <w:p w14:paraId="5F446176" w14:textId="77777777" w:rsidR="00D57C0D" w:rsidRPr="008C6313" w:rsidRDefault="00D57C0D" w:rsidP="008C6313">
            <w:pPr>
              <w:jc w:val="both"/>
              <w:rPr>
                <w:rFonts w:ascii="Abadi" w:hAnsi="Abadi" w:cs="Calibri"/>
                <w:b/>
                <w:bCs/>
                <w:sz w:val="21"/>
                <w:szCs w:val="21"/>
                <w:lang w:val="es-MX" w:eastAsia="es-MX"/>
              </w:rPr>
            </w:pPr>
          </w:p>
          <w:p w14:paraId="289C35CF" w14:textId="77777777" w:rsidR="00D57C0D" w:rsidRPr="008C6313" w:rsidRDefault="00D57C0D" w:rsidP="008C6313">
            <w:pPr>
              <w:jc w:val="both"/>
              <w:rPr>
                <w:rFonts w:ascii="Abadi" w:hAnsi="Abadi" w:cs="Calibri"/>
                <w:b/>
                <w:bCs/>
                <w:sz w:val="21"/>
                <w:szCs w:val="21"/>
                <w:lang w:val="es-MX" w:eastAsia="es-MX"/>
              </w:rPr>
            </w:pPr>
          </w:p>
          <w:p w14:paraId="6750B246" w14:textId="77777777" w:rsidR="00D57C0D" w:rsidRPr="008C6313" w:rsidRDefault="00D57C0D" w:rsidP="008C6313">
            <w:pPr>
              <w:jc w:val="both"/>
              <w:rPr>
                <w:rFonts w:ascii="Abadi" w:hAnsi="Abadi" w:cs="Calibri"/>
                <w:b/>
                <w:bCs/>
                <w:sz w:val="21"/>
                <w:szCs w:val="21"/>
                <w:lang w:val="es-MX" w:eastAsia="es-MX"/>
              </w:rPr>
            </w:pPr>
            <w:r w:rsidRPr="008C6313">
              <w:rPr>
                <w:rFonts w:ascii="Abadi" w:hAnsi="Abadi" w:cs="Calibri"/>
                <w:b/>
                <w:bCs/>
                <w:sz w:val="21"/>
                <w:szCs w:val="21"/>
              </w:rPr>
              <w:t>Enterados y se agrega a su expediente para efecto del cómputo, de conformidad con el artículo 145 de la Constitución Política para el Estado de Guanajuato.</w:t>
            </w:r>
          </w:p>
          <w:p w14:paraId="4A6340F0" w14:textId="592BAB41" w:rsidR="00D57C0D" w:rsidRPr="008C6313" w:rsidRDefault="00D57C0D" w:rsidP="008C6313">
            <w:pPr>
              <w:jc w:val="both"/>
              <w:rPr>
                <w:rFonts w:ascii="Abadi" w:hAnsi="Abadi" w:cs="Calibri"/>
                <w:b/>
                <w:bCs/>
                <w:sz w:val="21"/>
                <w:szCs w:val="21"/>
                <w:lang w:val="es-MX" w:eastAsia="es-MX"/>
              </w:rPr>
            </w:pPr>
          </w:p>
        </w:tc>
      </w:tr>
      <w:tr w:rsidR="00BE77F1" w:rsidRPr="003A3E40" w14:paraId="1BCB7672" w14:textId="77777777" w:rsidTr="00E80AA5">
        <w:tc>
          <w:tcPr>
            <w:tcW w:w="2042" w:type="dxa"/>
          </w:tcPr>
          <w:p w14:paraId="6BCE8B44" w14:textId="77777777" w:rsidR="00BE77F1" w:rsidRPr="00111875" w:rsidRDefault="00BE77F1" w:rsidP="008C6313">
            <w:pPr>
              <w:jc w:val="both"/>
              <w:rPr>
                <w:rFonts w:ascii="Abadi" w:hAnsi="Abadi" w:cs="Calibri"/>
                <w:sz w:val="21"/>
                <w:szCs w:val="21"/>
                <w:lang w:val="es-MX" w:eastAsia="es-MX"/>
              </w:rPr>
            </w:pPr>
          </w:p>
          <w:p w14:paraId="45658C09" w14:textId="77777777" w:rsidR="00B53DB7" w:rsidRPr="00111875" w:rsidRDefault="00B53DB7" w:rsidP="008C6313">
            <w:pPr>
              <w:jc w:val="both"/>
              <w:rPr>
                <w:rFonts w:ascii="Abadi" w:hAnsi="Abadi" w:cs="Calibri"/>
                <w:sz w:val="21"/>
                <w:szCs w:val="21"/>
                <w:lang w:val="es-MX" w:eastAsia="es-MX"/>
              </w:rPr>
            </w:pPr>
            <w:r w:rsidRPr="00111875">
              <w:rPr>
                <w:rFonts w:ascii="Abadi" w:hAnsi="Abadi" w:cs="Calibri"/>
                <w:sz w:val="21"/>
                <w:szCs w:val="21"/>
              </w:rPr>
              <w:t>3.75</w:t>
            </w:r>
          </w:p>
          <w:p w14:paraId="5049FBDC" w14:textId="77777777" w:rsidR="002D77C8" w:rsidRPr="00111875" w:rsidRDefault="002D77C8" w:rsidP="008C6313">
            <w:pPr>
              <w:jc w:val="both"/>
              <w:rPr>
                <w:rFonts w:ascii="Abadi" w:hAnsi="Abadi" w:cs="Calibri"/>
                <w:sz w:val="21"/>
                <w:szCs w:val="21"/>
                <w:lang w:val="es-MX" w:eastAsia="es-MX"/>
              </w:rPr>
            </w:pPr>
            <w:r w:rsidRPr="00111875">
              <w:rPr>
                <w:rFonts w:ascii="Abadi" w:hAnsi="Abadi" w:cs="Calibri"/>
                <w:sz w:val="21"/>
                <w:szCs w:val="21"/>
              </w:rPr>
              <w:t>El secretario del ayuntamiento de Celaya,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p w14:paraId="5F113A28" w14:textId="26531E12" w:rsidR="00B53DB7" w:rsidRPr="00111875" w:rsidRDefault="00B53DB7" w:rsidP="008C6313">
            <w:pPr>
              <w:jc w:val="both"/>
              <w:rPr>
                <w:rFonts w:ascii="Abadi" w:hAnsi="Abadi" w:cs="Calibri"/>
                <w:sz w:val="21"/>
                <w:szCs w:val="21"/>
                <w:lang w:val="es-MX" w:eastAsia="es-MX"/>
              </w:rPr>
            </w:pPr>
          </w:p>
        </w:tc>
        <w:tc>
          <w:tcPr>
            <w:tcW w:w="2039" w:type="dxa"/>
          </w:tcPr>
          <w:p w14:paraId="3B07FF07" w14:textId="77777777" w:rsidR="00BE77F1" w:rsidRPr="008C6313" w:rsidRDefault="00BE77F1" w:rsidP="008C6313">
            <w:pPr>
              <w:jc w:val="both"/>
              <w:rPr>
                <w:rFonts w:ascii="Abadi" w:hAnsi="Abadi" w:cs="Calibri"/>
                <w:b/>
                <w:bCs/>
                <w:sz w:val="21"/>
                <w:szCs w:val="21"/>
                <w:lang w:val="es-MX" w:eastAsia="es-MX"/>
              </w:rPr>
            </w:pPr>
          </w:p>
          <w:p w14:paraId="7D94ABC6" w14:textId="77777777" w:rsidR="00994F02" w:rsidRPr="008C6313" w:rsidRDefault="00994F02" w:rsidP="008C6313">
            <w:pPr>
              <w:jc w:val="both"/>
              <w:rPr>
                <w:rFonts w:ascii="Abadi" w:hAnsi="Abadi" w:cs="Calibri"/>
                <w:b/>
                <w:bCs/>
                <w:sz w:val="21"/>
                <w:szCs w:val="21"/>
                <w:lang w:val="es-MX" w:eastAsia="es-MX"/>
              </w:rPr>
            </w:pPr>
          </w:p>
          <w:p w14:paraId="40E29FCA" w14:textId="77777777" w:rsidR="00994F02" w:rsidRPr="008C6313" w:rsidRDefault="00994F02" w:rsidP="008C6313">
            <w:pPr>
              <w:jc w:val="both"/>
              <w:rPr>
                <w:rFonts w:ascii="Abadi" w:hAnsi="Abadi" w:cs="Calibri"/>
                <w:b/>
                <w:bCs/>
                <w:sz w:val="21"/>
                <w:szCs w:val="21"/>
                <w:lang w:val="es-MX" w:eastAsia="es-MX"/>
              </w:rPr>
            </w:pPr>
          </w:p>
          <w:p w14:paraId="7B601958" w14:textId="77777777" w:rsidR="00994F02" w:rsidRPr="008C6313" w:rsidRDefault="00994F02" w:rsidP="008C6313">
            <w:pPr>
              <w:jc w:val="both"/>
              <w:rPr>
                <w:rFonts w:ascii="Abadi" w:hAnsi="Abadi" w:cs="Calibri"/>
                <w:b/>
                <w:bCs/>
                <w:sz w:val="21"/>
                <w:szCs w:val="21"/>
                <w:lang w:val="es-MX" w:eastAsia="es-MX"/>
              </w:rPr>
            </w:pPr>
            <w:r w:rsidRPr="008C6313">
              <w:rPr>
                <w:rFonts w:ascii="Abadi" w:hAnsi="Abadi" w:cs="Calibri"/>
                <w:b/>
                <w:bCs/>
                <w:sz w:val="21"/>
                <w:szCs w:val="21"/>
              </w:rPr>
              <w:t>Enterados y se agrega a su expediente para efecto del cómputo, de conformidad con el artículo 145 de la Constitución Política para el Estado de Guanajuato.</w:t>
            </w:r>
          </w:p>
          <w:p w14:paraId="4285A303" w14:textId="3101663F" w:rsidR="00994F02" w:rsidRPr="008C6313" w:rsidRDefault="00994F02" w:rsidP="008C6313">
            <w:pPr>
              <w:jc w:val="both"/>
              <w:rPr>
                <w:rFonts w:ascii="Abadi" w:hAnsi="Abadi" w:cs="Calibri"/>
                <w:b/>
                <w:bCs/>
                <w:sz w:val="21"/>
                <w:szCs w:val="21"/>
                <w:lang w:val="es-MX" w:eastAsia="es-MX"/>
              </w:rPr>
            </w:pPr>
          </w:p>
        </w:tc>
      </w:tr>
      <w:tr w:rsidR="00BE77F1" w:rsidRPr="003A3E40" w14:paraId="2B9945AA" w14:textId="77777777" w:rsidTr="00E80AA5">
        <w:tc>
          <w:tcPr>
            <w:tcW w:w="2042" w:type="dxa"/>
          </w:tcPr>
          <w:p w14:paraId="4BACAF50" w14:textId="77777777" w:rsidR="00BE77F1" w:rsidRPr="00111875" w:rsidRDefault="00BE77F1" w:rsidP="008C6313">
            <w:pPr>
              <w:jc w:val="both"/>
              <w:rPr>
                <w:rFonts w:ascii="Abadi" w:hAnsi="Abadi" w:cs="Calibri"/>
                <w:sz w:val="21"/>
                <w:szCs w:val="21"/>
                <w:lang w:val="es-MX" w:eastAsia="es-MX"/>
              </w:rPr>
            </w:pPr>
          </w:p>
          <w:p w14:paraId="1B1F09A2" w14:textId="77777777" w:rsidR="00E96E0E" w:rsidRPr="00111875" w:rsidRDefault="00E96E0E" w:rsidP="008C6313">
            <w:pPr>
              <w:jc w:val="both"/>
              <w:rPr>
                <w:rFonts w:ascii="Abadi" w:hAnsi="Abadi" w:cs="Calibri"/>
                <w:sz w:val="21"/>
                <w:szCs w:val="21"/>
                <w:lang w:val="es-MX" w:eastAsia="es-MX"/>
              </w:rPr>
            </w:pPr>
            <w:r w:rsidRPr="00111875">
              <w:rPr>
                <w:rFonts w:ascii="Abadi" w:hAnsi="Abadi" w:cs="Calibri"/>
                <w:sz w:val="21"/>
                <w:szCs w:val="21"/>
              </w:rPr>
              <w:t>3.76</w:t>
            </w:r>
          </w:p>
          <w:p w14:paraId="5BFFC8E6" w14:textId="77777777" w:rsidR="007D5F4B" w:rsidRPr="00111875" w:rsidRDefault="007D5F4B" w:rsidP="008C6313">
            <w:pPr>
              <w:jc w:val="both"/>
              <w:rPr>
                <w:rFonts w:ascii="Abadi" w:hAnsi="Abadi" w:cs="Calibri"/>
                <w:sz w:val="21"/>
                <w:szCs w:val="21"/>
                <w:lang w:val="es-MX" w:eastAsia="es-MX"/>
              </w:rPr>
            </w:pPr>
            <w:r w:rsidRPr="00111875">
              <w:rPr>
                <w:rFonts w:ascii="Abadi" w:hAnsi="Abadi" w:cs="Calibri"/>
                <w:sz w:val="21"/>
                <w:szCs w:val="21"/>
              </w:rPr>
              <w:t xml:space="preserve">La secretaria del ayuntamiento de Comonfort, Gto., remite respuesta a la consulta de la iniciativa por la que se reforman, adicionan y derogan diversas disposiciones de la Ley de Movilidad del Estado de Guanajuato y sus Municipios, del Código Territorial para el Estado y los </w:t>
            </w:r>
            <w:r w:rsidRPr="00111875">
              <w:rPr>
                <w:rFonts w:ascii="Abadi" w:hAnsi="Abadi" w:cs="Calibri"/>
                <w:sz w:val="21"/>
                <w:szCs w:val="21"/>
              </w:rPr>
              <w:lastRenderedPageBreak/>
              <w:t>Municipios de Guanajuato y de la Ley del Sistema de Seguridad Pública del Estado de Guanajuato.</w:t>
            </w:r>
          </w:p>
          <w:p w14:paraId="73BA5ABF" w14:textId="5A4FEFB9" w:rsidR="00E96E0E" w:rsidRPr="00111875" w:rsidRDefault="00E96E0E" w:rsidP="008C6313">
            <w:pPr>
              <w:jc w:val="both"/>
              <w:rPr>
                <w:rFonts w:ascii="Abadi" w:hAnsi="Abadi" w:cs="Calibri"/>
                <w:sz w:val="21"/>
                <w:szCs w:val="21"/>
                <w:lang w:val="es-MX" w:eastAsia="es-MX"/>
              </w:rPr>
            </w:pPr>
          </w:p>
        </w:tc>
        <w:tc>
          <w:tcPr>
            <w:tcW w:w="2039" w:type="dxa"/>
          </w:tcPr>
          <w:p w14:paraId="4F385795" w14:textId="77777777" w:rsidR="00BE77F1" w:rsidRPr="008C6313" w:rsidRDefault="00BE77F1" w:rsidP="008C6313">
            <w:pPr>
              <w:jc w:val="both"/>
              <w:rPr>
                <w:rFonts w:ascii="Abadi" w:hAnsi="Abadi"/>
                <w:b/>
                <w:bCs/>
                <w:sz w:val="21"/>
                <w:szCs w:val="21"/>
              </w:rPr>
            </w:pPr>
          </w:p>
          <w:p w14:paraId="3F84D542" w14:textId="77777777" w:rsidR="00BE77F1" w:rsidRPr="008C6313" w:rsidRDefault="00BE77F1" w:rsidP="008C6313">
            <w:pPr>
              <w:jc w:val="both"/>
              <w:rPr>
                <w:rFonts w:ascii="Abadi" w:hAnsi="Abadi"/>
                <w:b/>
                <w:bCs/>
                <w:sz w:val="21"/>
                <w:szCs w:val="21"/>
              </w:rPr>
            </w:pPr>
          </w:p>
          <w:p w14:paraId="107F7CA1" w14:textId="77777777" w:rsidR="00BE77F1" w:rsidRPr="008C6313" w:rsidRDefault="00BE77F1" w:rsidP="008C6313">
            <w:pPr>
              <w:jc w:val="both"/>
              <w:rPr>
                <w:rFonts w:ascii="Abadi" w:hAnsi="Abadi" w:cs="Calibri"/>
                <w:b/>
                <w:bCs/>
                <w:sz w:val="21"/>
                <w:szCs w:val="21"/>
                <w:lang w:val="es-MX" w:eastAsia="es-MX"/>
              </w:rPr>
            </w:pPr>
          </w:p>
          <w:p w14:paraId="4A803701" w14:textId="77777777" w:rsidR="007D5F4B" w:rsidRPr="008C6313" w:rsidRDefault="007D5F4B"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65F60E8E" w14:textId="268935C4" w:rsidR="007D5F4B" w:rsidRPr="008C6313" w:rsidRDefault="007D5F4B" w:rsidP="008C6313">
            <w:pPr>
              <w:jc w:val="both"/>
              <w:rPr>
                <w:rFonts w:ascii="Abadi" w:hAnsi="Abadi" w:cs="Calibri"/>
                <w:b/>
                <w:bCs/>
                <w:sz w:val="21"/>
                <w:szCs w:val="21"/>
                <w:lang w:val="es-MX" w:eastAsia="es-MX"/>
              </w:rPr>
            </w:pPr>
          </w:p>
        </w:tc>
      </w:tr>
      <w:tr w:rsidR="00BE77F1" w:rsidRPr="003A3E40" w14:paraId="552FB02B" w14:textId="77777777" w:rsidTr="00E80AA5">
        <w:tc>
          <w:tcPr>
            <w:tcW w:w="2042" w:type="dxa"/>
          </w:tcPr>
          <w:p w14:paraId="273C385F" w14:textId="77777777" w:rsidR="00BE77F1" w:rsidRPr="00111875" w:rsidRDefault="00BE77F1" w:rsidP="008C6313">
            <w:pPr>
              <w:jc w:val="both"/>
              <w:rPr>
                <w:rFonts w:ascii="Abadi" w:hAnsi="Abadi" w:cs="Calibri"/>
                <w:sz w:val="21"/>
                <w:szCs w:val="21"/>
                <w:lang w:val="es-MX" w:eastAsia="es-MX"/>
              </w:rPr>
            </w:pPr>
          </w:p>
          <w:p w14:paraId="76FAFF11" w14:textId="77777777" w:rsidR="00FF39F1" w:rsidRPr="00111875" w:rsidRDefault="00FF39F1" w:rsidP="008C6313">
            <w:pPr>
              <w:jc w:val="both"/>
              <w:rPr>
                <w:rFonts w:ascii="Abadi" w:hAnsi="Abadi" w:cs="Calibri"/>
                <w:sz w:val="21"/>
                <w:szCs w:val="21"/>
                <w:lang w:val="es-MX" w:eastAsia="es-MX"/>
              </w:rPr>
            </w:pPr>
            <w:r w:rsidRPr="00111875">
              <w:rPr>
                <w:rFonts w:ascii="Abadi" w:hAnsi="Abadi" w:cs="Calibri"/>
                <w:sz w:val="21"/>
                <w:szCs w:val="21"/>
              </w:rPr>
              <w:t>3.77</w:t>
            </w:r>
          </w:p>
          <w:p w14:paraId="3A93BC37" w14:textId="77777777" w:rsidR="00FF39F1" w:rsidRPr="00111875" w:rsidRDefault="00FF39F1" w:rsidP="008C6313">
            <w:pPr>
              <w:jc w:val="both"/>
              <w:rPr>
                <w:rFonts w:ascii="Abadi" w:hAnsi="Abadi" w:cs="Calibri"/>
                <w:sz w:val="21"/>
                <w:szCs w:val="21"/>
                <w:lang w:val="es-MX" w:eastAsia="es-MX"/>
              </w:rPr>
            </w:pPr>
            <w:r w:rsidRPr="00111875">
              <w:rPr>
                <w:rFonts w:ascii="Abadi" w:hAnsi="Abadi" w:cs="Calibri"/>
                <w:sz w:val="21"/>
                <w:szCs w:val="21"/>
              </w:rPr>
              <w:t>El secretario del ayuntamiento de Manuel Doblado,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p w14:paraId="20F2FF42" w14:textId="01869763" w:rsidR="00FF39F1" w:rsidRPr="00111875" w:rsidRDefault="00FF39F1" w:rsidP="008C6313">
            <w:pPr>
              <w:jc w:val="both"/>
              <w:rPr>
                <w:rFonts w:ascii="Abadi" w:hAnsi="Abadi" w:cs="Calibri"/>
                <w:sz w:val="21"/>
                <w:szCs w:val="21"/>
                <w:lang w:val="es-MX" w:eastAsia="es-MX"/>
              </w:rPr>
            </w:pPr>
          </w:p>
        </w:tc>
        <w:tc>
          <w:tcPr>
            <w:tcW w:w="2039" w:type="dxa"/>
          </w:tcPr>
          <w:p w14:paraId="253741CD" w14:textId="77777777" w:rsidR="00BE77F1" w:rsidRPr="008C6313" w:rsidRDefault="00BE77F1" w:rsidP="008C6313">
            <w:pPr>
              <w:jc w:val="both"/>
              <w:rPr>
                <w:rFonts w:ascii="Abadi" w:hAnsi="Abadi"/>
                <w:b/>
                <w:bCs/>
                <w:sz w:val="21"/>
                <w:szCs w:val="21"/>
              </w:rPr>
            </w:pPr>
          </w:p>
          <w:p w14:paraId="53E41024" w14:textId="77777777" w:rsidR="00BE77F1" w:rsidRPr="008C6313" w:rsidRDefault="00BE77F1" w:rsidP="008C6313">
            <w:pPr>
              <w:jc w:val="both"/>
              <w:rPr>
                <w:rFonts w:ascii="Abadi" w:hAnsi="Abadi"/>
                <w:b/>
                <w:bCs/>
                <w:sz w:val="21"/>
                <w:szCs w:val="21"/>
              </w:rPr>
            </w:pPr>
          </w:p>
          <w:p w14:paraId="659795D1" w14:textId="77777777" w:rsidR="00BE77F1" w:rsidRPr="008C6313" w:rsidRDefault="00BE77F1" w:rsidP="008C6313">
            <w:pPr>
              <w:jc w:val="both"/>
              <w:rPr>
                <w:rFonts w:ascii="Abadi" w:hAnsi="Abadi" w:cs="Calibri"/>
                <w:b/>
                <w:bCs/>
                <w:sz w:val="21"/>
                <w:szCs w:val="21"/>
                <w:lang w:val="es-MX" w:eastAsia="es-MX"/>
              </w:rPr>
            </w:pPr>
          </w:p>
          <w:p w14:paraId="4EDB4785" w14:textId="77777777" w:rsidR="00FF39F1" w:rsidRPr="008C6313" w:rsidRDefault="00FF39F1" w:rsidP="008C6313">
            <w:pPr>
              <w:jc w:val="both"/>
              <w:rPr>
                <w:rFonts w:ascii="Abadi" w:hAnsi="Abadi" w:cs="Calibri"/>
                <w:b/>
                <w:bCs/>
                <w:sz w:val="21"/>
                <w:szCs w:val="21"/>
                <w:lang w:val="es-MX" w:eastAsia="es-MX"/>
              </w:rPr>
            </w:pPr>
            <w:r w:rsidRPr="008C6313">
              <w:rPr>
                <w:rFonts w:ascii="Abadi" w:hAnsi="Abadi" w:cs="Calibri"/>
                <w:b/>
                <w:bCs/>
                <w:sz w:val="21"/>
                <w:szCs w:val="21"/>
              </w:rPr>
              <w:t>Enterados y se agrega a su expediente para efecto del cómputo, de conformidad con el artículo 145 de la Constitución Política para el Estado de Guanajuato.</w:t>
            </w:r>
          </w:p>
          <w:p w14:paraId="6F4C1788" w14:textId="78E07385" w:rsidR="00FF39F1" w:rsidRPr="008C6313" w:rsidRDefault="00FF39F1" w:rsidP="008C6313">
            <w:pPr>
              <w:jc w:val="both"/>
              <w:rPr>
                <w:rFonts w:ascii="Abadi" w:hAnsi="Abadi" w:cs="Calibri"/>
                <w:b/>
                <w:bCs/>
                <w:sz w:val="21"/>
                <w:szCs w:val="21"/>
                <w:lang w:val="es-MX" w:eastAsia="es-MX"/>
              </w:rPr>
            </w:pPr>
          </w:p>
        </w:tc>
      </w:tr>
      <w:tr w:rsidR="00C33CD6" w:rsidRPr="003A3E40" w14:paraId="100A917B" w14:textId="77777777" w:rsidTr="007813CA">
        <w:tc>
          <w:tcPr>
            <w:tcW w:w="4081" w:type="dxa"/>
            <w:gridSpan w:val="2"/>
            <w:shd w:val="clear" w:color="auto" w:fill="EEECE1" w:themeFill="background2"/>
          </w:tcPr>
          <w:p w14:paraId="288BA375" w14:textId="1487D05B" w:rsidR="00C33CD6" w:rsidRPr="007813CA" w:rsidRDefault="007813CA" w:rsidP="007813CA">
            <w:pPr>
              <w:jc w:val="both"/>
              <w:rPr>
                <w:rFonts w:ascii="Abadi" w:hAnsi="Abadi"/>
                <w:b/>
                <w:bCs/>
                <w:sz w:val="21"/>
                <w:szCs w:val="21"/>
              </w:rPr>
            </w:pPr>
            <w:r w:rsidRPr="007813CA">
              <w:rPr>
                <w:rFonts w:ascii="Abadi" w:hAnsi="Abadi"/>
                <w:b/>
                <w:bCs/>
                <w:sz w:val="21"/>
                <w:szCs w:val="21"/>
              </w:rPr>
              <w:t xml:space="preserve">III. </w:t>
            </w:r>
            <w:r w:rsidRPr="007813CA">
              <w:rPr>
                <w:rFonts w:ascii="Abadi" w:hAnsi="Abadi"/>
                <w:sz w:val="21"/>
                <w:szCs w:val="21"/>
              </w:rPr>
              <w:t>Comunicados provenientes de los poderes del Estado y Organismos Autónomos.</w:t>
            </w:r>
          </w:p>
        </w:tc>
      </w:tr>
      <w:tr w:rsidR="00BE77F1" w:rsidRPr="003A3E40" w14:paraId="2AF96920" w14:textId="77777777" w:rsidTr="00E80AA5">
        <w:tc>
          <w:tcPr>
            <w:tcW w:w="2042" w:type="dxa"/>
          </w:tcPr>
          <w:p w14:paraId="0E7AC7F6" w14:textId="77777777" w:rsidR="00BE77F1" w:rsidRPr="00111875" w:rsidRDefault="00BE77F1" w:rsidP="008C6313">
            <w:pPr>
              <w:jc w:val="both"/>
              <w:rPr>
                <w:rFonts w:ascii="Abadi" w:hAnsi="Abadi" w:cs="Calibri"/>
                <w:sz w:val="21"/>
                <w:szCs w:val="21"/>
                <w:lang w:val="es-MX" w:eastAsia="es-MX"/>
              </w:rPr>
            </w:pPr>
          </w:p>
          <w:p w14:paraId="1B48BFB3" w14:textId="77777777" w:rsidR="00A864C6" w:rsidRPr="00111875" w:rsidRDefault="00A864C6" w:rsidP="008C6313">
            <w:pPr>
              <w:jc w:val="both"/>
              <w:rPr>
                <w:rFonts w:ascii="Abadi" w:hAnsi="Abadi" w:cs="Calibri"/>
                <w:sz w:val="21"/>
                <w:szCs w:val="21"/>
                <w:lang w:val="es-MX" w:eastAsia="es-MX"/>
              </w:rPr>
            </w:pPr>
            <w:r w:rsidRPr="00111875">
              <w:rPr>
                <w:rFonts w:ascii="Abadi" w:hAnsi="Abadi" w:cs="Calibri"/>
                <w:sz w:val="21"/>
                <w:szCs w:val="21"/>
              </w:rPr>
              <w:t>3.78</w:t>
            </w:r>
          </w:p>
          <w:p w14:paraId="6D49E0C0" w14:textId="77777777" w:rsidR="00A864C6" w:rsidRPr="00111875" w:rsidRDefault="00A864C6" w:rsidP="008C6313">
            <w:pPr>
              <w:jc w:val="both"/>
              <w:rPr>
                <w:rFonts w:ascii="Abadi" w:hAnsi="Abadi" w:cs="Calibri"/>
                <w:sz w:val="21"/>
                <w:szCs w:val="21"/>
                <w:lang w:val="es-MX" w:eastAsia="es-MX"/>
              </w:rPr>
            </w:pPr>
            <w:r w:rsidRPr="00111875">
              <w:rPr>
                <w:rFonts w:ascii="Abadi" w:hAnsi="Abadi" w:cs="Calibri"/>
                <w:sz w:val="21"/>
                <w:szCs w:val="21"/>
              </w:rPr>
              <w:t xml:space="preserve">La secretaria de Gobierno y ayuntamiento de San Miguel de Allende, Gto., comunica la aprobación de la Minuta Proyecto de Decreto mediante la cual se reforman los artículos 25, fracciones V y VI; 46, fracciones II, III y IV; 69, fracciones II, </w:t>
            </w:r>
            <w:r w:rsidRPr="00111875">
              <w:rPr>
                <w:rFonts w:ascii="Abadi" w:hAnsi="Abadi" w:cs="Calibri"/>
                <w:sz w:val="21"/>
                <w:szCs w:val="21"/>
              </w:rPr>
              <w:t>IV y V; y 111, fracciones II, III y IV; y se adicionan los artículos 25, con las fracciones VII y VIII y un párrafo segundo; 46, con una fracción V; 69, con una fracción VI; y 111, con una fracción V de la Constitución Política para el Estado de Guanajuato.</w:t>
            </w:r>
          </w:p>
          <w:p w14:paraId="5AD432E1" w14:textId="192CE933" w:rsidR="00A864C6" w:rsidRPr="00111875" w:rsidRDefault="00A864C6" w:rsidP="008C6313">
            <w:pPr>
              <w:jc w:val="both"/>
              <w:rPr>
                <w:rFonts w:ascii="Abadi" w:hAnsi="Abadi" w:cs="Calibri"/>
                <w:sz w:val="21"/>
                <w:szCs w:val="21"/>
                <w:lang w:val="es-MX" w:eastAsia="es-MX"/>
              </w:rPr>
            </w:pPr>
          </w:p>
        </w:tc>
        <w:tc>
          <w:tcPr>
            <w:tcW w:w="2039" w:type="dxa"/>
          </w:tcPr>
          <w:p w14:paraId="6C85EB79" w14:textId="77777777" w:rsidR="00BE77F1" w:rsidRPr="008C6313" w:rsidRDefault="00BE77F1" w:rsidP="008C6313">
            <w:pPr>
              <w:jc w:val="both"/>
              <w:rPr>
                <w:rFonts w:ascii="Abadi" w:hAnsi="Abadi" w:cs="Calibri"/>
                <w:b/>
                <w:bCs/>
                <w:sz w:val="21"/>
                <w:szCs w:val="21"/>
              </w:rPr>
            </w:pPr>
          </w:p>
          <w:p w14:paraId="78D44486" w14:textId="77777777" w:rsidR="00A864C6" w:rsidRPr="008C6313" w:rsidRDefault="00A864C6" w:rsidP="008C6313">
            <w:pPr>
              <w:jc w:val="both"/>
              <w:rPr>
                <w:rFonts w:ascii="Abadi" w:hAnsi="Abadi" w:cs="Calibri"/>
                <w:b/>
                <w:bCs/>
                <w:sz w:val="21"/>
                <w:szCs w:val="21"/>
              </w:rPr>
            </w:pPr>
          </w:p>
          <w:p w14:paraId="2EBDC6A6" w14:textId="77777777" w:rsidR="00A864C6" w:rsidRPr="008C6313" w:rsidRDefault="00A864C6" w:rsidP="008C6313">
            <w:pPr>
              <w:jc w:val="both"/>
              <w:rPr>
                <w:rFonts w:ascii="Abadi" w:hAnsi="Abadi" w:cs="Calibri"/>
                <w:b/>
                <w:bCs/>
                <w:sz w:val="21"/>
                <w:szCs w:val="21"/>
              </w:rPr>
            </w:pPr>
          </w:p>
          <w:p w14:paraId="73777096" w14:textId="77777777" w:rsidR="00A864C6" w:rsidRPr="008C6313" w:rsidRDefault="00A864C6" w:rsidP="008C6313">
            <w:pPr>
              <w:jc w:val="both"/>
              <w:rPr>
                <w:rFonts w:ascii="Abadi" w:hAnsi="Abadi" w:cs="Calibri"/>
                <w:b/>
                <w:bCs/>
                <w:sz w:val="21"/>
                <w:szCs w:val="21"/>
                <w:lang w:val="es-MX" w:eastAsia="es-MX"/>
              </w:rPr>
            </w:pPr>
            <w:r w:rsidRPr="008C6313">
              <w:rPr>
                <w:rFonts w:ascii="Abadi" w:hAnsi="Abadi" w:cs="Calibri"/>
                <w:b/>
                <w:bCs/>
                <w:sz w:val="21"/>
                <w:szCs w:val="21"/>
              </w:rPr>
              <w:t>Enterados y se agrega a su expediente para efecto del cómputo, de conformidad con el artículo 145 de la Constitución Política para el Estado de Guanajuato.</w:t>
            </w:r>
          </w:p>
          <w:p w14:paraId="0CB8DCC0" w14:textId="188D38FD" w:rsidR="00A864C6" w:rsidRPr="008C6313" w:rsidRDefault="00A864C6" w:rsidP="008C6313">
            <w:pPr>
              <w:jc w:val="both"/>
              <w:rPr>
                <w:rFonts w:ascii="Abadi" w:hAnsi="Abadi" w:cs="Calibri"/>
                <w:b/>
                <w:bCs/>
                <w:sz w:val="21"/>
                <w:szCs w:val="21"/>
                <w:lang w:val="es-MX" w:eastAsia="es-MX"/>
              </w:rPr>
            </w:pPr>
          </w:p>
        </w:tc>
      </w:tr>
      <w:tr w:rsidR="00BE77F1" w:rsidRPr="003A3E40" w14:paraId="7CD18129" w14:textId="77777777" w:rsidTr="00E80AA5">
        <w:tc>
          <w:tcPr>
            <w:tcW w:w="2042" w:type="dxa"/>
          </w:tcPr>
          <w:p w14:paraId="0417D8AC" w14:textId="77777777" w:rsidR="00BE77F1" w:rsidRPr="00111875" w:rsidRDefault="00BE77F1" w:rsidP="008C6313">
            <w:pPr>
              <w:jc w:val="both"/>
              <w:rPr>
                <w:rFonts w:ascii="Abadi" w:hAnsi="Abadi" w:cs="Calibri"/>
                <w:sz w:val="21"/>
                <w:szCs w:val="21"/>
                <w:lang w:val="es-MX" w:eastAsia="es-MX"/>
              </w:rPr>
            </w:pPr>
          </w:p>
          <w:p w14:paraId="68DBDAB9" w14:textId="77777777" w:rsidR="00001812" w:rsidRPr="00111875" w:rsidRDefault="00001812" w:rsidP="008C6313">
            <w:pPr>
              <w:jc w:val="both"/>
              <w:rPr>
                <w:rFonts w:ascii="Abadi" w:hAnsi="Abadi" w:cs="Calibri"/>
                <w:sz w:val="21"/>
                <w:szCs w:val="21"/>
                <w:lang w:val="es-MX" w:eastAsia="es-MX"/>
              </w:rPr>
            </w:pPr>
            <w:r w:rsidRPr="00111875">
              <w:rPr>
                <w:rFonts w:ascii="Abadi" w:hAnsi="Abadi" w:cs="Calibri"/>
                <w:sz w:val="21"/>
                <w:szCs w:val="21"/>
              </w:rPr>
              <w:t>3.79</w:t>
            </w:r>
          </w:p>
          <w:p w14:paraId="4D69D50F" w14:textId="77777777" w:rsidR="00001812" w:rsidRPr="00111875" w:rsidRDefault="00001812" w:rsidP="008C6313">
            <w:pPr>
              <w:jc w:val="both"/>
              <w:rPr>
                <w:rFonts w:ascii="Abadi" w:hAnsi="Abadi" w:cs="Calibri"/>
                <w:sz w:val="21"/>
                <w:szCs w:val="21"/>
                <w:lang w:val="es-MX" w:eastAsia="es-MX"/>
              </w:rPr>
            </w:pPr>
            <w:r w:rsidRPr="00111875">
              <w:rPr>
                <w:rFonts w:ascii="Abadi" w:hAnsi="Abadi" w:cs="Calibri"/>
                <w:sz w:val="21"/>
                <w:szCs w:val="21"/>
              </w:rPr>
              <w:t>El secretario del ayuntamiento de Apaseo el Alto,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p w14:paraId="566FD047" w14:textId="6768C1D7" w:rsidR="00001812" w:rsidRPr="00111875" w:rsidRDefault="00001812" w:rsidP="008C6313">
            <w:pPr>
              <w:jc w:val="both"/>
              <w:rPr>
                <w:rFonts w:ascii="Abadi" w:hAnsi="Abadi" w:cs="Calibri"/>
                <w:sz w:val="21"/>
                <w:szCs w:val="21"/>
                <w:lang w:val="es-MX" w:eastAsia="es-MX"/>
              </w:rPr>
            </w:pPr>
          </w:p>
        </w:tc>
        <w:tc>
          <w:tcPr>
            <w:tcW w:w="2039" w:type="dxa"/>
          </w:tcPr>
          <w:p w14:paraId="1A96083D" w14:textId="77777777" w:rsidR="00BE77F1" w:rsidRPr="008C6313" w:rsidRDefault="00BE77F1" w:rsidP="008C6313">
            <w:pPr>
              <w:jc w:val="both"/>
              <w:rPr>
                <w:rFonts w:ascii="Abadi" w:hAnsi="Abadi"/>
                <w:b/>
                <w:bCs/>
                <w:sz w:val="21"/>
                <w:szCs w:val="21"/>
              </w:rPr>
            </w:pPr>
          </w:p>
          <w:p w14:paraId="08C6DAD7" w14:textId="77777777" w:rsidR="00BE77F1" w:rsidRPr="008C6313" w:rsidRDefault="00BE77F1" w:rsidP="008C6313">
            <w:pPr>
              <w:jc w:val="both"/>
              <w:rPr>
                <w:rFonts w:ascii="Abadi" w:hAnsi="Abadi"/>
                <w:b/>
                <w:bCs/>
                <w:sz w:val="21"/>
                <w:szCs w:val="21"/>
              </w:rPr>
            </w:pPr>
          </w:p>
          <w:p w14:paraId="2CD2D51D" w14:textId="77777777" w:rsidR="00BE77F1" w:rsidRPr="008C6313" w:rsidRDefault="00BE77F1" w:rsidP="008C6313">
            <w:pPr>
              <w:jc w:val="both"/>
              <w:rPr>
                <w:rFonts w:ascii="Abadi" w:hAnsi="Abadi" w:cs="Calibri"/>
                <w:b/>
                <w:bCs/>
                <w:sz w:val="21"/>
                <w:szCs w:val="21"/>
                <w:lang w:val="es-MX" w:eastAsia="es-MX"/>
              </w:rPr>
            </w:pPr>
          </w:p>
          <w:p w14:paraId="5DB81A4C" w14:textId="77777777" w:rsidR="004632EB" w:rsidRPr="008C6313" w:rsidRDefault="004632EB" w:rsidP="008C6313">
            <w:pPr>
              <w:jc w:val="both"/>
              <w:rPr>
                <w:rFonts w:ascii="Abadi" w:hAnsi="Abadi" w:cs="Calibri"/>
                <w:b/>
                <w:bCs/>
                <w:sz w:val="21"/>
                <w:szCs w:val="21"/>
                <w:lang w:val="es-MX" w:eastAsia="es-MX"/>
              </w:rPr>
            </w:pPr>
            <w:r w:rsidRPr="008C6313">
              <w:rPr>
                <w:rFonts w:ascii="Abadi" w:hAnsi="Abadi" w:cs="Calibri"/>
                <w:b/>
                <w:bCs/>
                <w:sz w:val="21"/>
                <w:szCs w:val="21"/>
              </w:rPr>
              <w:t>Enterados y se agrega a su expediente para efecto del cómputo, de conformidad con el artículo 145 de la Constitución Política para el Estado de Guanajuato.</w:t>
            </w:r>
          </w:p>
          <w:p w14:paraId="4FC612F1" w14:textId="4B8FB505" w:rsidR="004632EB" w:rsidRPr="008C6313" w:rsidRDefault="004632EB" w:rsidP="008C6313">
            <w:pPr>
              <w:jc w:val="both"/>
              <w:rPr>
                <w:rFonts w:ascii="Abadi" w:hAnsi="Abadi" w:cs="Calibri"/>
                <w:b/>
                <w:bCs/>
                <w:sz w:val="21"/>
                <w:szCs w:val="21"/>
                <w:lang w:val="es-MX" w:eastAsia="es-MX"/>
              </w:rPr>
            </w:pPr>
          </w:p>
        </w:tc>
      </w:tr>
      <w:tr w:rsidR="00BE77F1" w:rsidRPr="003A3E40" w14:paraId="5B44E2BF" w14:textId="77777777" w:rsidTr="00E80AA5">
        <w:tc>
          <w:tcPr>
            <w:tcW w:w="2042" w:type="dxa"/>
          </w:tcPr>
          <w:p w14:paraId="00A4E8FE" w14:textId="77777777" w:rsidR="00BE77F1" w:rsidRPr="00111875" w:rsidRDefault="00BE77F1" w:rsidP="008C6313">
            <w:pPr>
              <w:jc w:val="both"/>
              <w:rPr>
                <w:rFonts w:ascii="Abadi" w:hAnsi="Abadi" w:cs="Calibri"/>
                <w:sz w:val="21"/>
                <w:szCs w:val="21"/>
                <w:lang w:val="es-MX" w:eastAsia="es-MX"/>
              </w:rPr>
            </w:pPr>
          </w:p>
          <w:p w14:paraId="74BF7591" w14:textId="77777777" w:rsidR="004632EB" w:rsidRPr="00111875" w:rsidRDefault="004632EB" w:rsidP="008C6313">
            <w:pPr>
              <w:jc w:val="both"/>
              <w:rPr>
                <w:rFonts w:ascii="Abadi" w:hAnsi="Abadi" w:cs="Calibri"/>
                <w:sz w:val="21"/>
                <w:szCs w:val="21"/>
                <w:lang w:val="es-MX" w:eastAsia="es-MX"/>
              </w:rPr>
            </w:pPr>
            <w:r w:rsidRPr="00111875">
              <w:rPr>
                <w:rFonts w:ascii="Abadi" w:hAnsi="Abadi" w:cs="Calibri"/>
                <w:sz w:val="21"/>
                <w:szCs w:val="21"/>
              </w:rPr>
              <w:t>3.8</w:t>
            </w:r>
          </w:p>
          <w:p w14:paraId="218AD84D" w14:textId="77777777" w:rsidR="00DA1A35" w:rsidRPr="00111875" w:rsidRDefault="00DA1A35"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Cuerámaro, Gto., comunica la aprobación de la Minuta Proyecto de Decreto mediante la cual se reforman los artículos 25, </w:t>
            </w:r>
            <w:r w:rsidRPr="00111875">
              <w:rPr>
                <w:rFonts w:ascii="Abadi" w:hAnsi="Abadi" w:cs="Calibri"/>
                <w:sz w:val="21"/>
                <w:szCs w:val="21"/>
              </w:rPr>
              <w:lastRenderedPageBreak/>
              <w:t>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p w14:paraId="3EE4D1D1" w14:textId="72FDBD31" w:rsidR="004632EB" w:rsidRPr="00111875" w:rsidRDefault="004632EB" w:rsidP="008C6313">
            <w:pPr>
              <w:jc w:val="both"/>
              <w:rPr>
                <w:rFonts w:ascii="Abadi" w:hAnsi="Abadi" w:cs="Calibri"/>
                <w:sz w:val="21"/>
                <w:szCs w:val="21"/>
                <w:lang w:val="es-MX" w:eastAsia="es-MX"/>
              </w:rPr>
            </w:pPr>
          </w:p>
        </w:tc>
        <w:tc>
          <w:tcPr>
            <w:tcW w:w="2039" w:type="dxa"/>
          </w:tcPr>
          <w:p w14:paraId="6B52111F" w14:textId="77777777" w:rsidR="00BE77F1" w:rsidRPr="008C6313" w:rsidRDefault="00BE77F1" w:rsidP="008C6313">
            <w:pPr>
              <w:jc w:val="both"/>
              <w:rPr>
                <w:rFonts w:ascii="Abadi" w:hAnsi="Abadi"/>
                <w:b/>
                <w:bCs/>
                <w:sz w:val="21"/>
                <w:szCs w:val="21"/>
              </w:rPr>
            </w:pPr>
          </w:p>
          <w:p w14:paraId="4667B611" w14:textId="77777777" w:rsidR="00BE77F1" w:rsidRPr="008C6313" w:rsidRDefault="00BE77F1" w:rsidP="008C6313">
            <w:pPr>
              <w:jc w:val="both"/>
              <w:rPr>
                <w:rFonts w:ascii="Abadi" w:hAnsi="Abadi"/>
                <w:b/>
                <w:bCs/>
                <w:sz w:val="21"/>
                <w:szCs w:val="21"/>
              </w:rPr>
            </w:pPr>
          </w:p>
          <w:p w14:paraId="6B4FBA69" w14:textId="77777777" w:rsidR="00BE77F1" w:rsidRPr="008C6313" w:rsidRDefault="00BE77F1" w:rsidP="008C6313">
            <w:pPr>
              <w:jc w:val="both"/>
              <w:rPr>
                <w:rFonts w:ascii="Abadi" w:hAnsi="Abadi" w:cs="Calibri"/>
                <w:b/>
                <w:bCs/>
                <w:sz w:val="21"/>
                <w:szCs w:val="21"/>
                <w:lang w:val="es-MX" w:eastAsia="es-MX"/>
              </w:rPr>
            </w:pPr>
          </w:p>
          <w:p w14:paraId="1A547619" w14:textId="77777777" w:rsidR="00DA1A35" w:rsidRPr="008C6313" w:rsidRDefault="00DA1A35" w:rsidP="008C6313">
            <w:pPr>
              <w:jc w:val="both"/>
              <w:rPr>
                <w:rFonts w:ascii="Abadi" w:hAnsi="Abadi" w:cs="Calibri"/>
                <w:b/>
                <w:bCs/>
                <w:sz w:val="21"/>
                <w:szCs w:val="21"/>
                <w:lang w:val="es-MX" w:eastAsia="es-MX"/>
              </w:rPr>
            </w:pPr>
            <w:r w:rsidRPr="008C6313">
              <w:rPr>
                <w:rFonts w:ascii="Abadi" w:hAnsi="Abadi" w:cs="Calibri"/>
                <w:b/>
                <w:bCs/>
                <w:sz w:val="21"/>
                <w:szCs w:val="21"/>
              </w:rPr>
              <w:t xml:space="preserve">Enterados y se agrega a su expediente para efecto del cómputo, de conformidad con el artículo 145 de la Constitución Política </w:t>
            </w:r>
            <w:r w:rsidRPr="008C6313">
              <w:rPr>
                <w:rFonts w:ascii="Abadi" w:hAnsi="Abadi" w:cs="Calibri"/>
                <w:b/>
                <w:bCs/>
                <w:sz w:val="21"/>
                <w:szCs w:val="21"/>
              </w:rPr>
              <w:lastRenderedPageBreak/>
              <w:t>para el Estado de Guanajuato.</w:t>
            </w:r>
          </w:p>
          <w:p w14:paraId="13C081EB" w14:textId="261FA423" w:rsidR="00DA1A35" w:rsidRPr="008C6313" w:rsidRDefault="00DA1A35" w:rsidP="008C6313">
            <w:pPr>
              <w:jc w:val="both"/>
              <w:rPr>
                <w:rFonts w:ascii="Abadi" w:hAnsi="Abadi" w:cs="Calibri"/>
                <w:b/>
                <w:bCs/>
                <w:sz w:val="21"/>
                <w:szCs w:val="21"/>
                <w:lang w:val="es-MX" w:eastAsia="es-MX"/>
              </w:rPr>
            </w:pPr>
          </w:p>
        </w:tc>
      </w:tr>
      <w:tr w:rsidR="00BE77F1" w:rsidRPr="003A3E40" w14:paraId="00BC089B" w14:textId="77777777" w:rsidTr="00E80AA5">
        <w:tc>
          <w:tcPr>
            <w:tcW w:w="2042" w:type="dxa"/>
          </w:tcPr>
          <w:p w14:paraId="5009F957" w14:textId="77777777" w:rsidR="00BE77F1" w:rsidRPr="00111875" w:rsidRDefault="00BE77F1" w:rsidP="008C6313">
            <w:pPr>
              <w:jc w:val="both"/>
              <w:rPr>
                <w:rFonts w:ascii="Abadi" w:hAnsi="Abadi" w:cs="Calibri"/>
                <w:sz w:val="21"/>
                <w:szCs w:val="21"/>
                <w:lang w:val="es-MX" w:eastAsia="es-MX"/>
              </w:rPr>
            </w:pPr>
          </w:p>
          <w:p w14:paraId="69F1B8A5" w14:textId="77777777" w:rsidR="00DA1A35" w:rsidRPr="00111875" w:rsidRDefault="00DA1A35" w:rsidP="008C6313">
            <w:pPr>
              <w:jc w:val="both"/>
              <w:rPr>
                <w:rFonts w:ascii="Abadi" w:hAnsi="Abadi" w:cs="Calibri"/>
                <w:sz w:val="21"/>
                <w:szCs w:val="21"/>
              </w:rPr>
            </w:pPr>
            <w:r w:rsidRPr="00111875">
              <w:rPr>
                <w:rFonts w:ascii="Abadi" w:hAnsi="Abadi" w:cs="Calibri"/>
                <w:sz w:val="21"/>
                <w:szCs w:val="21"/>
              </w:rPr>
              <w:t>3.81</w:t>
            </w:r>
          </w:p>
          <w:p w14:paraId="64E5C7E2" w14:textId="77777777" w:rsidR="00DA1A35" w:rsidRPr="00111875" w:rsidRDefault="00DA1A35" w:rsidP="008C6313">
            <w:pPr>
              <w:jc w:val="both"/>
              <w:rPr>
                <w:rFonts w:ascii="Abadi" w:hAnsi="Abadi" w:cs="Calibri"/>
                <w:sz w:val="21"/>
                <w:szCs w:val="21"/>
                <w:lang w:val="es-MX" w:eastAsia="es-MX"/>
              </w:rPr>
            </w:pPr>
            <w:r w:rsidRPr="00111875">
              <w:rPr>
                <w:rFonts w:ascii="Abadi" w:hAnsi="Abadi" w:cs="Calibri"/>
                <w:sz w:val="21"/>
                <w:szCs w:val="21"/>
              </w:rPr>
              <w:t>El presidente municipal de Guanajuato,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p w14:paraId="20B96FA9" w14:textId="77777777" w:rsidR="00DA1A35" w:rsidRPr="00111875" w:rsidRDefault="00DA1A35" w:rsidP="008C6313">
            <w:pPr>
              <w:jc w:val="both"/>
              <w:rPr>
                <w:rFonts w:ascii="Abadi" w:hAnsi="Abadi" w:cs="Calibri"/>
                <w:sz w:val="21"/>
                <w:szCs w:val="21"/>
                <w:lang w:val="es-MX" w:eastAsia="es-MX"/>
              </w:rPr>
            </w:pPr>
          </w:p>
          <w:p w14:paraId="5E8623A1" w14:textId="77592379" w:rsidR="00DA1A35" w:rsidRPr="00111875" w:rsidRDefault="00DA1A35" w:rsidP="008C6313">
            <w:pPr>
              <w:jc w:val="both"/>
              <w:rPr>
                <w:rFonts w:ascii="Abadi" w:hAnsi="Abadi" w:cs="Calibri"/>
                <w:sz w:val="21"/>
                <w:szCs w:val="21"/>
                <w:lang w:val="es-MX" w:eastAsia="es-MX"/>
              </w:rPr>
            </w:pPr>
          </w:p>
        </w:tc>
        <w:tc>
          <w:tcPr>
            <w:tcW w:w="2039" w:type="dxa"/>
          </w:tcPr>
          <w:p w14:paraId="6A775E37" w14:textId="77777777" w:rsidR="00BE77F1" w:rsidRPr="008C6313" w:rsidRDefault="00BE77F1" w:rsidP="008C6313">
            <w:pPr>
              <w:jc w:val="both"/>
              <w:rPr>
                <w:rFonts w:ascii="Abadi" w:hAnsi="Abadi" w:cs="Calibri"/>
                <w:b/>
                <w:bCs/>
                <w:sz w:val="21"/>
                <w:szCs w:val="21"/>
                <w:lang w:val="es-MX" w:eastAsia="es-MX"/>
              </w:rPr>
            </w:pPr>
          </w:p>
          <w:p w14:paraId="71FBDDCE" w14:textId="77777777" w:rsidR="00E929E1" w:rsidRPr="008C6313" w:rsidRDefault="00E929E1" w:rsidP="008C6313">
            <w:pPr>
              <w:jc w:val="both"/>
              <w:rPr>
                <w:rFonts w:ascii="Abadi" w:hAnsi="Abadi" w:cs="Calibri"/>
                <w:b/>
                <w:bCs/>
                <w:sz w:val="21"/>
                <w:szCs w:val="21"/>
                <w:lang w:val="es-MX" w:eastAsia="es-MX"/>
              </w:rPr>
            </w:pPr>
          </w:p>
          <w:p w14:paraId="5013526D" w14:textId="77777777" w:rsidR="00E929E1" w:rsidRPr="008C6313" w:rsidRDefault="00E929E1" w:rsidP="008C6313">
            <w:pPr>
              <w:jc w:val="both"/>
              <w:rPr>
                <w:rFonts w:ascii="Abadi" w:hAnsi="Abadi" w:cs="Calibri"/>
                <w:b/>
                <w:bCs/>
                <w:sz w:val="21"/>
                <w:szCs w:val="21"/>
                <w:lang w:val="es-MX" w:eastAsia="es-MX"/>
              </w:rPr>
            </w:pPr>
          </w:p>
          <w:p w14:paraId="63F3A52F" w14:textId="77777777" w:rsidR="00E929E1" w:rsidRPr="008C6313" w:rsidRDefault="00E929E1" w:rsidP="008C6313">
            <w:pPr>
              <w:jc w:val="both"/>
              <w:rPr>
                <w:rFonts w:ascii="Abadi" w:hAnsi="Abadi" w:cs="Calibri"/>
                <w:b/>
                <w:bCs/>
                <w:sz w:val="21"/>
                <w:szCs w:val="21"/>
                <w:lang w:val="es-MX" w:eastAsia="es-MX"/>
              </w:rPr>
            </w:pPr>
            <w:r w:rsidRPr="008C6313">
              <w:rPr>
                <w:rFonts w:ascii="Abadi" w:hAnsi="Abadi" w:cs="Calibri"/>
                <w:b/>
                <w:bCs/>
                <w:sz w:val="21"/>
                <w:szCs w:val="21"/>
              </w:rPr>
              <w:t>Enterados y se agrega a su expediente para efecto del cómputo, de conformidad con el artículo 145 de la Constitución Política para el Estado de Guanajuato.</w:t>
            </w:r>
          </w:p>
          <w:p w14:paraId="51C153E3" w14:textId="444D2BE3" w:rsidR="00E929E1" w:rsidRPr="008C6313" w:rsidRDefault="00E929E1" w:rsidP="008C6313">
            <w:pPr>
              <w:jc w:val="both"/>
              <w:rPr>
                <w:rFonts w:ascii="Abadi" w:hAnsi="Abadi" w:cs="Calibri"/>
                <w:b/>
                <w:bCs/>
                <w:sz w:val="21"/>
                <w:szCs w:val="21"/>
                <w:lang w:val="es-MX" w:eastAsia="es-MX"/>
              </w:rPr>
            </w:pPr>
          </w:p>
        </w:tc>
      </w:tr>
      <w:tr w:rsidR="00BE77F1" w:rsidRPr="003A3E40" w14:paraId="70D21EE0" w14:textId="77777777" w:rsidTr="00E80AA5">
        <w:tc>
          <w:tcPr>
            <w:tcW w:w="2042" w:type="dxa"/>
          </w:tcPr>
          <w:p w14:paraId="4E6F0CB1" w14:textId="77777777" w:rsidR="00BE77F1" w:rsidRPr="00111875" w:rsidRDefault="00BE77F1" w:rsidP="008C6313">
            <w:pPr>
              <w:jc w:val="both"/>
              <w:rPr>
                <w:rFonts w:ascii="Abadi" w:hAnsi="Abadi" w:cs="Calibri"/>
                <w:sz w:val="21"/>
                <w:szCs w:val="21"/>
                <w:lang w:val="es-MX" w:eastAsia="es-MX"/>
              </w:rPr>
            </w:pPr>
          </w:p>
          <w:p w14:paraId="15513DD4" w14:textId="77777777" w:rsidR="00124C05" w:rsidRPr="00111875" w:rsidRDefault="00124C05" w:rsidP="008C6313">
            <w:pPr>
              <w:jc w:val="both"/>
              <w:rPr>
                <w:rFonts w:ascii="Abadi" w:hAnsi="Abadi" w:cs="Calibri"/>
                <w:sz w:val="21"/>
                <w:szCs w:val="21"/>
                <w:lang w:val="es-MX" w:eastAsia="es-MX"/>
              </w:rPr>
            </w:pPr>
            <w:r w:rsidRPr="00111875">
              <w:rPr>
                <w:rFonts w:ascii="Abadi" w:hAnsi="Abadi" w:cs="Calibri"/>
                <w:sz w:val="21"/>
                <w:szCs w:val="21"/>
              </w:rPr>
              <w:t>3.82</w:t>
            </w:r>
          </w:p>
          <w:p w14:paraId="7D8EA898" w14:textId="77777777" w:rsidR="00124C05" w:rsidRPr="00111875" w:rsidRDefault="00124C05"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León, Gto., remite respuesta a la consulta de la </w:t>
            </w:r>
            <w:r w:rsidRPr="00111875">
              <w:rPr>
                <w:rFonts w:ascii="Abadi" w:hAnsi="Abadi" w:cs="Calibri"/>
                <w:sz w:val="21"/>
                <w:szCs w:val="21"/>
              </w:rPr>
              <w:t>propuesta de punto de acuerdo a efecto de exhortar al Secretario de Salud, para que emita un protocolo de atención de las adicciones e implemente operativos para vigilar la forma en que operan los Centros de Rehabilitación en el tratamiento de las adicciones; así como exhortar al Secretario de Seguridad Pública del Estado y a sus homólogos en los 46 municipios del Estado para que de manera coordinada y permanente realicen operativos en los Centros de Rehabilitación que operan en la entidad, a fin de detectar, investigar y sancionar la posible comisión de delitos dentro de dichos lugares.</w:t>
            </w:r>
          </w:p>
          <w:p w14:paraId="56661A82" w14:textId="7AEA335A" w:rsidR="00124C05" w:rsidRPr="00111875" w:rsidRDefault="00124C05" w:rsidP="008C6313">
            <w:pPr>
              <w:jc w:val="both"/>
              <w:rPr>
                <w:rFonts w:ascii="Abadi" w:hAnsi="Abadi" w:cs="Calibri"/>
                <w:sz w:val="21"/>
                <w:szCs w:val="21"/>
                <w:lang w:val="es-MX" w:eastAsia="es-MX"/>
              </w:rPr>
            </w:pPr>
          </w:p>
        </w:tc>
        <w:tc>
          <w:tcPr>
            <w:tcW w:w="2039" w:type="dxa"/>
          </w:tcPr>
          <w:p w14:paraId="1813C23E" w14:textId="77777777" w:rsidR="00BE77F1" w:rsidRPr="008C6313" w:rsidRDefault="00BE77F1" w:rsidP="008C6313">
            <w:pPr>
              <w:jc w:val="both"/>
              <w:rPr>
                <w:rFonts w:ascii="Abadi" w:hAnsi="Abadi" w:cs="Calibri"/>
                <w:b/>
                <w:bCs/>
                <w:sz w:val="21"/>
                <w:szCs w:val="21"/>
                <w:lang w:val="es-MX" w:eastAsia="es-MX"/>
              </w:rPr>
            </w:pPr>
          </w:p>
          <w:p w14:paraId="72A65C38" w14:textId="77777777" w:rsidR="00124C05" w:rsidRPr="008C6313" w:rsidRDefault="00124C05" w:rsidP="008C6313">
            <w:pPr>
              <w:jc w:val="both"/>
              <w:rPr>
                <w:rFonts w:ascii="Abadi" w:hAnsi="Abadi" w:cs="Calibri"/>
                <w:b/>
                <w:bCs/>
                <w:sz w:val="21"/>
                <w:szCs w:val="21"/>
                <w:lang w:val="es-MX" w:eastAsia="es-MX"/>
              </w:rPr>
            </w:pPr>
          </w:p>
          <w:p w14:paraId="183B28C4" w14:textId="77777777" w:rsidR="00124C05" w:rsidRPr="008C6313" w:rsidRDefault="00124C05" w:rsidP="008C6313">
            <w:pPr>
              <w:jc w:val="both"/>
              <w:rPr>
                <w:rFonts w:ascii="Abadi" w:hAnsi="Abadi" w:cs="Calibri"/>
                <w:b/>
                <w:bCs/>
                <w:sz w:val="21"/>
                <w:szCs w:val="21"/>
                <w:lang w:val="es-MX" w:eastAsia="es-MX"/>
              </w:rPr>
            </w:pPr>
          </w:p>
          <w:p w14:paraId="09FBFFD7" w14:textId="77777777" w:rsidR="00124C05" w:rsidRPr="008C6313" w:rsidRDefault="00124C05"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Salud Pública.</w:t>
            </w:r>
          </w:p>
          <w:p w14:paraId="0C31E2B0" w14:textId="49472283" w:rsidR="00124C05" w:rsidRPr="008C6313" w:rsidRDefault="00124C05" w:rsidP="008C6313">
            <w:pPr>
              <w:jc w:val="both"/>
              <w:rPr>
                <w:rFonts w:ascii="Abadi" w:hAnsi="Abadi" w:cs="Calibri"/>
                <w:b/>
                <w:bCs/>
                <w:sz w:val="21"/>
                <w:szCs w:val="21"/>
                <w:lang w:val="es-MX" w:eastAsia="es-MX"/>
              </w:rPr>
            </w:pPr>
          </w:p>
        </w:tc>
      </w:tr>
      <w:tr w:rsidR="00BE77F1" w:rsidRPr="003A3E40" w14:paraId="4AE9326D" w14:textId="77777777" w:rsidTr="00E80AA5">
        <w:tc>
          <w:tcPr>
            <w:tcW w:w="2042" w:type="dxa"/>
          </w:tcPr>
          <w:p w14:paraId="2F3A160B" w14:textId="77777777" w:rsidR="00BE77F1" w:rsidRPr="00111875" w:rsidRDefault="00BE77F1" w:rsidP="008C6313">
            <w:pPr>
              <w:jc w:val="both"/>
              <w:rPr>
                <w:rFonts w:ascii="Abadi" w:hAnsi="Abadi" w:cs="Calibri"/>
                <w:sz w:val="21"/>
                <w:szCs w:val="21"/>
                <w:lang w:val="es-MX" w:eastAsia="es-MX"/>
              </w:rPr>
            </w:pPr>
          </w:p>
          <w:p w14:paraId="0156FB91" w14:textId="77777777" w:rsidR="00B601DF" w:rsidRPr="00111875" w:rsidRDefault="00B601DF" w:rsidP="008C6313">
            <w:pPr>
              <w:jc w:val="both"/>
              <w:rPr>
                <w:rFonts w:ascii="Abadi" w:hAnsi="Abadi" w:cs="Calibri"/>
                <w:sz w:val="21"/>
                <w:szCs w:val="21"/>
                <w:lang w:val="es-MX" w:eastAsia="es-MX"/>
              </w:rPr>
            </w:pPr>
            <w:r w:rsidRPr="00111875">
              <w:rPr>
                <w:rFonts w:ascii="Abadi" w:hAnsi="Abadi" w:cs="Calibri"/>
                <w:sz w:val="21"/>
                <w:szCs w:val="21"/>
              </w:rPr>
              <w:t>3.83</w:t>
            </w:r>
          </w:p>
          <w:p w14:paraId="7ADB4D75" w14:textId="77777777" w:rsidR="00B601DF" w:rsidRPr="00111875" w:rsidRDefault="00B601DF"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León, Gto., remite respuesta a la consulta de la propuesta de punto de acuerdo a efecto exhortar al Poder Ejecutivo del Estado de Guanajuato para que establezcan mecanismos de supervisión y control más rigurosos y saquen del mercado aquellos que se </w:t>
            </w:r>
            <w:r w:rsidRPr="00111875">
              <w:rPr>
                <w:rFonts w:ascii="Abadi" w:hAnsi="Abadi" w:cs="Calibri"/>
                <w:sz w:val="21"/>
                <w:szCs w:val="21"/>
              </w:rPr>
              <w:lastRenderedPageBreak/>
              <w:t xml:space="preserve">vendan de manera ilegal en establecimientos y en la vía pública, asegurando el cumplimiento efectivo del DECRETO por el que se prohíbe la circulación y comercialización en el interior de la República, cualquiera que sea su procedencia, de los Sistemas Electrónicos de Administración de Nicotina, Sistemas Similares sin Nicotina, Sistemas Alternativos de Consumo de Nicotina, cigarrillos electrónicos y dispositivos vaporizadores con usos similares, así como las soluciones y mezclas utilizadas en dichos sistemas (DOF 31/05/2022); y, por medio de la Secretaría de Salud, contemple y diseñe programas específicos de apoyo y tratamiento para aquellos que deseen dejar de usar vapeadores y productos de vapeo, con el objetivo de brindarles alternativas y ayuda necesaria; así como exhortar a los 46 ayuntamientos del Estado de Guanajuato para que continúen con la promoción de campañas de concientización y educación sobre los </w:t>
            </w:r>
            <w:r w:rsidRPr="00111875">
              <w:rPr>
                <w:rFonts w:ascii="Abadi" w:hAnsi="Abadi" w:cs="Calibri"/>
                <w:sz w:val="21"/>
                <w:szCs w:val="21"/>
              </w:rPr>
              <w:t>riesgos del uso de vapeadores y productos de vapeo, con el fin de fomentar hábitos saludables y prevenir su consumo.</w:t>
            </w:r>
          </w:p>
          <w:p w14:paraId="244C2756" w14:textId="5C33B5A4" w:rsidR="00B601DF" w:rsidRPr="00111875" w:rsidRDefault="00B601DF" w:rsidP="008C6313">
            <w:pPr>
              <w:jc w:val="both"/>
              <w:rPr>
                <w:rFonts w:ascii="Abadi" w:hAnsi="Abadi" w:cs="Calibri"/>
                <w:sz w:val="21"/>
                <w:szCs w:val="21"/>
                <w:lang w:val="es-MX" w:eastAsia="es-MX"/>
              </w:rPr>
            </w:pPr>
          </w:p>
        </w:tc>
        <w:tc>
          <w:tcPr>
            <w:tcW w:w="2039" w:type="dxa"/>
          </w:tcPr>
          <w:p w14:paraId="569BD373" w14:textId="77777777" w:rsidR="00BE77F1" w:rsidRPr="008C6313" w:rsidRDefault="00BE77F1" w:rsidP="008C6313">
            <w:pPr>
              <w:jc w:val="both"/>
              <w:rPr>
                <w:rFonts w:ascii="Abadi" w:hAnsi="Abadi" w:cs="Calibri"/>
                <w:b/>
                <w:bCs/>
                <w:sz w:val="21"/>
                <w:szCs w:val="21"/>
                <w:lang w:val="es-MX" w:eastAsia="es-MX"/>
              </w:rPr>
            </w:pPr>
          </w:p>
          <w:p w14:paraId="63B771EC" w14:textId="77777777" w:rsidR="00B601DF" w:rsidRPr="008C6313" w:rsidRDefault="00B601DF" w:rsidP="008C6313">
            <w:pPr>
              <w:jc w:val="both"/>
              <w:rPr>
                <w:rFonts w:ascii="Abadi" w:hAnsi="Abadi" w:cs="Calibri"/>
                <w:b/>
                <w:bCs/>
                <w:sz w:val="21"/>
                <w:szCs w:val="21"/>
                <w:lang w:val="es-MX" w:eastAsia="es-MX"/>
              </w:rPr>
            </w:pPr>
          </w:p>
          <w:p w14:paraId="3030BFF1" w14:textId="77777777" w:rsidR="00B601DF" w:rsidRPr="008C6313" w:rsidRDefault="00B601DF" w:rsidP="008C6313">
            <w:pPr>
              <w:jc w:val="both"/>
              <w:rPr>
                <w:rFonts w:ascii="Abadi" w:hAnsi="Abadi" w:cs="Calibri"/>
                <w:b/>
                <w:bCs/>
                <w:sz w:val="21"/>
                <w:szCs w:val="21"/>
                <w:lang w:val="es-MX" w:eastAsia="es-MX"/>
              </w:rPr>
            </w:pPr>
          </w:p>
          <w:p w14:paraId="6B20A689" w14:textId="77777777" w:rsidR="00B601DF" w:rsidRPr="008C6313" w:rsidRDefault="00B601DF"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Salud Pública.</w:t>
            </w:r>
          </w:p>
          <w:p w14:paraId="1C24CD6B" w14:textId="64F3D84B" w:rsidR="00B601DF" w:rsidRPr="008C6313" w:rsidRDefault="00B601DF" w:rsidP="008C6313">
            <w:pPr>
              <w:jc w:val="both"/>
              <w:rPr>
                <w:rFonts w:ascii="Abadi" w:hAnsi="Abadi" w:cs="Calibri"/>
                <w:b/>
                <w:bCs/>
                <w:sz w:val="21"/>
                <w:szCs w:val="21"/>
                <w:lang w:val="es-MX" w:eastAsia="es-MX"/>
              </w:rPr>
            </w:pPr>
          </w:p>
        </w:tc>
      </w:tr>
      <w:tr w:rsidR="00BE77F1" w:rsidRPr="003A3E40" w14:paraId="01E65B73" w14:textId="77777777" w:rsidTr="00E80AA5">
        <w:tc>
          <w:tcPr>
            <w:tcW w:w="2042" w:type="dxa"/>
          </w:tcPr>
          <w:p w14:paraId="2DD62B61" w14:textId="77777777" w:rsidR="00BE77F1" w:rsidRPr="00111875" w:rsidRDefault="00BE77F1" w:rsidP="008C6313">
            <w:pPr>
              <w:jc w:val="both"/>
              <w:rPr>
                <w:rFonts w:ascii="Abadi" w:hAnsi="Abadi" w:cs="Calibri"/>
                <w:sz w:val="21"/>
                <w:szCs w:val="21"/>
                <w:lang w:val="es-MX" w:eastAsia="es-MX"/>
              </w:rPr>
            </w:pPr>
          </w:p>
          <w:p w14:paraId="0BAB9071" w14:textId="77777777" w:rsidR="0049527C" w:rsidRPr="00111875" w:rsidRDefault="0049527C" w:rsidP="008C6313">
            <w:pPr>
              <w:jc w:val="both"/>
              <w:rPr>
                <w:rFonts w:ascii="Abadi" w:hAnsi="Abadi" w:cs="Calibri"/>
                <w:sz w:val="21"/>
                <w:szCs w:val="21"/>
                <w:lang w:val="es-MX" w:eastAsia="es-MX"/>
              </w:rPr>
            </w:pPr>
            <w:r w:rsidRPr="00111875">
              <w:rPr>
                <w:rFonts w:ascii="Abadi" w:hAnsi="Abadi" w:cs="Calibri"/>
                <w:sz w:val="21"/>
                <w:szCs w:val="21"/>
              </w:rPr>
              <w:t>3.84</w:t>
            </w:r>
          </w:p>
          <w:p w14:paraId="4EE92948" w14:textId="77777777" w:rsidR="0049527C" w:rsidRPr="00111875" w:rsidRDefault="0049527C" w:rsidP="008C6313">
            <w:pPr>
              <w:jc w:val="both"/>
              <w:rPr>
                <w:rFonts w:ascii="Abadi" w:hAnsi="Abadi" w:cs="Calibri"/>
                <w:sz w:val="21"/>
                <w:szCs w:val="21"/>
                <w:lang w:val="es-MX" w:eastAsia="es-MX"/>
              </w:rPr>
            </w:pPr>
            <w:r w:rsidRPr="00111875">
              <w:rPr>
                <w:rFonts w:ascii="Abadi" w:hAnsi="Abadi" w:cs="Calibri"/>
                <w:sz w:val="21"/>
                <w:szCs w:val="21"/>
              </w:rPr>
              <w:t>El secretario del ayuntamiento de San Francisco del Rincón, Gto., remite respuesta a la consulta de la iniciativa a efecto de adicionar la fracción X al artículo 49, recorriendo en su orden las subsecuentes de la Ley de Cambio Climático para el Estado de Guanajuato y su Municipios.</w:t>
            </w:r>
          </w:p>
          <w:p w14:paraId="22239695" w14:textId="330A8795" w:rsidR="0049527C" w:rsidRPr="00111875" w:rsidRDefault="0049527C" w:rsidP="008C6313">
            <w:pPr>
              <w:jc w:val="both"/>
              <w:rPr>
                <w:rFonts w:ascii="Abadi" w:hAnsi="Abadi" w:cs="Calibri"/>
                <w:sz w:val="21"/>
                <w:szCs w:val="21"/>
                <w:lang w:val="es-MX" w:eastAsia="es-MX"/>
              </w:rPr>
            </w:pPr>
          </w:p>
        </w:tc>
        <w:tc>
          <w:tcPr>
            <w:tcW w:w="2039" w:type="dxa"/>
          </w:tcPr>
          <w:p w14:paraId="62A4DAC1" w14:textId="77777777" w:rsidR="00BE77F1" w:rsidRPr="008C6313" w:rsidRDefault="00BE77F1" w:rsidP="008C6313">
            <w:pPr>
              <w:jc w:val="both"/>
              <w:rPr>
                <w:rFonts w:ascii="Abadi" w:hAnsi="Abadi" w:cs="Calibri"/>
                <w:b/>
                <w:bCs/>
                <w:sz w:val="21"/>
                <w:szCs w:val="21"/>
                <w:lang w:val="es-MX" w:eastAsia="es-MX"/>
              </w:rPr>
            </w:pPr>
          </w:p>
          <w:p w14:paraId="7C3F0ED3" w14:textId="77777777" w:rsidR="0049527C" w:rsidRPr="008C6313" w:rsidRDefault="0049527C" w:rsidP="008C6313">
            <w:pPr>
              <w:jc w:val="both"/>
              <w:rPr>
                <w:rFonts w:ascii="Abadi" w:hAnsi="Abadi" w:cs="Calibri"/>
                <w:b/>
                <w:bCs/>
                <w:sz w:val="21"/>
                <w:szCs w:val="21"/>
                <w:lang w:val="es-MX" w:eastAsia="es-MX"/>
              </w:rPr>
            </w:pPr>
          </w:p>
          <w:p w14:paraId="266FCA27" w14:textId="77777777" w:rsidR="0049527C" w:rsidRPr="008C6313" w:rsidRDefault="0049527C" w:rsidP="008C6313">
            <w:pPr>
              <w:jc w:val="both"/>
              <w:rPr>
                <w:rFonts w:ascii="Abadi" w:hAnsi="Abadi" w:cs="Calibri"/>
                <w:b/>
                <w:bCs/>
                <w:sz w:val="21"/>
                <w:szCs w:val="21"/>
                <w:lang w:val="es-MX" w:eastAsia="es-MX"/>
              </w:rPr>
            </w:pPr>
          </w:p>
          <w:p w14:paraId="687841C5" w14:textId="77777777" w:rsidR="0049527C" w:rsidRPr="008C6313" w:rsidRDefault="0049527C"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Medio Ambiente.</w:t>
            </w:r>
          </w:p>
          <w:p w14:paraId="619DE851" w14:textId="1425CD93" w:rsidR="0049527C" w:rsidRPr="008C6313" w:rsidRDefault="0049527C" w:rsidP="008C6313">
            <w:pPr>
              <w:jc w:val="both"/>
              <w:rPr>
                <w:rFonts w:ascii="Abadi" w:hAnsi="Abadi" w:cs="Calibri"/>
                <w:b/>
                <w:bCs/>
                <w:sz w:val="21"/>
                <w:szCs w:val="21"/>
                <w:lang w:val="es-MX" w:eastAsia="es-MX"/>
              </w:rPr>
            </w:pPr>
          </w:p>
        </w:tc>
      </w:tr>
      <w:tr w:rsidR="00BE77F1" w:rsidRPr="003A3E40" w14:paraId="54360F81" w14:textId="77777777" w:rsidTr="00E80AA5">
        <w:tc>
          <w:tcPr>
            <w:tcW w:w="2042" w:type="dxa"/>
          </w:tcPr>
          <w:p w14:paraId="7FAC7E48" w14:textId="77777777" w:rsidR="00BE77F1" w:rsidRPr="00111875" w:rsidRDefault="00BE77F1" w:rsidP="008C6313">
            <w:pPr>
              <w:jc w:val="both"/>
              <w:rPr>
                <w:rFonts w:ascii="Abadi" w:hAnsi="Abadi" w:cs="Calibri"/>
                <w:sz w:val="21"/>
                <w:szCs w:val="21"/>
                <w:lang w:val="es-MX" w:eastAsia="es-MX"/>
              </w:rPr>
            </w:pPr>
          </w:p>
          <w:p w14:paraId="1B110B0E" w14:textId="77777777" w:rsidR="00811C63" w:rsidRPr="00111875" w:rsidRDefault="00811C63" w:rsidP="008C6313">
            <w:pPr>
              <w:jc w:val="both"/>
              <w:rPr>
                <w:rFonts w:ascii="Abadi" w:hAnsi="Abadi" w:cs="Calibri"/>
                <w:sz w:val="21"/>
                <w:szCs w:val="21"/>
                <w:lang w:val="es-MX" w:eastAsia="es-MX"/>
              </w:rPr>
            </w:pPr>
            <w:r w:rsidRPr="00111875">
              <w:rPr>
                <w:rFonts w:ascii="Abadi" w:hAnsi="Abadi" w:cs="Calibri"/>
                <w:sz w:val="21"/>
                <w:szCs w:val="21"/>
              </w:rPr>
              <w:t>3.85</w:t>
            </w:r>
          </w:p>
          <w:p w14:paraId="0CA7E061" w14:textId="77777777" w:rsidR="00811C63" w:rsidRPr="00111875" w:rsidRDefault="00811C63"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San Francisco del Rincón, Gto.,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w:t>
            </w:r>
            <w:r w:rsidRPr="00111875">
              <w:rPr>
                <w:rFonts w:ascii="Abadi" w:hAnsi="Abadi" w:cs="Calibri"/>
                <w:sz w:val="21"/>
                <w:szCs w:val="21"/>
              </w:rPr>
              <w:lastRenderedPageBreak/>
              <w:t>Política para el Estado de Guanajuato.</w:t>
            </w:r>
          </w:p>
          <w:p w14:paraId="5D1288F3" w14:textId="70E70ED3" w:rsidR="00811C63" w:rsidRPr="00111875" w:rsidRDefault="00811C63" w:rsidP="008C6313">
            <w:pPr>
              <w:jc w:val="both"/>
              <w:rPr>
                <w:rFonts w:ascii="Abadi" w:hAnsi="Abadi" w:cs="Calibri"/>
                <w:sz w:val="21"/>
                <w:szCs w:val="21"/>
                <w:lang w:val="es-MX" w:eastAsia="es-MX"/>
              </w:rPr>
            </w:pPr>
          </w:p>
        </w:tc>
        <w:tc>
          <w:tcPr>
            <w:tcW w:w="2039" w:type="dxa"/>
          </w:tcPr>
          <w:p w14:paraId="58AC0880" w14:textId="77777777" w:rsidR="00BE77F1" w:rsidRPr="008C6313" w:rsidRDefault="00BE77F1" w:rsidP="008C6313">
            <w:pPr>
              <w:jc w:val="both"/>
              <w:rPr>
                <w:rFonts w:ascii="Abadi" w:hAnsi="Abadi" w:cs="Calibri"/>
                <w:b/>
                <w:bCs/>
                <w:sz w:val="21"/>
                <w:szCs w:val="21"/>
                <w:lang w:val="es-MX" w:eastAsia="es-MX"/>
              </w:rPr>
            </w:pPr>
          </w:p>
          <w:p w14:paraId="4EFE35C1" w14:textId="77777777" w:rsidR="00811C63" w:rsidRPr="008C6313" w:rsidRDefault="00811C63" w:rsidP="008C6313">
            <w:pPr>
              <w:jc w:val="both"/>
              <w:rPr>
                <w:rFonts w:ascii="Abadi" w:hAnsi="Abadi" w:cs="Calibri"/>
                <w:b/>
                <w:bCs/>
                <w:sz w:val="21"/>
                <w:szCs w:val="21"/>
                <w:lang w:val="es-MX" w:eastAsia="es-MX"/>
              </w:rPr>
            </w:pPr>
          </w:p>
          <w:p w14:paraId="688B84E0" w14:textId="77777777" w:rsidR="00811C63" w:rsidRPr="008C6313" w:rsidRDefault="00811C63" w:rsidP="008C6313">
            <w:pPr>
              <w:jc w:val="both"/>
              <w:rPr>
                <w:rFonts w:ascii="Abadi" w:hAnsi="Abadi" w:cs="Calibri"/>
                <w:b/>
                <w:bCs/>
                <w:sz w:val="21"/>
                <w:szCs w:val="21"/>
                <w:lang w:val="es-MX" w:eastAsia="es-MX"/>
              </w:rPr>
            </w:pPr>
          </w:p>
          <w:p w14:paraId="67F0FB2D" w14:textId="77777777" w:rsidR="00811C63" w:rsidRPr="008C6313" w:rsidRDefault="00811C63" w:rsidP="008C6313">
            <w:pPr>
              <w:jc w:val="both"/>
              <w:rPr>
                <w:rFonts w:ascii="Abadi" w:hAnsi="Abadi" w:cs="Calibri"/>
                <w:b/>
                <w:bCs/>
                <w:sz w:val="21"/>
                <w:szCs w:val="21"/>
                <w:lang w:val="es-MX" w:eastAsia="es-MX"/>
              </w:rPr>
            </w:pPr>
            <w:r w:rsidRPr="008C6313">
              <w:rPr>
                <w:rFonts w:ascii="Abadi" w:hAnsi="Abadi" w:cs="Calibri"/>
                <w:b/>
                <w:bCs/>
                <w:sz w:val="21"/>
                <w:szCs w:val="21"/>
              </w:rPr>
              <w:t>Enterados y se agrega a su expediente para efecto del cómputo, de conformidad con el artículo 145 de la Constitución Política para el Estado de Guanajuato.</w:t>
            </w:r>
          </w:p>
          <w:p w14:paraId="646D67DA" w14:textId="620568A0" w:rsidR="00811C63" w:rsidRPr="008C6313" w:rsidRDefault="00811C63" w:rsidP="008C6313">
            <w:pPr>
              <w:jc w:val="both"/>
              <w:rPr>
                <w:rFonts w:ascii="Abadi" w:hAnsi="Abadi" w:cs="Calibri"/>
                <w:b/>
                <w:bCs/>
                <w:sz w:val="21"/>
                <w:szCs w:val="21"/>
                <w:lang w:val="es-MX" w:eastAsia="es-MX"/>
              </w:rPr>
            </w:pPr>
          </w:p>
        </w:tc>
      </w:tr>
      <w:tr w:rsidR="00BE77F1" w:rsidRPr="003A3E40" w14:paraId="02A758DA" w14:textId="77777777" w:rsidTr="00E80AA5">
        <w:tc>
          <w:tcPr>
            <w:tcW w:w="2042" w:type="dxa"/>
          </w:tcPr>
          <w:p w14:paraId="557CCF1C" w14:textId="77777777" w:rsidR="00BE77F1" w:rsidRPr="00111875" w:rsidRDefault="00BE77F1" w:rsidP="008C6313">
            <w:pPr>
              <w:jc w:val="both"/>
              <w:rPr>
                <w:rFonts w:ascii="Abadi" w:hAnsi="Abadi" w:cs="Calibri"/>
                <w:sz w:val="21"/>
                <w:szCs w:val="21"/>
                <w:lang w:val="es-MX" w:eastAsia="es-MX"/>
              </w:rPr>
            </w:pPr>
          </w:p>
          <w:p w14:paraId="1DB3D38F" w14:textId="77777777" w:rsidR="007A4990" w:rsidRPr="00111875" w:rsidRDefault="007A4990" w:rsidP="008C6313">
            <w:pPr>
              <w:jc w:val="both"/>
              <w:rPr>
                <w:rFonts w:ascii="Abadi" w:hAnsi="Abadi" w:cs="Calibri"/>
                <w:sz w:val="21"/>
                <w:szCs w:val="21"/>
                <w:lang w:val="es-MX" w:eastAsia="es-MX"/>
              </w:rPr>
            </w:pPr>
            <w:r w:rsidRPr="00111875">
              <w:rPr>
                <w:rFonts w:ascii="Abadi" w:hAnsi="Abadi" w:cs="Calibri"/>
                <w:sz w:val="21"/>
                <w:szCs w:val="21"/>
              </w:rPr>
              <w:t>3.86</w:t>
            </w:r>
          </w:p>
          <w:p w14:paraId="55925F1A" w14:textId="77777777" w:rsidR="007A4990" w:rsidRPr="00111875" w:rsidRDefault="007A4990" w:rsidP="008C6313">
            <w:pPr>
              <w:jc w:val="both"/>
              <w:rPr>
                <w:rFonts w:ascii="Abadi" w:hAnsi="Abadi" w:cs="Calibri"/>
                <w:sz w:val="21"/>
                <w:szCs w:val="21"/>
                <w:lang w:val="es-MX" w:eastAsia="es-MX"/>
              </w:rPr>
            </w:pPr>
            <w:r w:rsidRPr="00111875">
              <w:rPr>
                <w:rFonts w:ascii="Abadi" w:hAnsi="Abadi" w:cs="Calibri"/>
                <w:sz w:val="21"/>
                <w:szCs w:val="21"/>
              </w:rPr>
              <w:t>El secretario del ayuntamiento de San Luis de la Paz, Gto., remite respuesta a la consulta de la iniciativa a efecto de reformar los artículos 6 fracción IV, 8 fracciones III y IV, y 27 fracciones IV, VI y VII, y adicionar el artículo 47 Bis a la Ley del Sistema de Seguridad Pública del Estado de Guanajuato.</w:t>
            </w:r>
          </w:p>
          <w:p w14:paraId="4B6088F0" w14:textId="157E6385" w:rsidR="007A4990" w:rsidRPr="00111875" w:rsidRDefault="007A4990" w:rsidP="008C6313">
            <w:pPr>
              <w:jc w:val="both"/>
              <w:rPr>
                <w:rFonts w:ascii="Abadi" w:hAnsi="Abadi" w:cs="Calibri"/>
                <w:sz w:val="21"/>
                <w:szCs w:val="21"/>
                <w:lang w:val="es-MX" w:eastAsia="es-MX"/>
              </w:rPr>
            </w:pPr>
          </w:p>
        </w:tc>
        <w:tc>
          <w:tcPr>
            <w:tcW w:w="2039" w:type="dxa"/>
          </w:tcPr>
          <w:p w14:paraId="2B425046" w14:textId="77777777" w:rsidR="00BE77F1" w:rsidRPr="008C6313" w:rsidRDefault="00BE77F1" w:rsidP="008C6313">
            <w:pPr>
              <w:jc w:val="both"/>
              <w:rPr>
                <w:rFonts w:ascii="Abadi" w:hAnsi="Abadi" w:cs="Calibri"/>
                <w:b/>
                <w:bCs/>
                <w:sz w:val="21"/>
                <w:szCs w:val="21"/>
                <w:lang w:val="es-MX" w:eastAsia="es-MX"/>
              </w:rPr>
            </w:pPr>
          </w:p>
          <w:p w14:paraId="03DC27EB" w14:textId="77777777" w:rsidR="007A4990" w:rsidRPr="008C6313" w:rsidRDefault="007A4990" w:rsidP="008C6313">
            <w:pPr>
              <w:jc w:val="both"/>
              <w:rPr>
                <w:rFonts w:ascii="Abadi" w:hAnsi="Abadi" w:cs="Calibri"/>
                <w:b/>
                <w:bCs/>
                <w:sz w:val="21"/>
                <w:szCs w:val="21"/>
                <w:lang w:val="es-MX" w:eastAsia="es-MX"/>
              </w:rPr>
            </w:pPr>
          </w:p>
          <w:p w14:paraId="40814851" w14:textId="77777777" w:rsidR="007A4990" w:rsidRPr="008C6313" w:rsidRDefault="007A4990" w:rsidP="008C6313">
            <w:pPr>
              <w:jc w:val="both"/>
              <w:rPr>
                <w:rFonts w:ascii="Abadi" w:hAnsi="Abadi" w:cs="Calibri"/>
                <w:b/>
                <w:bCs/>
                <w:sz w:val="21"/>
                <w:szCs w:val="21"/>
                <w:lang w:val="es-MX" w:eastAsia="es-MX"/>
              </w:rPr>
            </w:pPr>
          </w:p>
          <w:p w14:paraId="1BC6EEFC" w14:textId="77777777" w:rsidR="007A4990" w:rsidRPr="008C6313" w:rsidRDefault="007A4990"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06D70A00" w14:textId="34997167" w:rsidR="007A4990" w:rsidRPr="008C6313" w:rsidRDefault="007A4990" w:rsidP="008C6313">
            <w:pPr>
              <w:jc w:val="both"/>
              <w:rPr>
                <w:rFonts w:ascii="Abadi" w:hAnsi="Abadi" w:cs="Calibri"/>
                <w:b/>
                <w:bCs/>
                <w:sz w:val="21"/>
                <w:szCs w:val="21"/>
                <w:lang w:val="es-MX" w:eastAsia="es-MX"/>
              </w:rPr>
            </w:pPr>
          </w:p>
        </w:tc>
      </w:tr>
      <w:tr w:rsidR="00BE77F1" w:rsidRPr="003A3E40" w14:paraId="1B29765D" w14:textId="77777777" w:rsidTr="00E80AA5">
        <w:tc>
          <w:tcPr>
            <w:tcW w:w="2042" w:type="dxa"/>
          </w:tcPr>
          <w:p w14:paraId="4036C02E" w14:textId="77777777" w:rsidR="00BE77F1" w:rsidRPr="00111875" w:rsidRDefault="00BE77F1" w:rsidP="008C6313">
            <w:pPr>
              <w:jc w:val="both"/>
              <w:rPr>
                <w:rFonts w:ascii="Abadi" w:hAnsi="Abadi" w:cs="Calibri"/>
                <w:sz w:val="21"/>
                <w:szCs w:val="21"/>
                <w:lang w:val="es-MX" w:eastAsia="es-MX"/>
              </w:rPr>
            </w:pPr>
          </w:p>
          <w:p w14:paraId="016F5EB5" w14:textId="77777777" w:rsidR="006C4BA1" w:rsidRPr="00111875" w:rsidRDefault="006C4BA1" w:rsidP="008C6313">
            <w:pPr>
              <w:jc w:val="both"/>
              <w:rPr>
                <w:rFonts w:ascii="Abadi" w:hAnsi="Abadi" w:cs="Calibri"/>
                <w:sz w:val="21"/>
                <w:szCs w:val="21"/>
                <w:lang w:val="es-MX" w:eastAsia="es-MX"/>
              </w:rPr>
            </w:pPr>
            <w:r w:rsidRPr="00111875">
              <w:rPr>
                <w:rFonts w:ascii="Abadi" w:hAnsi="Abadi" w:cs="Calibri"/>
                <w:sz w:val="21"/>
                <w:szCs w:val="21"/>
              </w:rPr>
              <w:t>3.87</w:t>
            </w:r>
          </w:p>
          <w:p w14:paraId="1C8E31F9" w14:textId="77777777" w:rsidR="006C4BA1" w:rsidRPr="00111875" w:rsidRDefault="006C4BA1" w:rsidP="008C6313">
            <w:pPr>
              <w:jc w:val="both"/>
              <w:rPr>
                <w:rFonts w:ascii="Abadi" w:hAnsi="Abadi" w:cs="Calibri"/>
                <w:sz w:val="21"/>
                <w:szCs w:val="21"/>
                <w:lang w:val="es-MX" w:eastAsia="es-MX"/>
              </w:rPr>
            </w:pPr>
            <w:r w:rsidRPr="00111875">
              <w:rPr>
                <w:rFonts w:ascii="Abadi" w:hAnsi="Abadi" w:cs="Calibri"/>
                <w:sz w:val="21"/>
                <w:szCs w:val="21"/>
              </w:rPr>
              <w:t>El secretario del ayuntamiento de San Luis de la Paz, Gto., remite respuesta a la consulta de la iniciativa por la que se adiciona un artículo 61 Bis, las fracciones IV, V y VI al artículo 62 y un inciso f a la fracción XIII del artículo 67 de la Ley del Sistema de Seguridad Pública del Estado de Guanajuato.</w:t>
            </w:r>
          </w:p>
          <w:p w14:paraId="5E31671C" w14:textId="7948EFC0" w:rsidR="006C4BA1" w:rsidRPr="00111875" w:rsidRDefault="006C4BA1" w:rsidP="008C6313">
            <w:pPr>
              <w:jc w:val="both"/>
              <w:rPr>
                <w:rFonts w:ascii="Abadi" w:hAnsi="Abadi" w:cs="Calibri"/>
                <w:sz w:val="21"/>
                <w:szCs w:val="21"/>
                <w:lang w:val="es-MX" w:eastAsia="es-MX"/>
              </w:rPr>
            </w:pPr>
          </w:p>
        </w:tc>
        <w:tc>
          <w:tcPr>
            <w:tcW w:w="2039" w:type="dxa"/>
          </w:tcPr>
          <w:p w14:paraId="0C0A609B" w14:textId="77777777" w:rsidR="00BE77F1" w:rsidRPr="008C6313" w:rsidRDefault="00BE77F1" w:rsidP="008C6313">
            <w:pPr>
              <w:jc w:val="both"/>
              <w:rPr>
                <w:rFonts w:ascii="Abadi" w:hAnsi="Abadi" w:cs="Calibri"/>
                <w:b/>
                <w:bCs/>
                <w:sz w:val="21"/>
                <w:szCs w:val="21"/>
                <w:lang w:val="es-MX" w:eastAsia="es-MX"/>
              </w:rPr>
            </w:pPr>
          </w:p>
          <w:p w14:paraId="07BF1CF7" w14:textId="77777777" w:rsidR="00B167D9" w:rsidRPr="008C6313" w:rsidRDefault="00B167D9" w:rsidP="008C6313">
            <w:pPr>
              <w:jc w:val="both"/>
              <w:rPr>
                <w:rFonts w:ascii="Abadi" w:hAnsi="Abadi" w:cs="Calibri"/>
                <w:b/>
                <w:bCs/>
                <w:sz w:val="21"/>
                <w:szCs w:val="21"/>
                <w:lang w:val="es-MX" w:eastAsia="es-MX"/>
              </w:rPr>
            </w:pPr>
          </w:p>
          <w:p w14:paraId="6DFE9A50" w14:textId="77777777" w:rsidR="00B167D9" w:rsidRPr="008C6313" w:rsidRDefault="00B167D9" w:rsidP="008C6313">
            <w:pPr>
              <w:jc w:val="both"/>
              <w:rPr>
                <w:rFonts w:ascii="Abadi" w:hAnsi="Abadi" w:cs="Calibri"/>
                <w:b/>
                <w:bCs/>
                <w:sz w:val="21"/>
                <w:szCs w:val="21"/>
                <w:lang w:val="es-MX" w:eastAsia="es-MX"/>
              </w:rPr>
            </w:pPr>
          </w:p>
          <w:p w14:paraId="04C5E5AE" w14:textId="77777777" w:rsidR="00B167D9" w:rsidRPr="008C6313" w:rsidRDefault="00B167D9"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40626E2C" w14:textId="79CCB522" w:rsidR="00B167D9" w:rsidRPr="008C6313" w:rsidRDefault="00B167D9" w:rsidP="008C6313">
            <w:pPr>
              <w:jc w:val="both"/>
              <w:rPr>
                <w:rFonts w:ascii="Abadi" w:hAnsi="Abadi" w:cs="Calibri"/>
                <w:b/>
                <w:bCs/>
                <w:sz w:val="21"/>
                <w:szCs w:val="21"/>
                <w:lang w:val="es-MX" w:eastAsia="es-MX"/>
              </w:rPr>
            </w:pPr>
          </w:p>
        </w:tc>
      </w:tr>
      <w:tr w:rsidR="00BE77F1" w:rsidRPr="003A3E40" w14:paraId="71C0D9DE" w14:textId="77777777" w:rsidTr="00E80AA5">
        <w:tc>
          <w:tcPr>
            <w:tcW w:w="2042" w:type="dxa"/>
          </w:tcPr>
          <w:p w14:paraId="1B19126E" w14:textId="77777777" w:rsidR="00BE77F1" w:rsidRPr="00111875" w:rsidRDefault="00BE77F1" w:rsidP="008C6313">
            <w:pPr>
              <w:jc w:val="both"/>
              <w:rPr>
                <w:rFonts w:ascii="Abadi" w:hAnsi="Abadi" w:cs="Calibri"/>
                <w:sz w:val="21"/>
                <w:szCs w:val="21"/>
                <w:lang w:val="es-MX" w:eastAsia="es-MX"/>
              </w:rPr>
            </w:pPr>
          </w:p>
          <w:p w14:paraId="460E5E3D" w14:textId="77777777" w:rsidR="00B167D9" w:rsidRPr="00111875" w:rsidRDefault="00B167D9" w:rsidP="008C6313">
            <w:pPr>
              <w:jc w:val="both"/>
              <w:rPr>
                <w:rFonts w:ascii="Abadi" w:hAnsi="Abadi" w:cs="Calibri"/>
                <w:sz w:val="21"/>
                <w:szCs w:val="21"/>
                <w:lang w:val="es-MX" w:eastAsia="es-MX"/>
              </w:rPr>
            </w:pPr>
            <w:r w:rsidRPr="00111875">
              <w:rPr>
                <w:rFonts w:ascii="Abadi" w:hAnsi="Abadi" w:cs="Calibri"/>
                <w:sz w:val="21"/>
                <w:szCs w:val="21"/>
              </w:rPr>
              <w:t>3.88</w:t>
            </w:r>
          </w:p>
          <w:p w14:paraId="35D031CB" w14:textId="77777777" w:rsidR="00B167D9" w:rsidRPr="00111875" w:rsidRDefault="00B167D9"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San Luis de la Paz, Gto., remite respuesta a la consulta de la iniciativa por la que </w:t>
            </w:r>
            <w:r w:rsidRPr="00111875">
              <w:rPr>
                <w:rFonts w:ascii="Abadi" w:hAnsi="Abadi" w:cs="Calibri"/>
                <w:sz w:val="21"/>
                <w:szCs w:val="21"/>
              </w:rPr>
              <w:t>se reforman, adicionan y derogan diversas disposiciones de la Ley de Movilidad del Estado de Guanajuato y sus Municipios, del Código Territorial para el Estado y los Municipios de Guanajuato y de la Ley del Sistema de Seguridad Pública del Estado de Guanajuato.</w:t>
            </w:r>
          </w:p>
          <w:p w14:paraId="2DD6E20F" w14:textId="0191CAB7" w:rsidR="00B167D9" w:rsidRPr="00111875" w:rsidRDefault="00B167D9" w:rsidP="008C6313">
            <w:pPr>
              <w:jc w:val="both"/>
              <w:rPr>
                <w:rFonts w:ascii="Abadi" w:hAnsi="Abadi" w:cs="Calibri"/>
                <w:sz w:val="21"/>
                <w:szCs w:val="21"/>
                <w:lang w:val="es-MX" w:eastAsia="es-MX"/>
              </w:rPr>
            </w:pPr>
          </w:p>
        </w:tc>
        <w:tc>
          <w:tcPr>
            <w:tcW w:w="2039" w:type="dxa"/>
          </w:tcPr>
          <w:p w14:paraId="0EA3D64B" w14:textId="77777777" w:rsidR="00BE77F1" w:rsidRPr="008C6313" w:rsidRDefault="00BE77F1" w:rsidP="008C6313">
            <w:pPr>
              <w:jc w:val="both"/>
              <w:rPr>
                <w:rFonts w:ascii="Abadi" w:hAnsi="Abadi" w:cs="Calibri"/>
                <w:b/>
                <w:bCs/>
                <w:sz w:val="21"/>
                <w:szCs w:val="21"/>
                <w:lang w:val="es-MX" w:eastAsia="es-MX"/>
              </w:rPr>
            </w:pPr>
          </w:p>
          <w:p w14:paraId="1C10986B" w14:textId="77777777" w:rsidR="00AC39EB" w:rsidRPr="008C6313" w:rsidRDefault="00AC39EB" w:rsidP="008C6313">
            <w:pPr>
              <w:jc w:val="both"/>
              <w:rPr>
                <w:rFonts w:ascii="Abadi" w:hAnsi="Abadi" w:cs="Calibri"/>
                <w:b/>
                <w:bCs/>
                <w:sz w:val="21"/>
                <w:szCs w:val="21"/>
                <w:lang w:val="es-MX" w:eastAsia="es-MX"/>
              </w:rPr>
            </w:pPr>
          </w:p>
          <w:p w14:paraId="6CCB284F" w14:textId="77777777" w:rsidR="00AC39EB" w:rsidRPr="008C6313" w:rsidRDefault="00AC39EB" w:rsidP="008C6313">
            <w:pPr>
              <w:jc w:val="both"/>
              <w:rPr>
                <w:rFonts w:ascii="Abadi" w:hAnsi="Abadi" w:cs="Calibri"/>
                <w:b/>
                <w:bCs/>
                <w:sz w:val="21"/>
                <w:szCs w:val="21"/>
                <w:lang w:val="es-MX" w:eastAsia="es-MX"/>
              </w:rPr>
            </w:pPr>
          </w:p>
          <w:p w14:paraId="5F380160" w14:textId="77777777" w:rsidR="00AC39EB" w:rsidRPr="008C6313" w:rsidRDefault="00AC39EB" w:rsidP="008C6313">
            <w:pPr>
              <w:jc w:val="both"/>
              <w:rPr>
                <w:rFonts w:ascii="Abadi" w:hAnsi="Abadi" w:cs="Calibri"/>
                <w:b/>
                <w:bCs/>
                <w:sz w:val="21"/>
                <w:szCs w:val="21"/>
                <w:lang w:val="es-MX" w:eastAsia="es-MX"/>
              </w:rPr>
            </w:pPr>
          </w:p>
          <w:p w14:paraId="027B49C6" w14:textId="77777777" w:rsidR="00AC39EB" w:rsidRPr="008C6313" w:rsidRDefault="00AC39EB"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519239D1" w14:textId="39A4DBB7" w:rsidR="00AC39EB" w:rsidRPr="008C6313" w:rsidRDefault="00AC39EB" w:rsidP="008C6313">
            <w:pPr>
              <w:jc w:val="both"/>
              <w:rPr>
                <w:rFonts w:ascii="Abadi" w:hAnsi="Abadi" w:cs="Calibri"/>
                <w:b/>
                <w:bCs/>
                <w:sz w:val="21"/>
                <w:szCs w:val="21"/>
                <w:lang w:val="es-MX" w:eastAsia="es-MX"/>
              </w:rPr>
            </w:pPr>
          </w:p>
        </w:tc>
      </w:tr>
      <w:tr w:rsidR="00BE77F1" w:rsidRPr="003A3E40" w14:paraId="199CC6DD" w14:textId="77777777" w:rsidTr="00E80AA5">
        <w:tc>
          <w:tcPr>
            <w:tcW w:w="2042" w:type="dxa"/>
          </w:tcPr>
          <w:p w14:paraId="1275F3AD" w14:textId="77777777" w:rsidR="00BE77F1" w:rsidRPr="00111875" w:rsidRDefault="00BE77F1" w:rsidP="008C6313">
            <w:pPr>
              <w:jc w:val="both"/>
              <w:rPr>
                <w:rFonts w:ascii="Abadi" w:hAnsi="Abadi" w:cs="Calibri"/>
                <w:sz w:val="21"/>
                <w:szCs w:val="21"/>
                <w:lang w:val="es-MX" w:eastAsia="es-MX"/>
              </w:rPr>
            </w:pPr>
          </w:p>
          <w:p w14:paraId="2E4F2FFB" w14:textId="77777777" w:rsidR="00AC39EB" w:rsidRPr="00111875" w:rsidRDefault="00AC39EB" w:rsidP="008C6313">
            <w:pPr>
              <w:jc w:val="both"/>
              <w:rPr>
                <w:rFonts w:ascii="Abadi" w:hAnsi="Abadi" w:cs="Calibri"/>
                <w:sz w:val="21"/>
                <w:szCs w:val="21"/>
                <w:lang w:val="es-MX" w:eastAsia="es-MX"/>
              </w:rPr>
            </w:pPr>
            <w:r w:rsidRPr="00111875">
              <w:rPr>
                <w:rFonts w:ascii="Abadi" w:hAnsi="Abadi" w:cs="Calibri"/>
                <w:sz w:val="21"/>
                <w:szCs w:val="21"/>
              </w:rPr>
              <w:t>3.89</w:t>
            </w:r>
          </w:p>
          <w:p w14:paraId="128EE729" w14:textId="77777777" w:rsidR="009E1343" w:rsidRPr="00111875" w:rsidRDefault="009E1343" w:rsidP="008C6313">
            <w:pPr>
              <w:jc w:val="both"/>
              <w:rPr>
                <w:rFonts w:ascii="Abadi" w:hAnsi="Abadi" w:cs="Calibri"/>
                <w:sz w:val="21"/>
                <w:szCs w:val="21"/>
                <w:lang w:val="es-MX" w:eastAsia="es-MX"/>
              </w:rPr>
            </w:pPr>
            <w:r w:rsidRPr="00111875">
              <w:rPr>
                <w:rFonts w:ascii="Abadi" w:hAnsi="Abadi" w:cs="Calibri"/>
                <w:sz w:val="21"/>
                <w:szCs w:val="21"/>
              </w:rPr>
              <w:t>El secretario del ayuntamiento de San Luis de la Paz, Gto., remite respuesta a la consulta de la iniciativa por la que se reforman y adicionan diversas disposiciones a la Ley de Acceso de las Mujeres a una Vida Libre de Violencia para el Estado de Guanajuato.</w:t>
            </w:r>
          </w:p>
          <w:p w14:paraId="00AFAC85" w14:textId="2DE90D15" w:rsidR="00AC39EB" w:rsidRPr="00111875" w:rsidRDefault="00AC39EB" w:rsidP="008C6313">
            <w:pPr>
              <w:jc w:val="both"/>
              <w:rPr>
                <w:rFonts w:ascii="Abadi" w:hAnsi="Abadi" w:cs="Calibri"/>
                <w:sz w:val="21"/>
                <w:szCs w:val="21"/>
                <w:lang w:val="es-MX" w:eastAsia="es-MX"/>
              </w:rPr>
            </w:pPr>
          </w:p>
        </w:tc>
        <w:tc>
          <w:tcPr>
            <w:tcW w:w="2039" w:type="dxa"/>
          </w:tcPr>
          <w:p w14:paraId="1982156D" w14:textId="77777777" w:rsidR="00BE77F1" w:rsidRPr="008C6313" w:rsidRDefault="00BE77F1" w:rsidP="008C6313">
            <w:pPr>
              <w:jc w:val="both"/>
              <w:rPr>
                <w:rFonts w:ascii="Abadi" w:hAnsi="Abadi" w:cs="Calibri"/>
                <w:b/>
                <w:bCs/>
                <w:sz w:val="21"/>
                <w:szCs w:val="21"/>
                <w:lang w:val="es-MX" w:eastAsia="es-MX"/>
              </w:rPr>
            </w:pPr>
          </w:p>
          <w:p w14:paraId="7FB22B47" w14:textId="77777777" w:rsidR="009E1343" w:rsidRPr="008C6313" w:rsidRDefault="009E1343" w:rsidP="008C6313">
            <w:pPr>
              <w:jc w:val="both"/>
              <w:rPr>
                <w:rFonts w:ascii="Abadi" w:hAnsi="Abadi" w:cs="Calibri"/>
                <w:b/>
                <w:bCs/>
                <w:sz w:val="21"/>
                <w:szCs w:val="21"/>
                <w:lang w:val="es-MX" w:eastAsia="es-MX"/>
              </w:rPr>
            </w:pPr>
          </w:p>
          <w:p w14:paraId="561F8813" w14:textId="77777777" w:rsidR="009E1343" w:rsidRPr="008C6313" w:rsidRDefault="009E1343" w:rsidP="008C6313">
            <w:pPr>
              <w:jc w:val="both"/>
              <w:rPr>
                <w:rFonts w:ascii="Abadi" w:hAnsi="Abadi" w:cs="Calibri"/>
                <w:b/>
                <w:bCs/>
                <w:sz w:val="21"/>
                <w:szCs w:val="21"/>
                <w:lang w:val="es-MX" w:eastAsia="es-MX"/>
              </w:rPr>
            </w:pPr>
          </w:p>
          <w:p w14:paraId="1A29ACF1" w14:textId="77777777" w:rsidR="009E1343" w:rsidRPr="008C6313" w:rsidRDefault="009E1343"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para la Igualdad de Género.</w:t>
            </w:r>
          </w:p>
          <w:p w14:paraId="2275BB3D" w14:textId="08A2E118" w:rsidR="009E1343" w:rsidRPr="008C6313" w:rsidRDefault="009E1343" w:rsidP="008C6313">
            <w:pPr>
              <w:jc w:val="both"/>
              <w:rPr>
                <w:rFonts w:ascii="Abadi" w:hAnsi="Abadi" w:cs="Calibri"/>
                <w:b/>
                <w:bCs/>
                <w:sz w:val="21"/>
                <w:szCs w:val="21"/>
                <w:lang w:val="es-MX" w:eastAsia="es-MX"/>
              </w:rPr>
            </w:pPr>
          </w:p>
        </w:tc>
      </w:tr>
      <w:tr w:rsidR="00BE77F1" w:rsidRPr="003A3E40" w14:paraId="22C7CC8C" w14:textId="77777777" w:rsidTr="00E80AA5">
        <w:tc>
          <w:tcPr>
            <w:tcW w:w="2042" w:type="dxa"/>
          </w:tcPr>
          <w:p w14:paraId="6A834830" w14:textId="77777777" w:rsidR="00BE77F1" w:rsidRPr="00111875" w:rsidRDefault="00BE77F1" w:rsidP="008C6313">
            <w:pPr>
              <w:jc w:val="both"/>
              <w:rPr>
                <w:rFonts w:ascii="Abadi" w:hAnsi="Abadi" w:cs="Calibri"/>
                <w:sz w:val="21"/>
                <w:szCs w:val="21"/>
                <w:lang w:val="es-MX" w:eastAsia="es-MX"/>
              </w:rPr>
            </w:pPr>
          </w:p>
          <w:p w14:paraId="3BBD3DDA" w14:textId="77777777" w:rsidR="00425DB7" w:rsidRPr="00111875" w:rsidRDefault="00425DB7" w:rsidP="008C6313">
            <w:pPr>
              <w:jc w:val="both"/>
              <w:rPr>
                <w:rFonts w:ascii="Abadi" w:hAnsi="Abadi" w:cs="Calibri"/>
                <w:sz w:val="21"/>
                <w:szCs w:val="21"/>
                <w:lang w:val="es-MX" w:eastAsia="es-MX"/>
              </w:rPr>
            </w:pPr>
            <w:r w:rsidRPr="00111875">
              <w:rPr>
                <w:rFonts w:ascii="Abadi" w:hAnsi="Abadi" w:cs="Calibri"/>
                <w:sz w:val="21"/>
                <w:szCs w:val="21"/>
              </w:rPr>
              <w:t>3.9</w:t>
            </w:r>
          </w:p>
          <w:p w14:paraId="4FA442B6" w14:textId="77777777" w:rsidR="00425DB7" w:rsidRPr="00111875" w:rsidRDefault="00425DB7"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Yuriria, Gto., remite respuesta a la consulta de dos iniciativas: la primera, por la que se reforman y adicionan diversas disposiciones de la Ley de Fiscalización Superior del Estado de Guanajuato; y la segunda, a fin de adicionar una fracción XX Bis al artículo 87 de la Ley de Fiscalización </w:t>
            </w:r>
            <w:r w:rsidRPr="00111875">
              <w:rPr>
                <w:rFonts w:ascii="Abadi" w:hAnsi="Abadi" w:cs="Calibri"/>
                <w:sz w:val="21"/>
                <w:szCs w:val="21"/>
              </w:rPr>
              <w:lastRenderedPageBreak/>
              <w:t>Superior del Estado de Guanajuato.</w:t>
            </w:r>
          </w:p>
          <w:p w14:paraId="37AA6565" w14:textId="1457DA6E" w:rsidR="00425DB7" w:rsidRPr="00111875" w:rsidRDefault="00425DB7" w:rsidP="008C6313">
            <w:pPr>
              <w:jc w:val="both"/>
              <w:rPr>
                <w:rFonts w:ascii="Abadi" w:hAnsi="Abadi" w:cs="Calibri"/>
                <w:sz w:val="21"/>
                <w:szCs w:val="21"/>
                <w:lang w:val="es-MX" w:eastAsia="es-MX"/>
              </w:rPr>
            </w:pPr>
          </w:p>
        </w:tc>
        <w:tc>
          <w:tcPr>
            <w:tcW w:w="2039" w:type="dxa"/>
          </w:tcPr>
          <w:p w14:paraId="4F7DBB21" w14:textId="77777777" w:rsidR="00BE77F1" w:rsidRPr="008C6313" w:rsidRDefault="00BE77F1" w:rsidP="008C6313">
            <w:pPr>
              <w:jc w:val="both"/>
              <w:rPr>
                <w:rFonts w:ascii="Abadi" w:hAnsi="Abadi" w:cs="Calibri"/>
                <w:b/>
                <w:bCs/>
                <w:sz w:val="21"/>
                <w:szCs w:val="21"/>
                <w:lang w:val="es-MX" w:eastAsia="es-MX"/>
              </w:rPr>
            </w:pPr>
          </w:p>
          <w:p w14:paraId="58BF8F57" w14:textId="77777777" w:rsidR="00425DB7" w:rsidRPr="008C6313" w:rsidRDefault="00425DB7" w:rsidP="008C6313">
            <w:pPr>
              <w:jc w:val="both"/>
              <w:rPr>
                <w:rFonts w:ascii="Abadi" w:hAnsi="Abadi" w:cs="Calibri"/>
                <w:b/>
                <w:bCs/>
                <w:sz w:val="21"/>
                <w:szCs w:val="21"/>
                <w:lang w:val="es-MX" w:eastAsia="es-MX"/>
              </w:rPr>
            </w:pPr>
          </w:p>
          <w:p w14:paraId="16CFE97C" w14:textId="77777777" w:rsidR="00425DB7" w:rsidRPr="008C6313" w:rsidRDefault="00425DB7" w:rsidP="008C6313">
            <w:pPr>
              <w:jc w:val="both"/>
              <w:rPr>
                <w:rFonts w:ascii="Abadi" w:hAnsi="Abadi" w:cs="Calibri"/>
                <w:b/>
                <w:bCs/>
                <w:sz w:val="21"/>
                <w:szCs w:val="21"/>
                <w:lang w:val="es-MX" w:eastAsia="es-MX"/>
              </w:rPr>
            </w:pPr>
          </w:p>
          <w:p w14:paraId="3DC7A31C" w14:textId="77777777" w:rsidR="00425DB7" w:rsidRPr="008C6313" w:rsidRDefault="00425DB7"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turnaron a las Comisiones Unidas de Hacienda y Fiscalización y de Gobernación y Puntos Constitucionales.</w:t>
            </w:r>
          </w:p>
          <w:p w14:paraId="15741EA1" w14:textId="6DDF00C4" w:rsidR="00425DB7" w:rsidRPr="008C6313" w:rsidRDefault="00425DB7" w:rsidP="008C6313">
            <w:pPr>
              <w:jc w:val="both"/>
              <w:rPr>
                <w:rFonts w:ascii="Abadi" w:hAnsi="Abadi" w:cs="Calibri"/>
                <w:b/>
                <w:bCs/>
                <w:sz w:val="21"/>
                <w:szCs w:val="21"/>
                <w:lang w:val="es-MX" w:eastAsia="es-MX"/>
              </w:rPr>
            </w:pPr>
          </w:p>
        </w:tc>
      </w:tr>
      <w:tr w:rsidR="00BE77F1" w:rsidRPr="003A3E40" w14:paraId="18652CAD" w14:textId="77777777" w:rsidTr="00E80AA5">
        <w:tc>
          <w:tcPr>
            <w:tcW w:w="2042" w:type="dxa"/>
          </w:tcPr>
          <w:p w14:paraId="748C9917" w14:textId="77777777" w:rsidR="00BE77F1" w:rsidRPr="00111875" w:rsidRDefault="00BE77F1" w:rsidP="008C6313">
            <w:pPr>
              <w:jc w:val="both"/>
              <w:rPr>
                <w:rFonts w:ascii="Abadi" w:hAnsi="Abadi" w:cs="Calibri"/>
                <w:sz w:val="21"/>
                <w:szCs w:val="21"/>
                <w:lang w:val="es-MX" w:eastAsia="es-MX"/>
              </w:rPr>
            </w:pPr>
          </w:p>
          <w:p w14:paraId="268CA56A" w14:textId="77777777" w:rsidR="000355D4" w:rsidRPr="00111875" w:rsidRDefault="000355D4" w:rsidP="008C6313">
            <w:pPr>
              <w:jc w:val="both"/>
              <w:rPr>
                <w:rFonts w:ascii="Abadi" w:hAnsi="Abadi" w:cs="Calibri"/>
                <w:sz w:val="21"/>
                <w:szCs w:val="21"/>
                <w:lang w:val="es-MX" w:eastAsia="es-MX"/>
              </w:rPr>
            </w:pPr>
            <w:r w:rsidRPr="00111875">
              <w:rPr>
                <w:rFonts w:ascii="Abadi" w:hAnsi="Abadi" w:cs="Calibri"/>
                <w:sz w:val="21"/>
                <w:szCs w:val="21"/>
              </w:rPr>
              <w:t>3.91</w:t>
            </w:r>
          </w:p>
          <w:p w14:paraId="5D631430" w14:textId="77777777" w:rsidR="000355D4" w:rsidRPr="00111875" w:rsidRDefault="000355D4" w:rsidP="008C6313">
            <w:pPr>
              <w:jc w:val="both"/>
              <w:rPr>
                <w:rFonts w:ascii="Abadi" w:hAnsi="Abadi" w:cs="Calibri"/>
                <w:sz w:val="21"/>
                <w:szCs w:val="21"/>
                <w:lang w:val="es-MX" w:eastAsia="es-MX"/>
              </w:rPr>
            </w:pPr>
            <w:r w:rsidRPr="00111875">
              <w:rPr>
                <w:rFonts w:ascii="Abadi" w:hAnsi="Abadi" w:cs="Calibri"/>
                <w:sz w:val="21"/>
                <w:szCs w:val="21"/>
              </w:rPr>
              <w:t>El secretario del ayuntamiento de Yuriria, Gto., remite respuesta a la consulta de dos iniciativas: la primera, por la que se reforman y adicionan diversas disposiciones de la Ley de Fiscalización Superior del Estado de Guanajuato; y la segunda, a fin de adicionar una fracción XX Bis al artículo 87 de la Ley de Fiscalización Superior del Estado de Guanajuato.</w:t>
            </w:r>
          </w:p>
          <w:p w14:paraId="19DF87B7" w14:textId="195D2574" w:rsidR="000355D4" w:rsidRPr="00111875" w:rsidRDefault="000355D4" w:rsidP="008C6313">
            <w:pPr>
              <w:jc w:val="both"/>
              <w:rPr>
                <w:rFonts w:ascii="Abadi" w:hAnsi="Abadi" w:cs="Calibri"/>
                <w:sz w:val="21"/>
                <w:szCs w:val="21"/>
                <w:lang w:val="es-MX" w:eastAsia="es-MX"/>
              </w:rPr>
            </w:pPr>
          </w:p>
        </w:tc>
        <w:tc>
          <w:tcPr>
            <w:tcW w:w="2039" w:type="dxa"/>
          </w:tcPr>
          <w:p w14:paraId="06B7E76C" w14:textId="77777777" w:rsidR="00BE77F1" w:rsidRPr="008C6313" w:rsidRDefault="00BE77F1" w:rsidP="008C6313">
            <w:pPr>
              <w:jc w:val="both"/>
              <w:rPr>
                <w:rFonts w:ascii="Abadi" w:hAnsi="Abadi" w:cs="Calibri"/>
                <w:b/>
                <w:bCs/>
                <w:sz w:val="21"/>
                <w:szCs w:val="21"/>
                <w:lang w:val="es-MX" w:eastAsia="es-MX"/>
              </w:rPr>
            </w:pPr>
          </w:p>
          <w:p w14:paraId="2249FA7E" w14:textId="77777777" w:rsidR="000355D4" w:rsidRPr="008C6313" w:rsidRDefault="000355D4" w:rsidP="008C6313">
            <w:pPr>
              <w:jc w:val="both"/>
              <w:rPr>
                <w:rFonts w:ascii="Abadi" w:hAnsi="Abadi" w:cs="Calibri"/>
                <w:b/>
                <w:bCs/>
                <w:sz w:val="21"/>
                <w:szCs w:val="21"/>
                <w:lang w:val="es-MX" w:eastAsia="es-MX"/>
              </w:rPr>
            </w:pPr>
          </w:p>
          <w:p w14:paraId="3596F0F3" w14:textId="77777777" w:rsidR="000355D4" w:rsidRPr="008C6313" w:rsidRDefault="000355D4" w:rsidP="008C6313">
            <w:pPr>
              <w:jc w:val="both"/>
              <w:rPr>
                <w:rFonts w:ascii="Abadi" w:hAnsi="Abadi" w:cs="Calibri"/>
                <w:b/>
                <w:bCs/>
                <w:sz w:val="21"/>
                <w:szCs w:val="21"/>
                <w:lang w:val="es-MX" w:eastAsia="es-MX"/>
              </w:rPr>
            </w:pPr>
          </w:p>
          <w:p w14:paraId="382E98EA" w14:textId="77777777" w:rsidR="000355D4" w:rsidRPr="008C6313" w:rsidRDefault="000355D4"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turnaron a las Comisiones Unidas de Hacienda y Fiscalización y de Gobernación y Puntos Constitucionales.</w:t>
            </w:r>
          </w:p>
          <w:p w14:paraId="05DA07AD" w14:textId="79B20028" w:rsidR="000355D4" w:rsidRPr="008C6313" w:rsidRDefault="000355D4" w:rsidP="008C6313">
            <w:pPr>
              <w:jc w:val="both"/>
              <w:rPr>
                <w:rFonts w:ascii="Abadi" w:hAnsi="Abadi" w:cs="Calibri"/>
                <w:b/>
                <w:bCs/>
                <w:sz w:val="21"/>
                <w:szCs w:val="21"/>
                <w:lang w:val="es-MX" w:eastAsia="es-MX"/>
              </w:rPr>
            </w:pPr>
          </w:p>
        </w:tc>
      </w:tr>
      <w:tr w:rsidR="00BE77F1" w:rsidRPr="003A3E40" w14:paraId="54D65833" w14:textId="77777777" w:rsidTr="00E80AA5">
        <w:tc>
          <w:tcPr>
            <w:tcW w:w="2042" w:type="dxa"/>
          </w:tcPr>
          <w:p w14:paraId="2CBCEA51" w14:textId="77777777" w:rsidR="00BE77F1" w:rsidRPr="00111875" w:rsidRDefault="00BE77F1" w:rsidP="008C6313">
            <w:pPr>
              <w:jc w:val="both"/>
              <w:rPr>
                <w:rFonts w:ascii="Abadi" w:hAnsi="Abadi" w:cs="Calibri"/>
                <w:sz w:val="21"/>
                <w:szCs w:val="21"/>
                <w:lang w:val="es-MX" w:eastAsia="es-MX"/>
              </w:rPr>
            </w:pPr>
          </w:p>
          <w:p w14:paraId="2C5C122E" w14:textId="77777777" w:rsidR="005C0A48" w:rsidRPr="00111875" w:rsidRDefault="005C0A48" w:rsidP="008C6313">
            <w:pPr>
              <w:jc w:val="both"/>
              <w:rPr>
                <w:rFonts w:ascii="Abadi" w:hAnsi="Abadi" w:cs="Calibri"/>
                <w:sz w:val="21"/>
                <w:szCs w:val="21"/>
                <w:lang w:val="es-MX" w:eastAsia="es-MX"/>
              </w:rPr>
            </w:pPr>
            <w:r w:rsidRPr="00111875">
              <w:rPr>
                <w:rFonts w:ascii="Abadi" w:hAnsi="Abadi" w:cs="Calibri"/>
                <w:sz w:val="21"/>
                <w:szCs w:val="21"/>
              </w:rPr>
              <w:t>3.92</w:t>
            </w:r>
          </w:p>
          <w:p w14:paraId="4DCD5E55" w14:textId="77777777" w:rsidR="006078F9" w:rsidRPr="00111875" w:rsidRDefault="006078F9" w:rsidP="008C6313">
            <w:pPr>
              <w:jc w:val="both"/>
              <w:rPr>
                <w:rFonts w:ascii="Abadi" w:hAnsi="Abadi" w:cs="Calibri"/>
                <w:sz w:val="21"/>
                <w:szCs w:val="21"/>
                <w:lang w:val="es-MX" w:eastAsia="es-MX"/>
              </w:rPr>
            </w:pPr>
            <w:r w:rsidRPr="00111875">
              <w:rPr>
                <w:rFonts w:ascii="Abadi" w:hAnsi="Abadi" w:cs="Calibri"/>
                <w:sz w:val="21"/>
                <w:szCs w:val="21"/>
              </w:rPr>
              <w:t>El secretario de ayuntamiento de Yuriria, Gto., remite respuesta a la consulta de la iniciativa a efecto de reformar las fracciones II y III, y adicionar la fracción IV, recorriendo las subsecuentes, al artículo 27 de la Ley de Bebidas Alcohólicas para el Estado de Guanajuato y sus Municipios.</w:t>
            </w:r>
          </w:p>
          <w:p w14:paraId="2EC68FF3" w14:textId="75D62569" w:rsidR="005C0A48" w:rsidRPr="00111875" w:rsidRDefault="005C0A48" w:rsidP="008C6313">
            <w:pPr>
              <w:jc w:val="both"/>
              <w:rPr>
                <w:rFonts w:ascii="Abadi" w:hAnsi="Abadi" w:cs="Calibri"/>
                <w:sz w:val="21"/>
                <w:szCs w:val="21"/>
                <w:lang w:val="es-MX" w:eastAsia="es-MX"/>
              </w:rPr>
            </w:pPr>
          </w:p>
        </w:tc>
        <w:tc>
          <w:tcPr>
            <w:tcW w:w="2039" w:type="dxa"/>
          </w:tcPr>
          <w:p w14:paraId="5F5D3673" w14:textId="77777777" w:rsidR="00BE77F1" w:rsidRPr="008C6313" w:rsidRDefault="00BE77F1" w:rsidP="008C6313">
            <w:pPr>
              <w:jc w:val="both"/>
              <w:rPr>
                <w:rFonts w:ascii="Abadi" w:hAnsi="Abadi" w:cs="Calibri"/>
                <w:b/>
                <w:bCs/>
                <w:sz w:val="21"/>
                <w:szCs w:val="21"/>
                <w:lang w:val="es-MX" w:eastAsia="es-MX"/>
              </w:rPr>
            </w:pPr>
          </w:p>
          <w:p w14:paraId="69A4AA64" w14:textId="77777777" w:rsidR="006078F9" w:rsidRPr="008C6313" w:rsidRDefault="006078F9" w:rsidP="008C6313">
            <w:pPr>
              <w:jc w:val="both"/>
              <w:rPr>
                <w:rFonts w:ascii="Abadi" w:hAnsi="Abadi" w:cs="Calibri"/>
                <w:b/>
                <w:bCs/>
                <w:sz w:val="21"/>
                <w:szCs w:val="21"/>
                <w:lang w:val="es-MX" w:eastAsia="es-MX"/>
              </w:rPr>
            </w:pPr>
          </w:p>
          <w:p w14:paraId="757F3913" w14:textId="77777777" w:rsidR="006078F9" w:rsidRPr="008C6313" w:rsidRDefault="006078F9" w:rsidP="008C6313">
            <w:pPr>
              <w:jc w:val="both"/>
              <w:rPr>
                <w:rFonts w:ascii="Abadi" w:hAnsi="Abadi" w:cs="Calibri"/>
                <w:b/>
                <w:bCs/>
                <w:sz w:val="21"/>
                <w:szCs w:val="21"/>
                <w:lang w:val="es-MX" w:eastAsia="es-MX"/>
              </w:rPr>
            </w:pPr>
          </w:p>
          <w:p w14:paraId="700325D5" w14:textId="77777777" w:rsidR="006078F9" w:rsidRPr="008C6313" w:rsidRDefault="006078F9"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Hacienda y Fiscalización y de Gobernación y Puntos Constitucionales.</w:t>
            </w:r>
          </w:p>
          <w:p w14:paraId="11C88656" w14:textId="39E0020C" w:rsidR="006078F9" w:rsidRPr="008C6313" w:rsidRDefault="006078F9" w:rsidP="008C6313">
            <w:pPr>
              <w:jc w:val="both"/>
              <w:rPr>
                <w:rFonts w:ascii="Abadi" w:hAnsi="Abadi" w:cs="Calibri"/>
                <w:b/>
                <w:bCs/>
                <w:sz w:val="21"/>
                <w:szCs w:val="21"/>
                <w:lang w:val="es-MX" w:eastAsia="es-MX"/>
              </w:rPr>
            </w:pPr>
          </w:p>
        </w:tc>
      </w:tr>
      <w:tr w:rsidR="00BE77F1" w:rsidRPr="003A3E40" w14:paraId="005D74B2" w14:textId="77777777" w:rsidTr="00E80AA5">
        <w:tc>
          <w:tcPr>
            <w:tcW w:w="2042" w:type="dxa"/>
          </w:tcPr>
          <w:p w14:paraId="7F184C24" w14:textId="77777777" w:rsidR="00BE77F1" w:rsidRPr="00111875" w:rsidRDefault="00BE77F1" w:rsidP="008C6313">
            <w:pPr>
              <w:jc w:val="both"/>
              <w:rPr>
                <w:rFonts w:ascii="Abadi" w:hAnsi="Abadi" w:cs="Calibri"/>
                <w:sz w:val="21"/>
                <w:szCs w:val="21"/>
                <w:lang w:val="es-MX" w:eastAsia="es-MX"/>
              </w:rPr>
            </w:pPr>
          </w:p>
          <w:p w14:paraId="57B5936E" w14:textId="77777777" w:rsidR="006078F9" w:rsidRPr="00111875" w:rsidRDefault="006078F9" w:rsidP="008C6313">
            <w:pPr>
              <w:jc w:val="both"/>
              <w:rPr>
                <w:rFonts w:ascii="Abadi" w:hAnsi="Abadi" w:cs="Calibri"/>
                <w:sz w:val="21"/>
                <w:szCs w:val="21"/>
                <w:lang w:val="es-MX" w:eastAsia="es-MX"/>
              </w:rPr>
            </w:pPr>
            <w:r w:rsidRPr="00111875">
              <w:rPr>
                <w:rFonts w:ascii="Abadi" w:hAnsi="Abadi" w:cs="Calibri"/>
                <w:sz w:val="21"/>
                <w:szCs w:val="21"/>
              </w:rPr>
              <w:t>3.93</w:t>
            </w:r>
          </w:p>
          <w:p w14:paraId="1E09FCFF" w14:textId="77777777" w:rsidR="007F771D" w:rsidRPr="00111875" w:rsidRDefault="007F771D" w:rsidP="008C6313">
            <w:pPr>
              <w:jc w:val="both"/>
              <w:rPr>
                <w:rFonts w:ascii="Abadi" w:hAnsi="Abadi" w:cs="Calibri"/>
                <w:sz w:val="21"/>
                <w:szCs w:val="21"/>
                <w:lang w:val="es-MX" w:eastAsia="es-MX"/>
              </w:rPr>
            </w:pPr>
            <w:r w:rsidRPr="00111875">
              <w:rPr>
                <w:rFonts w:ascii="Abadi" w:hAnsi="Abadi" w:cs="Calibri"/>
                <w:sz w:val="21"/>
                <w:szCs w:val="21"/>
              </w:rPr>
              <w:t xml:space="preserve">El secretario de ayuntamiento de Yuriria, Gto., remite respuesta a la consulta de la iniciativa por la que se adiciona una </w:t>
            </w:r>
            <w:r w:rsidRPr="00111875">
              <w:rPr>
                <w:rFonts w:ascii="Abadi" w:hAnsi="Abadi" w:cs="Calibri"/>
                <w:sz w:val="21"/>
                <w:szCs w:val="21"/>
              </w:rPr>
              <w:t>fracción I al artículo 80, recorriéndose en su orden las subsecuentes; y un párrafo segundo al artículo 81, ambos de la Ley para el Ejercicio y Control de los Recursos Públicos para el Estado y los Municipios de Guanajuato.</w:t>
            </w:r>
          </w:p>
          <w:p w14:paraId="0135C7EB" w14:textId="4A14B3E1" w:rsidR="006078F9" w:rsidRPr="00111875" w:rsidRDefault="006078F9" w:rsidP="008C6313">
            <w:pPr>
              <w:jc w:val="both"/>
              <w:rPr>
                <w:rFonts w:ascii="Abadi" w:hAnsi="Abadi" w:cs="Calibri"/>
                <w:sz w:val="21"/>
                <w:szCs w:val="21"/>
                <w:lang w:val="es-MX" w:eastAsia="es-MX"/>
              </w:rPr>
            </w:pPr>
          </w:p>
        </w:tc>
        <w:tc>
          <w:tcPr>
            <w:tcW w:w="2039" w:type="dxa"/>
          </w:tcPr>
          <w:p w14:paraId="086BC8BC" w14:textId="77777777" w:rsidR="00BE77F1" w:rsidRPr="008C6313" w:rsidRDefault="00BE77F1" w:rsidP="008C6313">
            <w:pPr>
              <w:jc w:val="both"/>
              <w:rPr>
                <w:rFonts w:ascii="Abadi" w:hAnsi="Abadi" w:cs="Calibri"/>
                <w:b/>
                <w:bCs/>
                <w:sz w:val="21"/>
                <w:szCs w:val="21"/>
                <w:lang w:val="es-MX" w:eastAsia="es-MX"/>
              </w:rPr>
            </w:pPr>
          </w:p>
          <w:p w14:paraId="6FF2B948" w14:textId="77777777" w:rsidR="007F771D" w:rsidRPr="008C6313" w:rsidRDefault="007F771D" w:rsidP="008C6313">
            <w:pPr>
              <w:jc w:val="both"/>
              <w:rPr>
                <w:rFonts w:ascii="Abadi" w:hAnsi="Abadi" w:cs="Calibri"/>
                <w:b/>
                <w:bCs/>
                <w:sz w:val="21"/>
                <w:szCs w:val="21"/>
                <w:lang w:val="es-MX" w:eastAsia="es-MX"/>
              </w:rPr>
            </w:pPr>
          </w:p>
          <w:p w14:paraId="254E0717" w14:textId="77777777" w:rsidR="007F771D" w:rsidRPr="008C6313" w:rsidRDefault="007F771D"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Hacienda y Fiscalización.</w:t>
            </w:r>
          </w:p>
          <w:p w14:paraId="614071DF" w14:textId="6CEBB5B1" w:rsidR="007F771D" w:rsidRPr="008C6313" w:rsidRDefault="007F771D" w:rsidP="008C6313">
            <w:pPr>
              <w:jc w:val="both"/>
              <w:rPr>
                <w:rFonts w:ascii="Abadi" w:hAnsi="Abadi" w:cs="Calibri"/>
                <w:b/>
                <w:bCs/>
                <w:sz w:val="21"/>
                <w:szCs w:val="21"/>
                <w:lang w:val="es-MX" w:eastAsia="es-MX"/>
              </w:rPr>
            </w:pPr>
          </w:p>
        </w:tc>
      </w:tr>
      <w:tr w:rsidR="00BE77F1" w:rsidRPr="003A3E40" w14:paraId="54F4CA87" w14:textId="77777777" w:rsidTr="00E80AA5">
        <w:tc>
          <w:tcPr>
            <w:tcW w:w="2042" w:type="dxa"/>
          </w:tcPr>
          <w:p w14:paraId="4C121C49" w14:textId="77777777" w:rsidR="00BE77F1" w:rsidRPr="00111875" w:rsidRDefault="00BE77F1" w:rsidP="008C6313">
            <w:pPr>
              <w:jc w:val="both"/>
              <w:rPr>
                <w:rFonts w:ascii="Abadi" w:hAnsi="Abadi" w:cs="Calibri"/>
                <w:sz w:val="21"/>
                <w:szCs w:val="21"/>
                <w:lang w:val="es-MX" w:eastAsia="es-MX"/>
              </w:rPr>
            </w:pPr>
          </w:p>
          <w:p w14:paraId="6844FDCF" w14:textId="77777777" w:rsidR="00A60C4B" w:rsidRPr="00111875" w:rsidRDefault="00A60C4B" w:rsidP="008C6313">
            <w:pPr>
              <w:jc w:val="both"/>
              <w:rPr>
                <w:rFonts w:ascii="Abadi" w:hAnsi="Abadi" w:cs="Calibri"/>
                <w:sz w:val="21"/>
                <w:szCs w:val="21"/>
              </w:rPr>
            </w:pPr>
            <w:r w:rsidRPr="00111875">
              <w:rPr>
                <w:rFonts w:ascii="Abadi" w:hAnsi="Abadi" w:cs="Calibri"/>
                <w:sz w:val="21"/>
                <w:szCs w:val="21"/>
              </w:rPr>
              <w:t>3.94</w:t>
            </w:r>
          </w:p>
          <w:p w14:paraId="2386B23F" w14:textId="2066C4C3" w:rsidR="00A60C4B" w:rsidRPr="00111875" w:rsidRDefault="00A60C4B" w:rsidP="008C6313">
            <w:pPr>
              <w:jc w:val="both"/>
              <w:rPr>
                <w:rFonts w:ascii="Abadi" w:hAnsi="Abadi" w:cs="Calibri"/>
                <w:sz w:val="21"/>
                <w:szCs w:val="21"/>
                <w:lang w:val="es-MX" w:eastAsia="es-MX"/>
              </w:rPr>
            </w:pPr>
            <w:r w:rsidRPr="00111875">
              <w:rPr>
                <w:rFonts w:ascii="Abadi" w:hAnsi="Abadi" w:cs="Calibri"/>
                <w:sz w:val="21"/>
                <w:szCs w:val="21"/>
              </w:rPr>
              <w:t>El secretario del ayuntamiento de Yuriria, Gto., remite respuesta a la consulta de la iniciativa a efecto de reformar y adicionar diversas disposiciones a la Ley de Fiscalización Superior del Estado de Guanajuato.</w:t>
            </w:r>
          </w:p>
          <w:p w14:paraId="6C3DE187" w14:textId="620B0A4E" w:rsidR="00A60C4B" w:rsidRPr="00111875" w:rsidRDefault="00A60C4B" w:rsidP="008C6313">
            <w:pPr>
              <w:jc w:val="both"/>
              <w:rPr>
                <w:rFonts w:ascii="Abadi" w:hAnsi="Abadi" w:cs="Calibri"/>
                <w:sz w:val="21"/>
                <w:szCs w:val="21"/>
                <w:lang w:val="es-MX" w:eastAsia="es-MX"/>
              </w:rPr>
            </w:pPr>
          </w:p>
        </w:tc>
        <w:tc>
          <w:tcPr>
            <w:tcW w:w="2039" w:type="dxa"/>
          </w:tcPr>
          <w:p w14:paraId="1233BECA" w14:textId="77777777" w:rsidR="00BE77F1" w:rsidRPr="008C6313" w:rsidRDefault="00BE77F1" w:rsidP="008C6313">
            <w:pPr>
              <w:jc w:val="both"/>
              <w:rPr>
                <w:rFonts w:ascii="Abadi" w:hAnsi="Abadi" w:cs="Calibri"/>
                <w:b/>
                <w:bCs/>
                <w:sz w:val="21"/>
                <w:szCs w:val="21"/>
                <w:lang w:val="es-MX" w:eastAsia="es-MX"/>
              </w:rPr>
            </w:pPr>
          </w:p>
          <w:p w14:paraId="19216AE0" w14:textId="77777777" w:rsidR="00FA2080" w:rsidRPr="008C6313" w:rsidRDefault="00FA2080" w:rsidP="008C6313">
            <w:pPr>
              <w:jc w:val="both"/>
              <w:rPr>
                <w:rFonts w:ascii="Abadi" w:hAnsi="Abadi" w:cs="Calibri"/>
                <w:b/>
                <w:bCs/>
                <w:sz w:val="21"/>
                <w:szCs w:val="21"/>
                <w:lang w:val="es-MX" w:eastAsia="es-MX"/>
              </w:rPr>
            </w:pPr>
          </w:p>
          <w:p w14:paraId="584CEB71" w14:textId="77777777" w:rsidR="00FA2080" w:rsidRPr="008C6313" w:rsidRDefault="00FA2080" w:rsidP="008C6313">
            <w:pPr>
              <w:jc w:val="both"/>
              <w:rPr>
                <w:rFonts w:ascii="Abadi" w:hAnsi="Abadi" w:cs="Calibri"/>
                <w:b/>
                <w:bCs/>
                <w:sz w:val="21"/>
                <w:szCs w:val="21"/>
                <w:lang w:val="es-MX" w:eastAsia="es-MX"/>
              </w:rPr>
            </w:pPr>
          </w:p>
          <w:p w14:paraId="150A1EBB" w14:textId="77777777" w:rsidR="00FA2080" w:rsidRPr="008C6313" w:rsidRDefault="00FA2080"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las Comisiones Unidas de Hacienda y Fiscalización y de Gobernación y Puntos Constitucionales.</w:t>
            </w:r>
          </w:p>
          <w:p w14:paraId="4FA0554A" w14:textId="1D4B0ED5" w:rsidR="00FA2080" w:rsidRPr="008C6313" w:rsidRDefault="00FA2080" w:rsidP="008C6313">
            <w:pPr>
              <w:jc w:val="both"/>
              <w:rPr>
                <w:rFonts w:ascii="Abadi" w:hAnsi="Abadi" w:cs="Calibri"/>
                <w:b/>
                <w:bCs/>
                <w:sz w:val="21"/>
                <w:szCs w:val="21"/>
                <w:lang w:val="es-MX" w:eastAsia="es-MX"/>
              </w:rPr>
            </w:pPr>
          </w:p>
        </w:tc>
      </w:tr>
      <w:tr w:rsidR="00BE77F1" w:rsidRPr="003A3E40" w14:paraId="36625FB5" w14:textId="77777777" w:rsidTr="00E80AA5">
        <w:tc>
          <w:tcPr>
            <w:tcW w:w="2042" w:type="dxa"/>
          </w:tcPr>
          <w:p w14:paraId="2ED88174" w14:textId="77777777" w:rsidR="00BE77F1" w:rsidRPr="00111875" w:rsidRDefault="00BE77F1" w:rsidP="008C6313">
            <w:pPr>
              <w:jc w:val="both"/>
              <w:rPr>
                <w:rFonts w:ascii="Abadi" w:hAnsi="Abadi" w:cs="Calibri"/>
                <w:sz w:val="21"/>
                <w:szCs w:val="21"/>
                <w:lang w:val="es-MX" w:eastAsia="es-MX"/>
              </w:rPr>
            </w:pPr>
          </w:p>
          <w:p w14:paraId="0289C41B" w14:textId="77777777" w:rsidR="00FA2080" w:rsidRPr="00111875" w:rsidRDefault="00FA2080" w:rsidP="008C6313">
            <w:pPr>
              <w:jc w:val="both"/>
              <w:rPr>
                <w:rFonts w:ascii="Abadi" w:hAnsi="Abadi" w:cs="Calibri"/>
                <w:sz w:val="21"/>
                <w:szCs w:val="21"/>
                <w:lang w:val="es-MX" w:eastAsia="es-MX"/>
              </w:rPr>
            </w:pPr>
            <w:r w:rsidRPr="00111875">
              <w:rPr>
                <w:rFonts w:ascii="Abadi" w:hAnsi="Abadi" w:cs="Calibri"/>
                <w:sz w:val="21"/>
                <w:szCs w:val="21"/>
              </w:rPr>
              <w:t>3.95</w:t>
            </w:r>
          </w:p>
          <w:p w14:paraId="120A9837" w14:textId="77777777" w:rsidR="00800A92" w:rsidRPr="00111875" w:rsidRDefault="00800A92"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Yuriria, Gto., comunica el acuerdo emitido respecto del exhorto aprobado por esta Legislatura, dirigido a los cuarenta y seis ayuntamientos para que emitan y apliquen los protocolos de actuación con perspectiva de género y para niñas, niños, adolescentes y protección de los derechos humanos, así como los manuales de técnicas para el uso de la fuerza y la descripción de las </w:t>
            </w:r>
            <w:r w:rsidRPr="00111875">
              <w:rPr>
                <w:rFonts w:ascii="Abadi" w:hAnsi="Abadi" w:cs="Calibri"/>
                <w:sz w:val="21"/>
                <w:szCs w:val="21"/>
              </w:rPr>
              <w:lastRenderedPageBreak/>
              <w:t>conductas a realizar por parte de los servidores públicos integrantes de las instituciones de seguridad que, con motivo de su empleo, cargo o comisión, hacen uso de la fuerza, a efecto de establecer y asegurar que siempre y en todo momento debe estar apegada su actuación a los parámetros y criterios normativos internacionales, con el propósito ineludible de la preservación y respeto de la dignidad humana.</w:t>
            </w:r>
          </w:p>
          <w:p w14:paraId="0DAAC8C0" w14:textId="3C060206" w:rsidR="00FA2080" w:rsidRPr="00111875" w:rsidRDefault="00FA2080" w:rsidP="008C6313">
            <w:pPr>
              <w:jc w:val="both"/>
              <w:rPr>
                <w:rFonts w:ascii="Abadi" w:hAnsi="Abadi" w:cs="Calibri"/>
                <w:sz w:val="21"/>
                <w:szCs w:val="21"/>
                <w:lang w:val="es-MX" w:eastAsia="es-MX"/>
              </w:rPr>
            </w:pPr>
          </w:p>
        </w:tc>
        <w:tc>
          <w:tcPr>
            <w:tcW w:w="2039" w:type="dxa"/>
          </w:tcPr>
          <w:p w14:paraId="10A920FF" w14:textId="77777777" w:rsidR="00BE77F1" w:rsidRPr="008C6313" w:rsidRDefault="00BE77F1" w:rsidP="008C6313">
            <w:pPr>
              <w:jc w:val="both"/>
              <w:rPr>
                <w:rFonts w:ascii="Abadi" w:hAnsi="Abadi" w:cs="Calibri"/>
                <w:b/>
                <w:bCs/>
                <w:sz w:val="21"/>
                <w:szCs w:val="21"/>
                <w:lang w:val="es-MX" w:eastAsia="es-MX"/>
              </w:rPr>
            </w:pPr>
          </w:p>
          <w:p w14:paraId="5E377AE0" w14:textId="77777777" w:rsidR="00800A92" w:rsidRPr="008C6313" w:rsidRDefault="00800A92" w:rsidP="008C6313">
            <w:pPr>
              <w:jc w:val="both"/>
              <w:rPr>
                <w:rFonts w:ascii="Abadi" w:hAnsi="Abadi" w:cs="Calibri"/>
                <w:b/>
                <w:bCs/>
                <w:sz w:val="21"/>
                <w:szCs w:val="21"/>
                <w:lang w:val="es-MX" w:eastAsia="es-MX"/>
              </w:rPr>
            </w:pPr>
          </w:p>
          <w:p w14:paraId="56DE9156" w14:textId="77777777" w:rsidR="00800A92" w:rsidRPr="008C6313" w:rsidRDefault="00800A92" w:rsidP="008C6313">
            <w:pPr>
              <w:jc w:val="both"/>
              <w:rPr>
                <w:rFonts w:ascii="Abadi" w:hAnsi="Abadi" w:cs="Calibri"/>
                <w:b/>
                <w:bCs/>
                <w:sz w:val="21"/>
                <w:szCs w:val="21"/>
                <w:lang w:val="es-MX" w:eastAsia="es-MX"/>
              </w:rPr>
            </w:pPr>
          </w:p>
          <w:p w14:paraId="4F54EBA4" w14:textId="77777777" w:rsidR="00800A92" w:rsidRPr="008C6313" w:rsidRDefault="00800A92"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Seguridad Pública y Comunicaciones.</w:t>
            </w:r>
          </w:p>
          <w:p w14:paraId="1B76C4A3" w14:textId="4A1E67BE" w:rsidR="00800A92" w:rsidRPr="008C6313" w:rsidRDefault="00800A92" w:rsidP="008C6313">
            <w:pPr>
              <w:jc w:val="both"/>
              <w:rPr>
                <w:rFonts w:ascii="Abadi" w:hAnsi="Abadi" w:cs="Calibri"/>
                <w:b/>
                <w:bCs/>
                <w:sz w:val="21"/>
                <w:szCs w:val="21"/>
                <w:lang w:val="es-MX" w:eastAsia="es-MX"/>
              </w:rPr>
            </w:pPr>
          </w:p>
        </w:tc>
      </w:tr>
      <w:tr w:rsidR="00BE77F1" w:rsidRPr="003A3E40" w14:paraId="73A6EA7E" w14:textId="77777777" w:rsidTr="00E80AA5">
        <w:tc>
          <w:tcPr>
            <w:tcW w:w="2042" w:type="dxa"/>
          </w:tcPr>
          <w:p w14:paraId="592C407F" w14:textId="77777777" w:rsidR="00BE77F1" w:rsidRPr="00111875" w:rsidRDefault="00BE77F1" w:rsidP="008C6313">
            <w:pPr>
              <w:jc w:val="both"/>
              <w:rPr>
                <w:rFonts w:ascii="Abadi" w:hAnsi="Abadi" w:cs="Calibri"/>
                <w:sz w:val="21"/>
                <w:szCs w:val="21"/>
                <w:lang w:val="es-MX" w:eastAsia="es-MX"/>
              </w:rPr>
            </w:pPr>
          </w:p>
          <w:p w14:paraId="424D33AE" w14:textId="77777777" w:rsidR="00743D3C" w:rsidRPr="00111875" w:rsidRDefault="00743D3C" w:rsidP="008C6313">
            <w:pPr>
              <w:jc w:val="both"/>
              <w:rPr>
                <w:rFonts w:ascii="Abadi" w:hAnsi="Abadi" w:cs="Calibri"/>
                <w:sz w:val="21"/>
                <w:szCs w:val="21"/>
                <w:lang w:val="es-MX" w:eastAsia="es-MX"/>
              </w:rPr>
            </w:pPr>
            <w:r w:rsidRPr="00111875">
              <w:rPr>
                <w:rFonts w:ascii="Abadi" w:hAnsi="Abadi" w:cs="Calibri"/>
                <w:sz w:val="21"/>
                <w:szCs w:val="21"/>
              </w:rPr>
              <w:t>3.96</w:t>
            </w:r>
          </w:p>
          <w:p w14:paraId="5CEA9187" w14:textId="77777777" w:rsidR="00743D3C" w:rsidRPr="00111875" w:rsidRDefault="00743D3C"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Yuriria, Gto., comunica el acuerdo emitido respecto del exhorto aprobado por esta Legislatura, dirigido a los ayuntamientos del Estado de Guanajuato, excepto al ayuntamiento de León, para que proporcionen a las mujeres o niñas en situación de violencia y, en su caso, a sus hijas e hijos o personas que dependan de la víctima, alojamiento temporal en espacios seguros tales como casas de emergencia, refugios y albergues que garanticen su integridad, </w:t>
            </w:r>
            <w:r w:rsidRPr="00111875">
              <w:rPr>
                <w:rFonts w:ascii="Abadi" w:hAnsi="Abadi" w:cs="Calibri"/>
                <w:sz w:val="21"/>
                <w:szCs w:val="21"/>
              </w:rPr>
              <w:t>seguridad y dignidad, en términos de las disposiciones aplicables de La Ley General de Acceso de las Mujeres a una Vida Libre de Violencia y de la Ley de Acceso de las Mujeres a una Vida Libre de Violencia para el Estado de Guanajuato.</w:t>
            </w:r>
          </w:p>
          <w:p w14:paraId="36F838DD" w14:textId="10F7EFC8" w:rsidR="00743D3C" w:rsidRPr="00111875" w:rsidRDefault="00743D3C" w:rsidP="008C6313">
            <w:pPr>
              <w:jc w:val="both"/>
              <w:rPr>
                <w:rFonts w:ascii="Abadi" w:hAnsi="Abadi" w:cs="Calibri"/>
                <w:sz w:val="21"/>
                <w:szCs w:val="21"/>
                <w:lang w:val="es-MX" w:eastAsia="es-MX"/>
              </w:rPr>
            </w:pPr>
          </w:p>
        </w:tc>
        <w:tc>
          <w:tcPr>
            <w:tcW w:w="2039" w:type="dxa"/>
          </w:tcPr>
          <w:p w14:paraId="48C5B3C1" w14:textId="77777777" w:rsidR="00BE77F1" w:rsidRPr="008C6313" w:rsidRDefault="00BE77F1" w:rsidP="008C6313">
            <w:pPr>
              <w:jc w:val="both"/>
              <w:rPr>
                <w:rFonts w:ascii="Abadi" w:hAnsi="Abadi" w:cs="Calibri"/>
                <w:b/>
                <w:bCs/>
                <w:sz w:val="21"/>
                <w:szCs w:val="21"/>
                <w:lang w:val="es-MX" w:eastAsia="es-MX"/>
              </w:rPr>
            </w:pPr>
          </w:p>
          <w:p w14:paraId="50C04C8A" w14:textId="77777777" w:rsidR="00743D3C" w:rsidRPr="008C6313" w:rsidRDefault="00743D3C" w:rsidP="008C6313">
            <w:pPr>
              <w:jc w:val="both"/>
              <w:rPr>
                <w:rFonts w:ascii="Abadi" w:hAnsi="Abadi" w:cs="Calibri"/>
                <w:b/>
                <w:bCs/>
                <w:sz w:val="21"/>
                <w:szCs w:val="21"/>
                <w:lang w:val="es-MX" w:eastAsia="es-MX"/>
              </w:rPr>
            </w:pPr>
          </w:p>
          <w:p w14:paraId="02626611" w14:textId="77777777" w:rsidR="00743D3C" w:rsidRPr="008C6313" w:rsidRDefault="00743D3C" w:rsidP="008C6313">
            <w:pPr>
              <w:jc w:val="both"/>
              <w:rPr>
                <w:rFonts w:ascii="Abadi" w:hAnsi="Abadi" w:cs="Calibri"/>
                <w:b/>
                <w:bCs/>
                <w:sz w:val="21"/>
                <w:szCs w:val="21"/>
                <w:lang w:val="es-MX" w:eastAsia="es-MX"/>
              </w:rPr>
            </w:pPr>
          </w:p>
          <w:p w14:paraId="24F7EA9C" w14:textId="77777777" w:rsidR="00743D3C" w:rsidRPr="008C6313" w:rsidRDefault="00743D3C"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para la Igualdad de Género.</w:t>
            </w:r>
          </w:p>
          <w:p w14:paraId="191C7450" w14:textId="4CEDE5A0" w:rsidR="00743D3C" w:rsidRPr="008C6313" w:rsidRDefault="00743D3C" w:rsidP="008C6313">
            <w:pPr>
              <w:jc w:val="both"/>
              <w:rPr>
                <w:rFonts w:ascii="Abadi" w:hAnsi="Abadi" w:cs="Calibri"/>
                <w:b/>
                <w:bCs/>
                <w:sz w:val="21"/>
                <w:szCs w:val="21"/>
                <w:lang w:val="es-MX" w:eastAsia="es-MX"/>
              </w:rPr>
            </w:pPr>
          </w:p>
        </w:tc>
      </w:tr>
      <w:tr w:rsidR="00BE77F1" w:rsidRPr="003A3E40" w14:paraId="41F82328" w14:textId="77777777" w:rsidTr="00E80AA5">
        <w:tc>
          <w:tcPr>
            <w:tcW w:w="2042" w:type="dxa"/>
          </w:tcPr>
          <w:p w14:paraId="326A7DD1" w14:textId="77777777" w:rsidR="00BE77F1" w:rsidRPr="00111875" w:rsidRDefault="00BE77F1" w:rsidP="008C6313">
            <w:pPr>
              <w:jc w:val="both"/>
              <w:rPr>
                <w:rFonts w:ascii="Abadi" w:hAnsi="Abadi" w:cs="Calibri"/>
                <w:sz w:val="21"/>
                <w:szCs w:val="21"/>
                <w:lang w:val="es-MX" w:eastAsia="es-MX"/>
              </w:rPr>
            </w:pPr>
          </w:p>
          <w:p w14:paraId="59A29C1C" w14:textId="77777777" w:rsidR="00C04D4B" w:rsidRPr="00111875" w:rsidRDefault="00C04D4B" w:rsidP="008C6313">
            <w:pPr>
              <w:jc w:val="both"/>
              <w:rPr>
                <w:rFonts w:ascii="Abadi" w:hAnsi="Abadi" w:cs="Calibri"/>
                <w:sz w:val="21"/>
                <w:szCs w:val="21"/>
                <w:lang w:val="es-MX" w:eastAsia="es-MX"/>
              </w:rPr>
            </w:pPr>
            <w:r w:rsidRPr="00111875">
              <w:rPr>
                <w:rFonts w:ascii="Abadi" w:hAnsi="Abadi" w:cs="Calibri"/>
                <w:sz w:val="21"/>
                <w:szCs w:val="21"/>
              </w:rPr>
              <w:t>3.97</w:t>
            </w:r>
          </w:p>
          <w:p w14:paraId="317D423D" w14:textId="77777777" w:rsidR="00C04D4B" w:rsidRPr="00111875" w:rsidRDefault="00C04D4B" w:rsidP="008C6313">
            <w:pPr>
              <w:jc w:val="both"/>
              <w:rPr>
                <w:rFonts w:ascii="Abadi" w:hAnsi="Abadi" w:cs="Calibri"/>
                <w:sz w:val="21"/>
                <w:szCs w:val="21"/>
                <w:lang w:val="es-MX" w:eastAsia="es-MX"/>
              </w:rPr>
            </w:pPr>
            <w:r w:rsidRPr="00111875">
              <w:rPr>
                <w:rFonts w:ascii="Abadi" w:hAnsi="Abadi" w:cs="Calibri"/>
                <w:sz w:val="21"/>
                <w:szCs w:val="21"/>
              </w:rPr>
              <w:t>El secretario del ayuntamiento de Yuriria, Gto., remite respuesta a la consulta de la iniciativa de Ley Municipal para el Estado de Guanajuato.</w:t>
            </w:r>
          </w:p>
          <w:p w14:paraId="79CDCBBA" w14:textId="712BF81E" w:rsidR="00C04D4B" w:rsidRPr="00111875" w:rsidRDefault="00C04D4B" w:rsidP="008C6313">
            <w:pPr>
              <w:jc w:val="both"/>
              <w:rPr>
                <w:rFonts w:ascii="Abadi" w:hAnsi="Abadi" w:cs="Calibri"/>
                <w:sz w:val="21"/>
                <w:szCs w:val="21"/>
                <w:lang w:val="es-MX" w:eastAsia="es-MX"/>
              </w:rPr>
            </w:pPr>
          </w:p>
        </w:tc>
        <w:tc>
          <w:tcPr>
            <w:tcW w:w="2039" w:type="dxa"/>
          </w:tcPr>
          <w:p w14:paraId="7C77E90A" w14:textId="77777777" w:rsidR="00BE77F1" w:rsidRPr="008C6313" w:rsidRDefault="00BE77F1" w:rsidP="008C6313">
            <w:pPr>
              <w:jc w:val="both"/>
              <w:rPr>
                <w:rFonts w:ascii="Abadi" w:hAnsi="Abadi" w:cs="Calibri"/>
                <w:b/>
                <w:bCs/>
                <w:sz w:val="21"/>
                <w:szCs w:val="21"/>
                <w:lang w:val="es-MX" w:eastAsia="es-MX"/>
              </w:rPr>
            </w:pPr>
          </w:p>
          <w:p w14:paraId="3075A078" w14:textId="77777777" w:rsidR="00BB5F0A" w:rsidRPr="008C6313" w:rsidRDefault="00BB5F0A" w:rsidP="008C6313">
            <w:pPr>
              <w:jc w:val="both"/>
              <w:rPr>
                <w:rFonts w:ascii="Abadi" w:hAnsi="Abadi" w:cs="Calibri"/>
                <w:b/>
                <w:bCs/>
                <w:sz w:val="21"/>
                <w:szCs w:val="21"/>
                <w:lang w:val="es-MX" w:eastAsia="es-MX"/>
              </w:rPr>
            </w:pPr>
          </w:p>
          <w:p w14:paraId="4CB151C3" w14:textId="77777777" w:rsidR="00BB5F0A" w:rsidRPr="008C6313" w:rsidRDefault="00BB5F0A" w:rsidP="008C6313">
            <w:pPr>
              <w:jc w:val="both"/>
              <w:rPr>
                <w:rFonts w:ascii="Abadi" w:hAnsi="Abadi" w:cs="Calibri"/>
                <w:b/>
                <w:bCs/>
                <w:sz w:val="21"/>
                <w:szCs w:val="21"/>
                <w:lang w:val="es-MX" w:eastAsia="es-MX"/>
              </w:rPr>
            </w:pPr>
          </w:p>
          <w:p w14:paraId="231CB1C0" w14:textId="77777777" w:rsidR="00BB5F0A" w:rsidRPr="008C6313" w:rsidRDefault="00BB5F0A"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Asuntos Municipales.</w:t>
            </w:r>
          </w:p>
          <w:p w14:paraId="3985180B" w14:textId="24E15835" w:rsidR="00BB5F0A" w:rsidRPr="008C6313" w:rsidRDefault="00BB5F0A" w:rsidP="008C6313">
            <w:pPr>
              <w:jc w:val="both"/>
              <w:rPr>
                <w:rFonts w:ascii="Abadi" w:hAnsi="Abadi" w:cs="Calibri"/>
                <w:b/>
                <w:bCs/>
                <w:sz w:val="21"/>
                <w:szCs w:val="21"/>
                <w:lang w:val="es-MX" w:eastAsia="es-MX"/>
              </w:rPr>
            </w:pPr>
          </w:p>
        </w:tc>
      </w:tr>
      <w:tr w:rsidR="00BE77F1" w:rsidRPr="003A3E40" w14:paraId="20A15D43" w14:textId="77777777" w:rsidTr="00E80AA5">
        <w:tc>
          <w:tcPr>
            <w:tcW w:w="2042" w:type="dxa"/>
          </w:tcPr>
          <w:p w14:paraId="01E03FC3" w14:textId="77777777" w:rsidR="00BE77F1" w:rsidRPr="00111875" w:rsidRDefault="00BE77F1" w:rsidP="008C6313">
            <w:pPr>
              <w:jc w:val="both"/>
              <w:rPr>
                <w:rFonts w:ascii="Abadi" w:hAnsi="Abadi" w:cs="Calibri"/>
                <w:sz w:val="21"/>
                <w:szCs w:val="21"/>
                <w:lang w:val="es-MX" w:eastAsia="es-MX"/>
              </w:rPr>
            </w:pPr>
          </w:p>
          <w:p w14:paraId="54C7CF5A" w14:textId="77777777" w:rsidR="00BB5F0A" w:rsidRPr="00111875" w:rsidRDefault="00BB5F0A" w:rsidP="008C6313">
            <w:pPr>
              <w:jc w:val="both"/>
              <w:rPr>
                <w:rFonts w:ascii="Abadi" w:hAnsi="Abadi" w:cs="Calibri"/>
                <w:sz w:val="21"/>
                <w:szCs w:val="21"/>
                <w:lang w:val="es-MX" w:eastAsia="es-MX"/>
              </w:rPr>
            </w:pPr>
            <w:r w:rsidRPr="00111875">
              <w:rPr>
                <w:rFonts w:ascii="Abadi" w:hAnsi="Abadi" w:cs="Calibri"/>
                <w:sz w:val="21"/>
                <w:szCs w:val="21"/>
              </w:rPr>
              <w:t>3.98</w:t>
            </w:r>
          </w:p>
          <w:p w14:paraId="2547D607" w14:textId="77777777" w:rsidR="002E77E9" w:rsidRPr="00111875" w:rsidRDefault="002E77E9" w:rsidP="008C6313">
            <w:pPr>
              <w:jc w:val="both"/>
              <w:rPr>
                <w:rFonts w:ascii="Abadi" w:hAnsi="Abadi" w:cs="Calibri"/>
                <w:sz w:val="21"/>
                <w:szCs w:val="21"/>
                <w:lang w:val="es-MX" w:eastAsia="es-MX"/>
              </w:rPr>
            </w:pPr>
            <w:r w:rsidRPr="00111875">
              <w:rPr>
                <w:rFonts w:ascii="Abadi" w:hAnsi="Abadi" w:cs="Calibri"/>
                <w:sz w:val="21"/>
                <w:szCs w:val="21"/>
              </w:rPr>
              <w:t>El secretario del ayuntamiento de Romita, Gto., remite respuesta a la consulta de la iniciativa por la que se adicionan un tercer párrafo al artículo 73 bis 1 del Código Territorial para el Estado y los Municipios de Guanajuato, y un tercer párrafo al artículo 101 de la Ley Orgánica Municipal para el Estado de Guanajuato.</w:t>
            </w:r>
          </w:p>
          <w:p w14:paraId="0AC10AD2" w14:textId="2F110404" w:rsidR="00BB5F0A" w:rsidRPr="00111875" w:rsidRDefault="00BB5F0A" w:rsidP="008C6313">
            <w:pPr>
              <w:jc w:val="both"/>
              <w:rPr>
                <w:rFonts w:ascii="Abadi" w:hAnsi="Abadi" w:cs="Calibri"/>
                <w:sz w:val="21"/>
                <w:szCs w:val="21"/>
                <w:lang w:val="es-MX" w:eastAsia="es-MX"/>
              </w:rPr>
            </w:pPr>
          </w:p>
        </w:tc>
        <w:tc>
          <w:tcPr>
            <w:tcW w:w="2039" w:type="dxa"/>
          </w:tcPr>
          <w:p w14:paraId="7642CBCC" w14:textId="77777777" w:rsidR="00BE77F1" w:rsidRPr="008C6313" w:rsidRDefault="00BE77F1" w:rsidP="008C6313">
            <w:pPr>
              <w:jc w:val="both"/>
              <w:rPr>
                <w:rFonts w:ascii="Abadi" w:hAnsi="Abadi" w:cs="Calibri"/>
                <w:b/>
                <w:bCs/>
                <w:sz w:val="21"/>
                <w:szCs w:val="21"/>
                <w:lang w:val="es-MX" w:eastAsia="es-MX"/>
              </w:rPr>
            </w:pPr>
          </w:p>
          <w:p w14:paraId="10A9FEA8" w14:textId="77777777" w:rsidR="002E77E9" w:rsidRPr="008C6313" w:rsidRDefault="002E77E9" w:rsidP="008C6313">
            <w:pPr>
              <w:jc w:val="both"/>
              <w:rPr>
                <w:rFonts w:ascii="Abadi" w:hAnsi="Abadi" w:cs="Calibri"/>
                <w:b/>
                <w:bCs/>
                <w:sz w:val="21"/>
                <w:szCs w:val="21"/>
                <w:lang w:val="es-MX" w:eastAsia="es-MX"/>
              </w:rPr>
            </w:pPr>
          </w:p>
          <w:p w14:paraId="3234B777" w14:textId="77777777" w:rsidR="002E77E9" w:rsidRPr="008C6313" w:rsidRDefault="002E77E9" w:rsidP="008C6313">
            <w:pPr>
              <w:jc w:val="both"/>
              <w:rPr>
                <w:rFonts w:ascii="Abadi" w:hAnsi="Abadi" w:cs="Calibri"/>
                <w:b/>
                <w:bCs/>
                <w:sz w:val="21"/>
                <w:szCs w:val="21"/>
                <w:lang w:val="es-MX" w:eastAsia="es-MX"/>
              </w:rPr>
            </w:pPr>
          </w:p>
          <w:p w14:paraId="2E88067D" w14:textId="77777777" w:rsidR="002E77E9" w:rsidRPr="008C6313" w:rsidRDefault="002E77E9"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de Desarrollo Urbano y Obra Pública.</w:t>
            </w:r>
          </w:p>
          <w:p w14:paraId="223D3184" w14:textId="5A969E33" w:rsidR="002E77E9" w:rsidRPr="008C6313" w:rsidRDefault="002E77E9" w:rsidP="008C6313">
            <w:pPr>
              <w:jc w:val="both"/>
              <w:rPr>
                <w:rFonts w:ascii="Abadi" w:hAnsi="Abadi" w:cs="Calibri"/>
                <w:b/>
                <w:bCs/>
                <w:sz w:val="21"/>
                <w:szCs w:val="21"/>
                <w:lang w:val="es-MX" w:eastAsia="es-MX"/>
              </w:rPr>
            </w:pPr>
          </w:p>
        </w:tc>
      </w:tr>
      <w:tr w:rsidR="00BE77F1" w:rsidRPr="003A3E40" w14:paraId="2B293933" w14:textId="77777777" w:rsidTr="00E80AA5">
        <w:tc>
          <w:tcPr>
            <w:tcW w:w="2042" w:type="dxa"/>
          </w:tcPr>
          <w:p w14:paraId="3E65FCF9" w14:textId="77777777" w:rsidR="00BE77F1" w:rsidRPr="00111875" w:rsidRDefault="00BE77F1" w:rsidP="008C6313">
            <w:pPr>
              <w:jc w:val="both"/>
              <w:rPr>
                <w:rFonts w:ascii="Abadi" w:hAnsi="Abadi" w:cs="Calibri"/>
                <w:sz w:val="21"/>
                <w:szCs w:val="21"/>
                <w:lang w:val="es-MX" w:eastAsia="es-MX"/>
              </w:rPr>
            </w:pPr>
          </w:p>
          <w:p w14:paraId="77D92882" w14:textId="77777777" w:rsidR="002E77E9" w:rsidRPr="00111875" w:rsidRDefault="002E77E9" w:rsidP="008C6313">
            <w:pPr>
              <w:jc w:val="both"/>
              <w:rPr>
                <w:rFonts w:ascii="Abadi" w:hAnsi="Abadi" w:cs="Calibri"/>
                <w:sz w:val="21"/>
                <w:szCs w:val="21"/>
                <w:lang w:val="es-MX" w:eastAsia="es-MX"/>
              </w:rPr>
            </w:pPr>
            <w:r w:rsidRPr="00111875">
              <w:rPr>
                <w:rFonts w:ascii="Abadi" w:hAnsi="Abadi" w:cs="Calibri"/>
                <w:sz w:val="21"/>
                <w:szCs w:val="21"/>
              </w:rPr>
              <w:t>3.99</w:t>
            </w:r>
          </w:p>
          <w:p w14:paraId="4A55ABAA" w14:textId="77777777" w:rsidR="00CE3F3B" w:rsidRPr="00111875" w:rsidRDefault="00CE3F3B" w:rsidP="008C6313">
            <w:pPr>
              <w:jc w:val="both"/>
              <w:rPr>
                <w:rFonts w:ascii="Abadi" w:hAnsi="Abadi" w:cs="Calibri"/>
                <w:sz w:val="21"/>
                <w:szCs w:val="21"/>
                <w:lang w:val="es-MX" w:eastAsia="es-MX"/>
              </w:rPr>
            </w:pPr>
            <w:r w:rsidRPr="00111875">
              <w:rPr>
                <w:rFonts w:ascii="Abadi" w:hAnsi="Abadi" w:cs="Calibri"/>
                <w:sz w:val="21"/>
                <w:szCs w:val="21"/>
              </w:rPr>
              <w:t xml:space="preserve">El secretario del ayuntamiento de Romita, Gto., remite respuesta a la </w:t>
            </w:r>
            <w:r w:rsidRPr="00111875">
              <w:rPr>
                <w:rFonts w:ascii="Abadi" w:hAnsi="Abadi" w:cs="Calibri"/>
                <w:sz w:val="21"/>
                <w:szCs w:val="21"/>
              </w:rPr>
              <w:lastRenderedPageBreak/>
              <w:t>consulta de la iniciativa por la que se reforman los artículos 1, fracciones I y XII y 9 y se adiciona una fracción XIII al artículo 1 del Código Territorial para el Estado y los Municipios de Guanajuato.</w:t>
            </w:r>
          </w:p>
          <w:p w14:paraId="6972AE1E" w14:textId="19065FAC" w:rsidR="002E77E9" w:rsidRPr="00111875" w:rsidRDefault="002E77E9" w:rsidP="008C6313">
            <w:pPr>
              <w:jc w:val="both"/>
              <w:rPr>
                <w:rFonts w:ascii="Abadi" w:hAnsi="Abadi" w:cs="Calibri"/>
                <w:sz w:val="21"/>
                <w:szCs w:val="21"/>
                <w:lang w:val="es-MX" w:eastAsia="es-MX"/>
              </w:rPr>
            </w:pPr>
          </w:p>
        </w:tc>
        <w:tc>
          <w:tcPr>
            <w:tcW w:w="2039" w:type="dxa"/>
          </w:tcPr>
          <w:p w14:paraId="6F8E933B" w14:textId="77777777" w:rsidR="00BE77F1" w:rsidRPr="008C6313" w:rsidRDefault="00BE77F1" w:rsidP="008C6313">
            <w:pPr>
              <w:jc w:val="both"/>
              <w:rPr>
                <w:rFonts w:ascii="Abadi" w:hAnsi="Abadi"/>
                <w:b/>
                <w:bCs/>
                <w:sz w:val="21"/>
                <w:szCs w:val="21"/>
              </w:rPr>
            </w:pPr>
          </w:p>
          <w:p w14:paraId="4BB33292" w14:textId="77777777" w:rsidR="00BE77F1" w:rsidRPr="008C6313" w:rsidRDefault="00BE77F1" w:rsidP="008C6313">
            <w:pPr>
              <w:jc w:val="both"/>
              <w:rPr>
                <w:rFonts w:ascii="Abadi" w:hAnsi="Abadi"/>
                <w:b/>
                <w:bCs/>
                <w:sz w:val="21"/>
                <w:szCs w:val="21"/>
              </w:rPr>
            </w:pPr>
          </w:p>
          <w:p w14:paraId="6FD50B15" w14:textId="77777777" w:rsidR="00BE77F1" w:rsidRPr="008C6313" w:rsidRDefault="00BE77F1" w:rsidP="008C6313">
            <w:pPr>
              <w:jc w:val="both"/>
              <w:rPr>
                <w:rFonts w:ascii="Abadi" w:hAnsi="Abadi" w:cs="Calibri"/>
                <w:b/>
                <w:bCs/>
                <w:sz w:val="21"/>
                <w:szCs w:val="21"/>
                <w:lang w:val="es-MX" w:eastAsia="es-MX"/>
              </w:rPr>
            </w:pPr>
          </w:p>
          <w:p w14:paraId="0D27C390" w14:textId="77777777" w:rsidR="00CE3F3B" w:rsidRPr="008C6313" w:rsidRDefault="00CE3F3B" w:rsidP="008C6313">
            <w:pPr>
              <w:jc w:val="both"/>
              <w:rPr>
                <w:rFonts w:ascii="Abadi" w:hAnsi="Abadi" w:cs="Calibri"/>
                <w:b/>
                <w:bCs/>
                <w:sz w:val="21"/>
                <w:szCs w:val="21"/>
                <w:lang w:val="es-MX" w:eastAsia="es-MX"/>
              </w:rPr>
            </w:pPr>
            <w:r w:rsidRPr="008C6313">
              <w:rPr>
                <w:rFonts w:ascii="Abadi" w:hAnsi="Abadi" w:cs="Calibri"/>
                <w:b/>
                <w:bCs/>
                <w:sz w:val="21"/>
                <w:szCs w:val="21"/>
              </w:rPr>
              <w:t xml:space="preserve">Enterados y se informa que se turnó a la Comisión </w:t>
            </w:r>
            <w:r w:rsidRPr="008C6313">
              <w:rPr>
                <w:rFonts w:ascii="Abadi" w:hAnsi="Abadi" w:cs="Calibri"/>
                <w:b/>
                <w:bCs/>
                <w:sz w:val="21"/>
                <w:szCs w:val="21"/>
              </w:rPr>
              <w:lastRenderedPageBreak/>
              <w:t>de Desarrollo Urbano y Obra Pública.</w:t>
            </w:r>
          </w:p>
          <w:p w14:paraId="34A7F9DC" w14:textId="7B788361" w:rsidR="00CE3F3B" w:rsidRPr="008C6313" w:rsidRDefault="00CE3F3B" w:rsidP="008C6313">
            <w:pPr>
              <w:jc w:val="both"/>
              <w:rPr>
                <w:rFonts w:ascii="Abadi" w:hAnsi="Abadi" w:cs="Calibri"/>
                <w:b/>
                <w:bCs/>
                <w:sz w:val="21"/>
                <w:szCs w:val="21"/>
                <w:lang w:val="es-MX" w:eastAsia="es-MX"/>
              </w:rPr>
            </w:pPr>
          </w:p>
        </w:tc>
      </w:tr>
      <w:tr w:rsidR="00BE77F1" w:rsidRPr="003A3E40" w14:paraId="2B93E552" w14:textId="77777777" w:rsidTr="00E80AA5">
        <w:tc>
          <w:tcPr>
            <w:tcW w:w="2042" w:type="dxa"/>
          </w:tcPr>
          <w:p w14:paraId="34E795AF" w14:textId="77777777" w:rsidR="00BE77F1" w:rsidRPr="00111875" w:rsidRDefault="00BE77F1" w:rsidP="008C6313">
            <w:pPr>
              <w:jc w:val="both"/>
              <w:rPr>
                <w:rFonts w:ascii="Abadi" w:hAnsi="Abadi" w:cs="Calibri"/>
                <w:sz w:val="21"/>
                <w:szCs w:val="21"/>
                <w:lang w:val="es-MX" w:eastAsia="es-MX"/>
              </w:rPr>
            </w:pPr>
          </w:p>
          <w:p w14:paraId="453CB1A4" w14:textId="77777777" w:rsidR="00CE3F3B" w:rsidRPr="00111875" w:rsidRDefault="00CE3F3B" w:rsidP="008C6313">
            <w:pPr>
              <w:jc w:val="both"/>
              <w:rPr>
                <w:rFonts w:ascii="Abadi" w:hAnsi="Abadi" w:cs="Calibri"/>
                <w:sz w:val="21"/>
                <w:szCs w:val="21"/>
              </w:rPr>
            </w:pPr>
            <w:r w:rsidRPr="00111875">
              <w:rPr>
                <w:rFonts w:ascii="Abadi" w:hAnsi="Abadi" w:cs="Calibri"/>
                <w:sz w:val="21"/>
                <w:szCs w:val="21"/>
              </w:rPr>
              <w:t>4.01</w:t>
            </w:r>
          </w:p>
          <w:p w14:paraId="531F3327" w14:textId="77777777" w:rsidR="003A1D95" w:rsidRPr="00111875" w:rsidRDefault="003A1D95" w:rsidP="008C6313">
            <w:pPr>
              <w:jc w:val="both"/>
              <w:rPr>
                <w:rFonts w:ascii="Abadi" w:hAnsi="Abadi" w:cs="Calibri"/>
                <w:sz w:val="21"/>
                <w:szCs w:val="21"/>
                <w:lang w:val="es-MX" w:eastAsia="es-MX"/>
              </w:rPr>
            </w:pPr>
            <w:r w:rsidRPr="00111875">
              <w:rPr>
                <w:rFonts w:ascii="Abadi" w:hAnsi="Abadi" w:cs="Calibri"/>
                <w:sz w:val="21"/>
                <w:szCs w:val="21"/>
              </w:rPr>
              <w:t>La Sexagésima Tercera Legislatura del Congreso del Estado de Guerrero comunica la clausura de los trabajos legislativos correspondientes al segundo periodo de sesiones del segundo año de ejercicio constitucional.</w:t>
            </w:r>
          </w:p>
          <w:p w14:paraId="249D164D" w14:textId="77777777" w:rsidR="003A1D95" w:rsidRPr="00111875" w:rsidRDefault="003A1D95" w:rsidP="008C6313">
            <w:pPr>
              <w:jc w:val="both"/>
              <w:rPr>
                <w:rFonts w:ascii="Abadi" w:hAnsi="Abadi" w:cs="Calibri"/>
                <w:sz w:val="21"/>
                <w:szCs w:val="21"/>
                <w:lang w:val="es-MX" w:eastAsia="es-MX"/>
              </w:rPr>
            </w:pPr>
          </w:p>
          <w:p w14:paraId="0F0840B6" w14:textId="5FB6700E" w:rsidR="00CE3F3B" w:rsidRPr="00111875" w:rsidRDefault="00CE3F3B" w:rsidP="008C6313">
            <w:pPr>
              <w:jc w:val="both"/>
              <w:rPr>
                <w:rFonts w:ascii="Abadi" w:hAnsi="Abadi" w:cs="Calibri"/>
                <w:sz w:val="21"/>
                <w:szCs w:val="21"/>
                <w:lang w:val="es-MX" w:eastAsia="es-MX"/>
              </w:rPr>
            </w:pPr>
          </w:p>
        </w:tc>
        <w:tc>
          <w:tcPr>
            <w:tcW w:w="2039" w:type="dxa"/>
          </w:tcPr>
          <w:p w14:paraId="678912A1" w14:textId="77777777" w:rsidR="00BE77F1" w:rsidRPr="008C6313" w:rsidRDefault="00BE77F1" w:rsidP="008C6313">
            <w:pPr>
              <w:jc w:val="both"/>
              <w:rPr>
                <w:rFonts w:ascii="Abadi" w:hAnsi="Abadi" w:cs="Calibri"/>
                <w:b/>
                <w:bCs/>
                <w:sz w:val="21"/>
                <w:szCs w:val="21"/>
                <w:lang w:val="es-MX" w:eastAsia="es-MX"/>
              </w:rPr>
            </w:pPr>
          </w:p>
          <w:p w14:paraId="6108CB1D" w14:textId="77777777" w:rsidR="003A1D95" w:rsidRPr="008C6313" w:rsidRDefault="003A1D95" w:rsidP="008C6313">
            <w:pPr>
              <w:jc w:val="both"/>
              <w:rPr>
                <w:rFonts w:ascii="Abadi" w:hAnsi="Abadi" w:cs="Calibri"/>
                <w:b/>
                <w:bCs/>
                <w:sz w:val="21"/>
                <w:szCs w:val="21"/>
                <w:lang w:val="es-MX" w:eastAsia="es-MX"/>
              </w:rPr>
            </w:pPr>
          </w:p>
          <w:p w14:paraId="39427F95" w14:textId="77777777" w:rsidR="003A1D95" w:rsidRPr="008C6313" w:rsidRDefault="003A1D95" w:rsidP="008C6313">
            <w:pPr>
              <w:jc w:val="both"/>
              <w:rPr>
                <w:rFonts w:ascii="Abadi" w:hAnsi="Abadi" w:cs="Calibri"/>
                <w:b/>
                <w:bCs/>
                <w:sz w:val="21"/>
                <w:szCs w:val="21"/>
                <w:lang w:val="es-MX" w:eastAsia="es-MX"/>
              </w:rPr>
            </w:pPr>
            <w:r w:rsidRPr="008C6313">
              <w:rPr>
                <w:rFonts w:ascii="Abadi" w:hAnsi="Abadi" w:cs="Calibri"/>
                <w:b/>
                <w:bCs/>
                <w:sz w:val="21"/>
                <w:szCs w:val="21"/>
              </w:rPr>
              <w:t>Enterados.</w:t>
            </w:r>
          </w:p>
          <w:p w14:paraId="0DFC8556" w14:textId="30C03798" w:rsidR="003A1D95" w:rsidRPr="008C6313" w:rsidRDefault="003A1D95" w:rsidP="008C6313">
            <w:pPr>
              <w:jc w:val="both"/>
              <w:rPr>
                <w:rFonts w:ascii="Abadi" w:hAnsi="Abadi" w:cs="Calibri"/>
                <w:b/>
                <w:bCs/>
                <w:sz w:val="21"/>
                <w:szCs w:val="21"/>
                <w:lang w:val="es-MX" w:eastAsia="es-MX"/>
              </w:rPr>
            </w:pPr>
          </w:p>
        </w:tc>
      </w:tr>
      <w:tr w:rsidR="00BE77F1" w:rsidRPr="003A3E40" w14:paraId="71E7A3CB" w14:textId="77777777" w:rsidTr="00E80AA5">
        <w:tc>
          <w:tcPr>
            <w:tcW w:w="2042" w:type="dxa"/>
          </w:tcPr>
          <w:p w14:paraId="7D385412" w14:textId="77777777" w:rsidR="00BE77F1" w:rsidRPr="00111875" w:rsidRDefault="00BE77F1" w:rsidP="008C6313">
            <w:pPr>
              <w:jc w:val="both"/>
              <w:rPr>
                <w:rFonts w:ascii="Abadi" w:hAnsi="Abadi" w:cs="Calibri"/>
                <w:sz w:val="21"/>
                <w:szCs w:val="21"/>
                <w:lang w:val="es-MX" w:eastAsia="es-MX"/>
              </w:rPr>
            </w:pPr>
          </w:p>
          <w:p w14:paraId="3C7FD00C" w14:textId="77777777" w:rsidR="00B66215" w:rsidRPr="00111875" w:rsidRDefault="00B66215" w:rsidP="008C6313">
            <w:pPr>
              <w:jc w:val="both"/>
              <w:rPr>
                <w:rFonts w:ascii="Abadi" w:hAnsi="Abadi" w:cs="Calibri"/>
                <w:sz w:val="21"/>
                <w:szCs w:val="21"/>
                <w:lang w:val="es-MX" w:eastAsia="es-MX"/>
              </w:rPr>
            </w:pPr>
            <w:r w:rsidRPr="00111875">
              <w:rPr>
                <w:rFonts w:ascii="Abadi" w:hAnsi="Abadi" w:cs="Calibri"/>
                <w:sz w:val="21"/>
                <w:szCs w:val="21"/>
              </w:rPr>
              <w:t>4.02</w:t>
            </w:r>
          </w:p>
          <w:p w14:paraId="68C2E93E" w14:textId="77777777" w:rsidR="00B66215" w:rsidRPr="00111875" w:rsidRDefault="00B66215" w:rsidP="008C6313">
            <w:pPr>
              <w:jc w:val="both"/>
              <w:rPr>
                <w:rFonts w:ascii="Abadi" w:hAnsi="Abadi" w:cs="Calibri"/>
                <w:sz w:val="21"/>
                <w:szCs w:val="21"/>
                <w:lang w:val="es-MX" w:eastAsia="es-MX"/>
              </w:rPr>
            </w:pPr>
            <w:r w:rsidRPr="00111875">
              <w:rPr>
                <w:rFonts w:ascii="Abadi" w:hAnsi="Abadi" w:cs="Calibri"/>
                <w:sz w:val="21"/>
                <w:szCs w:val="21"/>
              </w:rPr>
              <w:t>La Sexagésima Tercera Legislatura del Congreso del Estado de Guerrero comunica la designación e integración de los diputados y diputadas de la Mesa Directiva que coordinará y presidirá los trabajos correspondientes al segundo periodo de receso del segundo año de ejercicio constitucional; así como su instalación.</w:t>
            </w:r>
          </w:p>
          <w:p w14:paraId="70367BB4" w14:textId="5B0520C8" w:rsidR="00B66215" w:rsidRPr="00111875" w:rsidRDefault="00B66215" w:rsidP="008C6313">
            <w:pPr>
              <w:jc w:val="both"/>
              <w:rPr>
                <w:rFonts w:ascii="Abadi" w:hAnsi="Abadi" w:cs="Calibri"/>
                <w:sz w:val="21"/>
                <w:szCs w:val="21"/>
                <w:lang w:val="es-MX" w:eastAsia="es-MX"/>
              </w:rPr>
            </w:pPr>
          </w:p>
        </w:tc>
        <w:tc>
          <w:tcPr>
            <w:tcW w:w="2039" w:type="dxa"/>
          </w:tcPr>
          <w:p w14:paraId="3E32D79D" w14:textId="77777777" w:rsidR="00BE77F1" w:rsidRPr="008C6313" w:rsidRDefault="00BE77F1" w:rsidP="008C6313">
            <w:pPr>
              <w:jc w:val="both"/>
              <w:rPr>
                <w:rFonts w:ascii="Abadi" w:hAnsi="Abadi" w:cs="Calibri"/>
                <w:b/>
                <w:bCs/>
                <w:sz w:val="21"/>
                <w:szCs w:val="21"/>
                <w:lang w:val="es-MX" w:eastAsia="es-MX"/>
              </w:rPr>
            </w:pPr>
          </w:p>
          <w:p w14:paraId="233749F9" w14:textId="77777777" w:rsidR="007D67FE" w:rsidRPr="008C6313" w:rsidRDefault="007D67FE" w:rsidP="008C6313">
            <w:pPr>
              <w:jc w:val="both"/>
              <w:rPr>
                <w:rFonts w:ascii="Abadi" w:hAnsi="Abadi" w:cs="Calibri"/>
                <w:b/>
                <w:bCs/>
                <w:sz w:val="21"/>
                <w:szCs w:val="21"/>
                <w:lang w:val="es-MX" w:eastAsia="es-MX"/>
              </w:rPr>
            </w:pPr>
          </w:p>
          <w:p w14:paraId="5C0EB176" w14:textId="77777777" w:rsidR="007D67FE" w:rsidRPr="008C6313" w:rsidRDefault="007D67FE" w:rsidP="008C6313">
            <w:pPr>
              <w:jc w:val="both"/>
              <w:rPr>
                <w:rFonts w:ascii="Abadi" w:hAnsi="Abadi" w:cs="Calibri"/>
                <w:b/>
                <w:bCs/>
                <w:sz w:val="21"/>
                <w:szCs w:val="21"/>
                <w:lang w:val="es-MX" w:eastAsia="es-MX"/>
              </w:rPr>
            </w:pPr>
          </w:p>
          <w:p w14:paraId="2B1FF449" w14:textId="77777777" w:rsidR="007D67FE" w:rsidRPr="008C6313" w:rsidRDefault="007D67FE" w:rsidP="008C6313">
            <w:pPr>
              <w:jc w:val="both"/>
              <w:rPr>
                <w:rFonts w:ascii="Abadi" w:hAnsi="Abadi" w:cs="Calibri"/>
                <w:b/>
                <w:bCs/>
                <w:sz w:val="21"/>
                <w:szCs w:val="21"/>
                <w:lang w:val="es-MX" w:eastAsia="es-MX"/>
              </w:rPr>
            </w:pPr>
            <w:r w:rsidRPr="008C6313">
              <w:rPr>
                <w:rFonts w:ascii="Abadi" w:hAnsi="Abadi" w:cs="Calibri"/>
                <w:b/>
                <w:bCs/>
                <w:sz w:val="21"/>
                <w:szCs w:val="21"/>
              </w:rPr>
              <w:t>Enterados.</w:t>
            </w:r>
          </w:p>
          <w:p w14:paraId="398D0438" w14:textId="17753D1E" w:rsidR="007D67FE" w:rsidRPr="008C6313" w:rsidRDefault="007D67FE" w:rsidP="008C6313">
            <w:pPr>
              <w:jc w:val="both"/>
              <w:rPr>
                <w:rFonts w:ascii="Abadi" w:hAnsi="Abadi" w:cs="Calibri"/>
                <w:b/>
                <w:bCs/>
                <w:sz w:val="21"/>
                <w:szCs w:val="21"/>
                <w:lang w:val="es-MX" w:eastAsia="es-MX"/>
              </w:rPr>
            </w:pPr>
          </w:p>
        </w:tc>
      </w:tr>
      <w:tr w:rsidR="00BE77F1" w:rsidRPr="003A3E40" w14:paraId="4A790B47" w14:textId="77777777" w:rsidTr="00E80AA5">
        <w:tc>
          <w:tcPr>
            <w:tcW w:w="2042" w:type="dxa"/>
          </w:tcPr>
          <w:p w14:paraId="60E95014" w14:textId="77777777" w:rsidR="00BE77F1" w:rsidRPr="00111875" w:rsidRDefault="00BE77F1" w:rsidP="008C6313">
            <w:pPr>
              <w:jc w:val="both"/>
              <w:rPr>
                <w:rFonts w:ascii="Abadi" w:hAnsi="Abadi" w:cs="Calibri"/>
                <w:sz w:val="21"/>
                <w:szCs w:val="21"/>
                <w:lang w:val="es-MX" w:eastAsia="es-MX"/>
              </w:rPr>
            </w:pPr>
          </w:p>
          <w:p w14:paraId="1A031ECD" w14:textId="77777777" w:rsidR="007D67FE" w:rsidRPr="00111875" w:rsidRDefault="007D67FE" w:rsidP="008C6313">
            <w:pPr>
              <w:jc w:val="both"/>
              <w:rPr>
                <w:rFonts w:ascii="Abadi" w:hAnsi="Abadi" w:cs="Calibri"/>
                <w:sz w:val="21"/>
                <w:szCs w:val="21"/>
                <w:lang w:val="es-MX" w:eastAsia="es-MX"/>
              </w:rPr>
            </w:pPr>
            <w:r w:rsidRPr="00111875">
              <w:rPr>
                <w:rFonts w:ascii="Abadi" w:hAnsi="Abadi" w:cs="Calibri"/>
                <w:sz w:val="21"/>
                <w:szCs w:val="21"/>
              </w:rPr>
              <w:t>4.03</w:t>
            </w:r>
          </w:p>
          <w:p w14:paraId="69E815FA" w14:textId="77777777" w:rsidR="00624318" w:rsidRPr="00111875" w:rsidRDefault="00624318" w:rsidP="008C6313">
            <w:pPr>
              <w:jc w:val="both"/>
              <w:rPr>
                <w:rFonts w:ascii="Abadi" w:hAnsi="Abadi" w:cs="Calibri"/>
                <w:sz w:val="21"/>
                <w:szCs w:val="21"/>
                <w:lang w:val="es-MX" w:eastAsia="es-MX"/>
              </w:rPr>
            </w:pPr>
            <w:r w:rsidRPr="00111875">
              <w:rPr>
                <w:rFonts w:ascii="Abadi" w:hAnsi="Abadi" w:cs="Calibri"/>
                <w:sz w:val="21"/>
                <w:szCs w:val="21"/>
              </w:rPr>
              <w:t>La Sexagésima Quinta Legislatura del Congreso del Estado de Hidalgo comunica la elección e integración de la Mesa Directiva que presidirá los trabajos durante el mes de julio correspondiente al segundo periodo ordinario de sesiones del segundo año de ejercicio constitucional.</w:t>
            </w:r>
          </w:p>
          <w:p w14:paraId="3C94A0A1" w14:textId="6686D268" w:rsidR="007D67FE" w:rsidRPr="00111875" w:rsidRDefault="007D67FE" w:rsidP="008C6313">
            <w:pPr>
              <w:jc w:val="both"/>
              <w:rPr>
                <w:rFonts w:ascii="Abadi" w:hAnsi="Abadi" w:cs="Calibri"/>
                <w:sz w:val="21"/>
                <w:szCs w:val="21"/>
                <w:lang w:val="es-MX" w:eastAsia="es-MX"/>
              </w:rPr>
            </w:pPr>
          </w:p>
        </w:tc>
        <w:tc>
          <w:tcPr>
            <w:tcW w:w="2039" w:type="dxa"/>
          </w:tcPr>
          <w:p w14:paraId="260832B6" w14:textId="77777777" w:rsidR="00BE77F1" w:rsidRPr="008C6313" w:rsidRDefault="00BE77F1" w:rsidP="008C6313">
            <w:pPr>
              <w:jc w:val="both"/>
              <w:rPr>
                <w:rFonts w:ascii="Abadi" w:hAnsi="Abadi" w:cs="Calibri"/>
                <w:b/>
                <w:bCs/>
                <w:sz w:val="21"/>
                <w:szCs w:val="21"/>
                <w:lang w:val="es-MX" w:eastAsia="es-MX"/>
              </w:rPr>
            </w:pPr>
          </w:p>
          <w:p w14:paraId="23F77658" w14:textId="77777777" w:rsidR="00624318" w:rsidRPr="008C6313" w:rsidRDefault="00624318" w:rsidP="008C6313">
            <w:pPr>
              <w:jc w:val="both"/>
              <w:rPr>
                <w:rFonts w:ascii="Abadi" w:hAnsi="Abadi" w:cs="Calibri"/>
                <w:b/>
                <w:bCs/>
                <w:sz w:val="21"/>
                <w:szCs w:val="21"/>
                <w:lang w:val="es-MX" w:eastAsia="es-MX"/>
              </w:rPr>
            </w:pPr>
          </w:p>
          <w:p w14:paraId="45B217CD" w14:textId="77777777" w:rsidR="00624318" w:rsidRPr="008C6313" w:rsidRDefault="00624318" w:rsidP="008C6313">
            <w:pPr>
              <w:jc w:val="both"/>
              <w:rPr>
                <w:rFonts w:ascii="Abadi" w:hAnsi="Abadi" w:cs="Calibri"/>
                <w:b/>
                <w:bCs/>
                <w:sz w:val="21"/>
                <w:szCs w:val="21"/>
                <w:lang w:val="es-MX" w:eastAsia="es-MX"/>
              </w:rPr>
            </w:pPr>
          </w:p>
          <w:p w14:paraId="51CE4001" w14:textId="77777777" w:rsidR="00624318" w:rsidRPr="008C6313" w:rsidRDefault="00624318" w:rsidP="008C6313">
            <w:pPr>
              <w:jc w:val="both"/>
              <w:rPr>
                <w:rFonts w:ascii="Abadi" w:hAnsi="Abadi" w:cs="Calibri"/>
                <w:b/>
                <w:bCs/>
                <w:sz w:val="21"/>
                <w:szCs w:val="21"/>
                <w:lang w:val="es-MX" w:eastAsia="es-MX"/>
              </w:rPr>
            </w:pPr>
            <w:r w:rsidRPr="008C6313">
              <w:rPr>
                <w:rFonts w:ascii="Abadi" w:hAnsi="Abadi" w:cs="Calibri"/>
                <w:b/>
                <w:bCs/>
                <w:sz w:val="21"/>
                <w:szCs w:val="21"/>
              </w:rPr>
              <w:t>Enterados.</w:t>
            </w:r>
          </w:p>
          <w:p w14:paraId="71E71E0F" w14:textId="11B4AA49" w:rsidR="00624318" w:rsidRPr="008C6313" w:rsidRDefault="00624318" w:rsidP="008C6313">
            <w:pPr>
              <w:jc w:val="both"/>
              <w:rPr>
                <w:rFonts w:ascii="Abadi" w:hAnsi="Abadi" w:cs="Calibri"/>
                <w:b/>
                <w:bCs/>
                <w:sz w:val="21"/>
                <w:szCs w:val="21"/>
                <w:lang w:val="es-MX" w:eastAsia="es-MX"/>
              </w:rPr>
            </w:pPr>
          </w:p>
        </w:tc>
      </w:tr>
      <w:tr w:rsidR="00BE77F1" w:rsidRPr="003A3E40" w14:paraId="33D21888" w14:textId="77777777" w:rsidTr="00E80AA5">
        <w:tc>
          <w:tcPr>
            <w:tcW w:w="2042" w:type="dxa"/>
          </w:tcPr>
          <w:p w14:paraId="1BADAC5D" w14:textId="77777777" w:rsidR="00BE77F1" w:rsidRPr="00111875" w:rsidRDefault="00BE77F1" w:rsidP="008C6313">
            <w:pPr>
              <w:jc w:val="both"/>
              <w:rPr>
                <w:rFonts w:ascii="Abadi" w:hAnsi="Abadi" w:cs="Calibri"/>
                <w:sz w:val="21"/>
                <w:szCs w:val="21"/>
                <w:lang w:val="es-MX" w:eastAsia="es-MX"/>
              </w:rPr>
            </w:pPr>
          </w:p>
          <w:p w14:paraId="4B2FB545" w14:textId="77777777" w:rsidR="00624318" w:rsidRPr="00111875" w:rsidRDefault="00624318" w:rsidP="008C6313">
            <w:pPr>
              <w:jc w:val="both"/>
              <w:rPr>
                <w:rFonts w:ascii="Abadi" w:hAnsi="Abadi" w:cs="Calibri"/>
                <w:sz w:val="21"/>
                <w:szCs w:val="21"/>
                <w:lang w:val="es-MX" w:eastAsia="es-MX"/>
              </w:rPr>
            </w:pPr>
            <w:r w:rsidRPr="00111875">
              <w:rPr>
                <w:rFonts w:ascii="Abadi" w:hAnsi="Abadi" w:cs="Calibri"/>
                <w:sz w:val="21"/>
                <w:szCs w:val="21"/>
              </w:rPr>
              <w:t>4.04</w:t>
            </w:r>
          </w:p>
          <w:p w14:paraId="5A802061" w14:textId="77777777" w:rsidR="00C03A93" w:rsidRPr="00111875" w:rsidRDefault="00C03A93" w:rsidP="008C6313">
            <w:pPr>
              <w:jc w:val="both"/>
              <w:rPr>
                <w:rFonts w:ascii="Abadi" w:hAnsi="Abadi" w:cs="Calibri"/>
                <w:sz w:val="21"/>
                <w:szCs w:val="21"/>
                <w:lang w:val="es-MX" w:eastAsia="es-MX"/>
              </w:rPr>
            </w:pPr>
            <w:r w:rsidRPr="00111875">
              <w:rPr>
                <w:rFonts w:ascii="Abadi" w:hAnsi="Abadi" w:cs="Calibri"/>
                <w:sz w:val="21"/>
                <w:szCs w:val="21"/>
              </w:rPr>
              <w:t>La Sexagésima Quinta Legislatura del Congreso del Estado de Tamaulipas comunica la elección e integración de la Mesa Directiva que dirigirá los trabajos legislativos de la sesión pública extraordinaria, así como la clausura de la misma.</w:t>
            </w:r>
          </w:p>
          <w:p w14:paraId="31F29261" w14:textId="6ECFCC41" w:rsidR="00624318" w:rsidRPr="00111875" w:rsidRDefault="00624318" w:rsidP="008C6313">
            <w:pPr>
              <w:jc w:val="both"/>
              <w:rPr>
                <w:rFonts w:ascii="Abadi" w:hAnsi="Abadi" w:cs="Calibri"/>
                <w:sz w:val="21"/>
                <w:szCs w:val="21"/>
                <w:lang w:val="es-MX" w:eastAsia="es-MX"/>
              </w:rPr>
            </w:pPr>
          </w:p>
        </w:tc>
        <w:tc>
          <w:tcPr>
            <w:tcW w:w="2039" w:type="dxa"/>
          </w:tcPr>
          <w:p w14:paraId="46E4DAEC" w14:textId="77777777" w:rsidR="00BE77F1" w:rsidRPr="008C6313" w:rsidRDefault="00BE77F1" w:rsidP="008C6313">
            <w:pPr>
              <w:jc w:val="both"/>
              <w:rPr>
                <w:rFonts w:ascii="Abadi" w:hAnsi="Abadi"/>
                <w:b/>
                <w:bCs/>
                <w:sz w:val="21"/>
                <w:szCs w:val="21"/>
              </w:rPr>
            </w:pPr>
          </w:p>
          <w:p w14:paraId="6A97055F" w14:textId="77777777" w:rsidR="00C03A93" w:rsidRPr="008C6313" w:rsidRDefault="00C03A93" w:rsidP="008C6313">
            <w:pPr>
              <w:jc w:val="both"/>
              <w:rPr>
                <w:rFonts w:ascii="Abadi" w:hAnsi="Abadi"/>
                <w:b/>
                <w:bCs/>
                <w:sz w:val="21"/>
                <w:szCs w:val="21"/>
              </w:rPr>
            </w:pPr>
          </w:p>
          <w:p w14:paraId="4E9DCCFF" w14:textId="77777777" w:rsidR="00C03A93" w:rsidRPr="008C6313" w:rsidRDefault="00C03A93" w:rsidP="008C6313">
            <w:pPr>
              <w:jc w:val="both"/>
              <w:rPr>
                <w:rFonts w:ascii="Abadi" w:hAnsi="Abadi" w:cs="Calibri"/>
                <w:b/>
                <w:bCs/>
                <w:sz w:val="21"/>
                <w:szCs w:val="21"/>
                <w:lang w:val="es-MX" w:eastAsia="es-MX"/>
              </w:rPr>
            </w:pPr>
            <w:r w:rsidRPr="008C6313">
              <w:rPr>
                <w:rFonts w:ascii="Abadi" w:hAnsi="Abadi" w:cs="Calibri"/>
                <w:b/>
                <w:bCs/>
                <w:sz w:val="21"/>
                <w:szCs w:val="21"/>
              </w:rPr>
              <w:t>Enterados.</w:t>
            </w:r>
          </w:p>
          <w:p w14:paraId="7E26DBFB" w14:textId="638B2527" w:rsidR="00C03A93" w:rsidRPr="008C6313" w:rsidRDefault="00C03A93" w:rsidP="008C6313">
            <w:pPr>
              <w:jc w:val="both"/>
              <w:rPr>
                <w:rFonts w:ascii="Abadi" w:hAnsi="Abadi"/>
                <w:b/>
                <w:bCs/>
                <w:sz w:val="21"/>
                <w:szCs w:val="21"/>
              </w:rPr>
            </w:pPr>
          </w:p>
        </w:tc>
      </w:tr>
      <w:tr w:rsidR="00BE77F1" w:rsidRPr="003A3E40" w14:paraId="454FDE37" w14:textId="77777777" w:rsidTr="00E80AA5">
        <w:tc>
          <w:tcPr>
            <w:tcW w:w="2042" w:type="dxa"/>
          </w:tcPr>
          <w:p w14:paraId="69E5C097" w14:textId="77777777" w:rsidR="00BE77F1" w:rsidRPr="00111875" w:rsidRDefault="00BE77F1" w:rsidP="008C6313">
            <w:pPr>
              <w:jc w:val="both"/>
              <w:rPr>
                <w:rFonts w:ascii="Abadi" w:hAnsi="Abadi" w:cs="Calibri"/>
                <w:sz w:val="21"/>
                <w:szCs w:val="21"/>
                <w:lang w:val="es-MX" w:eastAsia="es-MX"/>
              </w:rPr>
            </w:pPr>
          </w:p>
          <w:p w14:paraId="4A8946CB" w14:textId="77777777" w:rsidR="00C03A93" w:rsidRPr="00111875" w:rsidRDefault="00C03A93" w:rsidP="008C6313">
            <w:pPr>
              <w:jc w:val="both"/>
              <w:rPr>
                <w:rFonts w:ascii="Abadi" w:hAnsi="Abadi" w:cs="Calibri"/>
                <w:sz w:val="21"/>
                <w:szCs w:val="21"/>
                <w:lang w:val="es-MX" w:eastAsia="es-MX"/>
              </w:rPr>
            </w:pPr>
            <w:r w:rsidRPr="00111875">
              <w:rPr>
                <w:rFonts w:ascii="Abadi" w:hAnsi="Abadi" w:cs="Calibri"/>
                <w:sz w:val="21"/>
                <w:szCs w:val="21"/>
              </w:rPr>
              <w:t>5.01</w:t>
            </w:r>
          </w:p>
          <w:p w14:paraId="5B06CCC7" w14:textId="77777777" w:rsidR="00376865" w:rsidRPr="00111875" w:rsidRDefault="00376865" w:rsidP="008C6313">
            <w:pPr>
              <w:jc w:val="both"/>
              <w:rPr>
                <w:rFonts w:ascii="Abadi" w:hAnsi="Abadi" w:cs="Calibri"/>
                <w:sz w:val="21"/>
                <w:szCs w:val="21"/>
                <w:lang w:val="es-MX" w:eastAsia="es-MX"/>
              </w:rPr>
            </w:pPr>
            <w:r w:rsidRPr="00111875">
              <w:rPr>
                <w:rFonts w:ascii="Abadi" w:hAnsi="Abadi" w:cs="Calibri"/>
                <w:sz w:val="21"/>
                <w:szCs w:val="21"/>
              </w:rPr>
              <w:t>La Universidad Quetzalcóatl del municipio de Irapuato, Gto., remite respuesta a la consulta de la iniciativa a efecto de adicionar una fracción VII al artículo 19 de la Ley de Acceso de las Mujeres a una Vida Libre de Violencia para el Estado de Guanajuato.</w:t>
            </w:r>
          </w:p>
          <w:p w14:paraId="381C3F95" w14:textId="098E473E" w:rsidR="00C03A93" w:rsidRPr="00111875" w:rsidRDefault="00C03A93" w:rsidP="008C6313">
            <w:pPr>
              <w:jc w:val="both"/>
              <w:rPr>
                <w:rFonts w:ascii="Abadi" w:hAnsi="Abadi" w:cs="Calibri"/>
                <w:sz w:val="21"/>
                <w:szCs w:val="21"/>
                <w:lang w:val="es-MX" w:eastAsia="es-MX"/>
              </w:rPr>
            </w:pPr>
          </w:p>
        </w:tc>
        <w:tc>
          <w:tcPr>
            <w:tcW w:w="2039" w:type="dxa"/>
          </w:tcPr>
          <w:p w14:paraId="70810E23" w14:textId="77777777" w:rsidR="00BE77F1" w:rsidRPr="008C6313" w:rsidRDefault="00BE77F1" w:rsidP="008C6313">
            <w:pPr>
              <w:jc w:val="both"/>
              <w:rPr>
                <w:rFonts w:ascii="Abadi" w:hAnsi="Abadi"/>
                <w:b/>
                <w:bCs/>
                <w:sz w:val="21"/>
                <w:szCs w:val="21"/>
              </w:rPr>
            </w:pPr>
          </w:p>
          <w:p w14:paraId="311C763F" w14:textId="77777777" w:rsidR="00376865" w:rsidRPr="008C6313" w:rsidRDefault="00376865" w:rsidP="008C6313">
            <w:pPr>
              <w:jc w:val="both"/>
              <w:rPr>
                <w:rFonts w:ascii="Abadi" w:hAnsi="Abadi"/>
                <w:b/>
                <w:bCs/>
                <w:sz w:val="21"/>
                <w:szCs w:val="21"/>
              </w:rPr>
            </w:pPr>
          </w:p>
          <w:p w14:paraId="42F008A0" w14:textId="77777777" w:rsidR="00376865" w:rsidRPr="008C6313" w:rsidRDefault="00376865" w:rsidP="008C6313">
            <w:pPr>
              <w:jc w:val="both"/>
              <w:rPr>
                <w:rFonts w:ascii="Abadi" w:hAnsi="Abadi" w:cs="Calibri"/>
                <w:b/>
                <w:bCs/>
                <w:sz w:val="21"/>
                <w:szCs w:val="21"/>
                <w:lang w:val="es-MX" w:eastAsia="es-MX"/>
              </w:rPr>
            </w:pPr>
            <w:r w:rsidRPr="008C6313">
              <w:rPr>
                <w:rFonts w:ascii="Abadi" w:hAnsi="Abadi" w:cs="Calibri"/>
                <w:b/>
                <w:bCs/>
                <w:sz w:val="21"/>
                <w:szCs w:val="21"/>
              </w:rPr>
              <w:t>Enterados y se informa que se turnó a la Comisión para la Igualdad de Género.</w:t>
            </w:r>
          </w:p>
          <w:p w14:paraId="1B2A6ACC" w14:textId="7B95E65F" w:rsidR="00376865" w:rsidRPr="008C6313" w:rsidRDefault="00376865" w:rsidP="008C6313">
            <w:pPr>
              <w:jc w:val="both"/>
              <w:rPr>
                <w:rFonts w:ascii="Abadi" w:hAnsi="Abadi"/>
                <w:b/>
                <w:bCs/>
                <w:sz w:val="21"/>
                <w:szCs w:val="21"/>
              </w:rPr>
            </w:pPr>
          </w:p>
        </w:tc>
      </w:tr>
      <w:tr w:rsidR="00BE77F1" w:rsidRPr="003A3E40" w14:paraId="73DA1F3F" w14:textId="77777777" w:rsidTr="00E80AA5">
        <w:tc>
          <w:tcPr>
            <w:tcW w:w="2042" w:type="dxa"/>
          </w:tcPr>
          <w:p w14:paraId="1DDE0426" w14:textId="77777777" w:rsidR="00BE77F1" w:rsidRPr="00111875" w:rsidRDefault="00BE77F1" w:rsidP="008C6313">
            <w:pPr>
              <w:jc w:val="both"/>
              <w:rPr>
                <w:rFonts w:ascii="Abadi" w:hAnsi="Abadi" w:cs="Calibri"/>
                <w:sz w:val="21"/>
                <w:szCs w:val="21"/>
                <w:lang w:val="es-MX" w:eastAsia="es-MX"/>
              </w:rPr>
            </w:pPr>
          </w:p>
          <w:p w14:paraId="06FE29BA" w14:textId="77777777" w:rsidR="00376865" w:rsidRPr="00111875" w:rsidRDefault="00376865" w:rsidP="008C6313">
            <w:pPr>
              <w:jc w:val="both"/>
              <w:rPr>
                <w:rFonts w:ascii="Abadi" w:hAnsi="Abadi" w:cs="Calibri"/>
                <w:sz w:val="21"/>
                <w:szCs w:val="21"/>
                <w:lang w:val="es-MX" w:eastAsia="es-MX"/>
              </w:rPr>
            </w:pPr>
            <w:r w:rsidRPr="00111875">
              <w:rPr>
                <w:rFonts w:ascii="Abadi" w:hAnsi="Abadi" w:cs="Calibri"/>
                <w:sz w:val="21"/>
                <w:szCs w:val="21"/>
              </w:rPr>
              <w:t>5.02</w:t>
            </w:r>
          </w:p>
          <w:p w14:paraId="549EB231" w14:textId="77777777" w:rsidR="00012008" w:rsidRPr="00111875" w:rsidRDefault="00012008" w:rsidP="008C6313">
            <w:pPr>
              <w:jc w:val="both"/>
              <w:rPr>
                <w:rFonts w:ascii="Abadi" w:hAnsi="Abadi" w:cs="Calibri"/>
                <w:sz w:val="21"/>
                <w:szCs w:val="21"/>
                <w:lang w:val="es-MX" w:eastAsia="es-MX"/>
              </w:rPr>
            </w:pPr>
            <w:r w:rsidRPr="00111875">
              <w:rPr>
                <w:rFonts w:ascii="Abadi" w:hAnsi="Abadi" w:cs="Calibri"/>
                <w:sz w:val="21"/>
                <w:szCs w:val="21"/>
              </w:rPr>
              <w:lastRenderedPageBreak/>
              <w:t>La Universidad Quetzalcóatl del municipio de Irapuato, Gto., remite respuesta a la consulta de la iniciativa a efecto de reformar la fracción III del artículo 6 de la Ley de Acceso de las Mujeres a una Vida Libre de Violencia para el Estado de Guanajuato.</w:t>
            </w:r>
          </w:p>
          <w:p w14:paraId="7151EEC3" w14:textId="36FD4A8B" w:rsidR="00376865" w:rsidRPr="00111875" w:rsidRDefault="00376865" w:rsidP="008C6313">
            <w:pPr>
              <w:jc w:val="both"/>
              <w:rPr>
                <w:rFonts w:ascii="Abadi" w:hAnsi="Abadi" w:cs="Calibri"/>
                <w:sz w:val="21"/>
                <w:szCs w:val="21"/>
                <w:lang w:val="es-MX" w:eastAsia="es-MX"/>
              </w:rPr>
            </w:pPr>
          </w:p>
        </w:tc>
        <w:tc>
          <w:tcPr>
            <w:tcW w:w="2039" w:type="dxa"/>
          </w:tcPr>
          <w:p w14:paraId="7CCA3BAF" w14:textId="77777777" w:rsidR="00BE77F1" w:rsidRPr="008C6313" w:rsidRDefault="00BE77F1" w:rsidP="008C6313">
            <w:pPr>
              <w:jc w:val="both"/>
              <w:rPr>
                <w:rFonts w:ascii="Abadi" w:hAnsi="Abadi"/>
                <w:b/>
                <w:bCs/>
                <w:sz w:val="21"/>
                <w:szCs w:val="21"/>
              </w:rPr>
            </w:pPr>
          </w:p>
          <w:p w14:paraId="19CA19F0" w14:textId="77777777" w:rsidR="00012008" w:rsidRPr="008C6313" w:rsidRDefault="00012008" w:rsidP="008C6313">
            <w:pPr>
              <w:jc w:val="both"/>
              <w:rPr>
                <w:rFonts w:ascii="Abadi" w:hAnsi="Abadi"/>
                <w:b/>
                <w:bCs/>
                <w:sz w:val="21"/>
                <w:szCs w:val="21"/>
              </w:rPr>
            </w:pPr>
          </w:p>
          <w:p w14:paraId="0BCEBFA1" w14:textId="77777777" w:rsidR="00012008" w:rsidRPr="008C6313" w:rsidRDefault="00012008" w:rsidP="008C6313">
            <w:pPr>
              <w:jc w:val="both"/>
              <w:rPr>
                <w:rFonts w:ascii="Abadi" w:hAnsi="Abadi" w:cs="Calibri"/>
                <w:b/>
                <w:bCs/>
                <w:sz w:val="21"/>
                <w:szCs w:val="21"/>
                <w:lang w:val="es-MX" w:eastAsia="es-MX"/>
              </w:rPr>
            </w:pPr>
            <w:r w:rsidRPr="008C6313">
              <w:rPr>
                <w:rFonts w:ascii="Abadi" w:hAnsi="Abadi" w:cs="Calibri"/>
                <w:b/>
                <w:bCs/>
                <w:sz w:val="21"/>
                <w:szCs w:val="21"/>
              </w:rPr>
              <w:lastRenderedPageBreak/>
              <w:t>Enterados y se informa que se turnó a la Comisión para la Igualdad de Género.</w:t>
            </w:r>
          </w:p>
          <w:p w14:paraId="2E32F47D" w14:textId="7F23B04C" w:rsidR="00012008" w:rsidRPr="008C6313" w:rsidRDefault="00012008" w:rsidP="008C6313">
            <w:pPr>
              <w:jc w:val="both"/>
              <w:rPr>
                <w:rFonts w:ascii="Abadi" w:hAnsi="Abadi"/>
                <w:b/>
                <w:bCs/>
                <w:sz w:val="21"/>
                <w:szCs w:val="21"/>
              </w:rPr>
            </w:pPr>
          </w:p>
        </w:tc>
      </w:tr>
    </w:tbl>
    <w:p w14:paraId="694C9C38" w14:textId="50A15CD6" w:rsidR="00BE77F1" w:rsidRDefault="00BE77F1" w:rsidP="00BE77F1">
      <w:pPr>
        <w:kinsoku w:val="0"/>
        <w:overflowPunct w:val="0"/>
        <w:autoSpaceDE w:val="0"/>
        <w:autoSpaceDN w:val="0"/>
        <w:adjustRightInd w:val="0"/>
        <w:spacing w:before="1" w:line="290" w:lineRule="exact"/>
        <w:ind w:right="120"/>
        <w:jc w:val="both"/>
        <w:rPr>
          <w:rFonts w:ascii="Abadi" w:hAnsi="Abadi" w:cs="Arial"/>
          <w:b/>
          <w:bCs/>
          <w:sz w:val="21"/>
          <w:szCs w:val="21"/>
        </w:rPr>
      </w:pPr>
    </w:p>
    <w:p w14:paraId="7587177F" w14:textId="77777777" w:rsidR="00FF1E28" w:rsidRDefault="00FF1E28" w:rsidP="00BE77F1">
      <w:pPr>
        <w:kinsoku w:val="0"/>
        <w:overflowPunct w:val="0"/>
        <w:autoSpaceDE w:val="0"/>
        <w:autoSpaceDN w:val="0"/>
        <w:adjustRightInd w:val="0"/>
        <w:spacing w:before="1" w:line="290" w:lineRule="exact"/>
        <w:ind w:right="120"/>
        <w:jc w:val="both"/>
        <w:rPr>
          <w:rFonts w:ascii="Abadi" w:hAnsi="Abadi" w:cs="Arial"/>
          <w:b/>
          <w:bCs/>
          <w:sz w:val="21"/>
          <w:szCs w:val="21"/>
        </w:rPr>
      </w:pPr>
    </w:p>
    <w:p w14:paraId="5ABCFE3A" w14:textId="00326BD0" w:rsidR="006E39FE" w:rsidRDefault="006E6AED" w:rsidP="006E39FE">
      <w:pPr>
        <w:kinsoku w:val="0"/>
        <w:overflowPunct w:val="0"/>
        <w:autoSpaceDE w:val="0"/>
        <w:autoSpaceDN w:val="0"/>
        <w:adjustRightInd w:val="0"/>
        <w:ind w:left="39" w:firstLine="669"/>
        <w:jc w:val="both"/>
        <w:rPr>
          <w:rFonts w:ascii="Abadi" w:hAnsi="Abadi"/>
          <w:sz w:val="21"/>
          <w:szCs w:val="21"/>
        </w:rPr>
      </w:pPr>
      <w:r>
        <w:rPr>
          <w:noProof/>
        </w:rPr>
        <w:drawing>
          <wp:anchor distT="0" distB="0" distL="114300" distR="114300" simplePos="0" relativeHeight="251658265" behindDoc="0" locked="0" layoutInCell="1" allowOverlap="1" wp14:anchorId="46A82C6B" wp14:editId="295EB366">
            <wp:simplePos x="0" y="0"/>
            <wp:positionH relativeFrom="margin">
              <wp:align>right</wp:align>
            </wp:positionH>
            <wp:positionV relativeFrom="paragraph">
              <wp:posOffset>1437005</wp:posOffset>
            </wp:positionV>
            <wp:extent cx="2479040" cy="3146425"/>
            <wp:effectExtent l="0" t="0" r="0" b="0"/>
            <wp:wrapThrough wrapText="bothSides">
              <wp:wrapPolygon edited="0">
                <wp:start x="0" y="0"/>
                <wp:lineTo x="0" y="21447"/>
                <wp:lineTo x="21412" y="21447"/>
                <wp:lineTo x="21412" y="0"/>
                <wp:lineTo x="0" y="0"/>
              </wp:wrapPolygon>
            </wp:wrapThrough>
            <wp:docPr id="280731217" name="Imagen 28073121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31217" name="Imagen 1" descr="Tabla&#10;&#10;Descripción generada automáticamen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79040" cy="3146425"/>
                    </a:xfrm>
                    <a:prstGeom prst="rect">
                      <a:avLst/>
                    </a:prstGeom>
                    <a:noFill/>
                    <a:ln>
                      <a:noFill/>
                    </a:ln>
                  </pic:spPr>
                </pic:pic>
              </a:graphicData>
            </a:graphic>
          </wp:anchor>
        </w:drawing>
      </w:r>
      <w:r w:rsidR="006E39FE" w:rsidRPr="003672D8">
        <w:rPr>
          <w:rFonts w:ascii="Abadi" w:hAnsi="Abadi"/>
          <w:b/>
          <w:bCs/>
          <w:sz w:val="21"/>
          <w:szCs w:val="21"/>
        </w:rPr>
        <w:t xml:space="preserve">- La </w:t>
      </w:r>
      <w:proofErr w:type="gramStart"/>
      <w:r w:rsidR="006E39FE" w:rsidRPr="003672D8">
        <w:rPr>
          <w:rFonts w:ascii="Abadi" w:hAnsi="Abadi"/>
          <w:b/>
          <w:bCs/>
          <w:sz w:val="21"/>
          <w:szCs w:val="21"/>
        </w:rPr>
        <w:t>Presidencia.-</w:t>
      </w:r>
      <w:proofErr w:type="gramEnd"/>
      <w:r w:rsidR="006E39FE">
        <w:rPr>
          <w:rFonts w:ascii="Abadi" w:hAnsi="Abadi"/>
          <w:sz w:val="21"/>
          <w:szCs w:val="21"/>
        </w:rPr>
        <w:t xml:space="preserve"> </w:t>
      </w:r>
      <w:r w:rsidR="006E39FE" w:rsidRPr="0029236E">
        <w:rPr>
          <w:rFonts w:ascii="Abadi" w:hAnsi="Abadi"/>
          <w:sz w:val="21"/>
          <w:szCs w:val="21"/>
        </w:rPr>
        <w:t xml:space="preserve"> </w:t>
      </w:r>
      <w:r w:rsidR="006E39FE">
        <w:rPr>
          <w:rFonts w:ascii="Abadi" w:hAnsi="Abadi"/>
          <w:sz w:val="21"/>
          <w:szCs w:val="21"/>
        </w:rPr>
        <w:t>¡M</w:t>
      </w:r>
      <w:r w:rsidR="006E39FE" w:rsidRPr="0029236E">
        <w:rPr>
          <w:rFonts w:ascii="Abadi" w:hAnsi="Abadi"/>
          <w:sz w:val="21"/>
          <w:szCs w:val="21"/>
        </w:rPr>
        <w:t>uchas gracias</w:t>
      </w:r>
      <w:r w:rsidR="006E39FE">
        <w:rPr>
          <w:rFonts w:ascii="Abadi" w:hAnsi="Abadi"/>
          <w:sz w:val="21"/>
          <w:szCs w:val="21"/>
        </w:rPr>
        <w:t>!</w:t>
      </w:r>
      <w:r w:rsidR="006E39FE" w:rsidRPr="0029236E">
        <w:rPr>
          <w:rFonts w:ascii="Abadi" w:hAnsi="Abadi"/>
          <w:sz w:val="21"/>
          <w:szCs w:val="21"/>
        </w:rPr>
        <w:t xml:space="preserve"> secretaria en el siguiente punto del orden del día relativo a las comunicaciones y correspondencias recibidas</w:t>
      </w:r>
      <w:r w:rsidR="006E39FE">
        <w:rPr>
          <w:rFonts w:ascii="Abadi" w:hAnsi="Abadi"/>
          <w:sz w:val="21"/>
          <w:szCs w:val="21"/>
        </w:rPr>
        <w:t>,</w:t>
      </w:r>
      <w:r w:rsidR="006E39FE" w:rsidRPr="0029236E">
        <w:rPr>
          <w:rFonts w:ascii="Abadi" w:hAnsi="Abadi"/>
          <w:sz w:val="21"/>
          <w:szCs w:val="21"/>
        </w:rPr>
        <w:t xml:space="preserve"> se propone la dispensa de lectura en razón de encontrarse en la </w:t>
      </w:r>
      <w:r w:rsidR="006E39FE">
        <w:rPr>
          <w:rFonts w:ascii="Abadi" w:hAnsi="Abadi"/>
          <w:sz w:val="21"/>
          <w:szCs w:val="21"/>
        </w:rPr>
        <w:t>G</w:t>
      </w:r>
      <w:r w:rsidR="006E39FE" w:rsidRPr="0029236E">
        <w:rPr>
          <w:rFonts w:ascii="Abadi" w:hAnsi="Abadi"/>
          <w:sz w:val="21"/>
          <w:szCs w:val="21"/>
        </w:rPr>
        <w:t xml:space="preserve">aceta </w:t>
      </w:r>
      <w:r w:rsidR="006E39FE">
        <w:rPr>
          <w:rFonts w:ascii="Abadi" w:hAnsi="Abadi"/>
          <w:sz w:val="21"/>
          <w:szCs w:val="21"/>
        </w:rPr>
        <w:t>P</w:t>
      </w:r>
      <w:r w:rsidR="006E39FE" w:rsidRPr="0029236E">
        <w:rPr>
          <w:rFonts w:ascii="Abadi" w:hAnsi="Abadi"/>
          <w:sz w:val="21"/>
          <w:szCs w:val="21"/>
        </w:rPr>
        <w:t>arlamentaria y desean hacer uso de la palabra con respecto a esta propuesta</w:t>
      </w:r>
      <w:r w:rsidR="006E39FE">
        <w:rPr>
          <w:rFonts w:ascii="Abadi" w:hAnsi="Abadi"/>
          <w:sz w:val="21"/>
          <w:szCs w:val="21"/>
        </w:rPr>
        <w:t xml:space="preserve"> sírvanse indicarlo. Al </w:t>
      </w:r>
      <w:r w:rsidR="006E39FE" w:rsidRPr="0029236E">
        <w:rPr>
          <w:rFonts w:ascii="Abadi" w:hAnsi="Abadi"/>
          <w:sz w:val="21"/>
          <w:szCs w:val="21"/>
        </w:rPr>
        <w:t>no registrarse intervenciones</w:t>
      </w:r>
      <w:r w:rsidR="006E39FE">
        <w:rPr>
          <w:rFonts w:ascii="Abadi" w:hAnsi="Abadi"/>
          <w:sz w:val="21"/>
          <w:szCs w:val="21"/>
        </w:rPr>
        <w:t>,</w:t>
      </w:r>
      <w:r w:rsidR="006E39FE" w:rsidRPr="0029236E">
        <w:rPr>
          <w:rFonts w:ascii="Abadi" w:hAnsi="Abadi"/>
          <w:sz w:val="21"/>
          <w:szCs w:val="21"/>
        </w:rPr>
        <w:t xml:space="preserve"> se solicita a la </w:t>
      </w:r>
      <w:r w:rsidR="006E39FE">
        <w:rPr>
          <w:rFonts w:ascii="Abadi" w:hAnsi="Abadi"/>
          <w:sz w:val="21"/>
          <w:szCs w:val="21"/>
        </w:rPr>
        <w:t>S</w:t>
      </w:r>
      <w:r w:rsidR="006E39FE" w:rsidRPr="0029236E">
        <w:rPr>
          <w:rFonts w:ascii="Abadi" w:hAnsi="Abadi"/>
          <w:sz w:val="21"/>
          <w:szCs w:val="21"/>
        </w:rPr>
        <w:t>ecretaría que en votación económica en la modalidad convencional pregunte si se aprueba la propuesta</w:t>
      </w:r>
      <w:r w:rsidR="006E39FE">
        <w:rPr>
          <w:rFonts w:ascii="Abadi" w:hAnsi="Abadi"/>
          <w:sz w:val="21"/>
          <w:szCs w:val="21"/>
        </w:rPr>
        <w:t>.</w:t>
      </w:r>
    </w:p>
    <w:p w14:paraId="1F71E358" w14:textId="77777777" w:rsidR="006E39FE" w:rsidRDefault="006E39FE" w:rsidP="006E39FE">
      <w:pPr>
        <w:kinsoku w:val="0"/>
        <w:overflowPunct w:val="0"/>
        <w:autoSpaceDE w:val="0"/>
        <w:autoSpaceDN w:val="0"/>
        <w:adjustRightInd w:val="0"/>
        <w:ind w:left="39" w:firstLine="669"/>
        <w:jc w:val="both"/>
        <w:rPr>
          <w:rFonts w:ascii="Abadi" w:hAnsi="Abadi"/>
          <w:sz w:val="21"/>
          <w:szCs w:val="21"/>
        </w:rPr>
      </w:pPr>
    </w:p>
    <w:p w14:paraId="6F2B6C80" w14:textId="77777777" w:rsidR="006E39FE" w:rsidRDefault="006E39FE" w:rsidP="006E39FE">
      <w:pPr>
        <w:kinsoku w:val="0"/>
        <w:overflowPunct w:val="0"/>
        <w:autoSpaceDE w:val="0"/>
        <w:autoSpaceDN w:val="0"/>
        <w:adjustRightInd w:val="0"/>
        <w:ind w:left="39" w:firstLine="669"/>
        <w:jc w:val="both"/>
        <w:rPr>
          <w:rFonts w:ascii="Abadi" w:hAnsi="Abadi"/>
          <w:sz w:val="21"/>
          <w:szCs w:val="21"/>
        </w:rPr>
      </w:pPr>
      <w:r w:rsidRPr="00832EBD">
        <w:rPr>
          <w:rFonts w:ascii="Abadi" w:hAnsi="Abadi"/>
          <w:b/>
          <w:bCs/>
          <w:sz w:val="21"/>
          <w:szCs w:val="21"/>
        </w:rPr>
        <w:t xml:space="preserve">- La </w:t>
      </w:r>
      <w:proofErr w:type="gramStart"/>
      <w:r w:rsidRPr="00832EBD">
        <w:rPr>
          <w:rFonts w:ascii="Abadi" w:hAnsi="Abadi"/>
          <w:b/>
          <w:bCs/>
          <w:sz w:val="21"/>
          <w:szCs w:val="21"/>
        </w:rPr>
        <w:t>Secretaría.-</w:t>
      </w:r>
      <w:proofErr w:type="gramEnd"/>
      <w:r>
        <w:rPr>
          <w:rFonts w:ascii="Abadi" w:hAnsi="Abadi"/>
          <w:sz w:val="21"/>
          <w:szCs w:val="21"/>
        </w:rPr>
        <w:t xml:space="preserve"> C</w:t>
      </w:r>
      <w:r w:rsidRPr="0029236E">
        <w:rPr>
          <w:rFonts w:ascii="Abadi" w:hAnsi="Abadi"/>
          <w:sz w:val="21"/>
          <w:szCs w:val="21"/>
        </w:rPr>
        <w:t xml:space="preserve">on </w:t>
      </w:r>
      <w:r>
        <w:rPr>
          <w:rFonts w:ascii="Abadi" w:hAnsi="Abadi"/>
          <w:sz w:val="21"/>
          <w:szCs w:val="21"/>
        </w:rPr>
        <w:t>¡</w:t>
      </w:r>
      <w:r w:rsidRPr="0029236E">
        <w:rPr>
          <w:rFonts w:ascii="Abadi" w:hAnsi="Abadi"/>
          <w:sz w:val="21"/>
          <w:szCs w:val="21"/>
        </w:rPr>
        <w:t>mucho gusto</w:t>
      </w:r>
      <w:r>
        <w:rPr>
          <w:rFonts w:ascii="Abadi" w:hAnsi="Abadi"/>
          <w:sz w:val="21"/>
          <w:szCs w:val="21"/>
        </w:rPr>
        <w:t>!</w:t>
      </w:r>
      <w:r w:rsidRPr="0029236E">
        <w:rPr>
          <w:rFonts w:ascii="Abadi" w:hAnsi="Abadi"/>
          <w:sz w:val="21"/>
          <w:szCs w:val="21"/>
        </w:rPr>
        <w:t xml:space="preserve"> Presidenta</w:t>
      </w:r>
      <w:r>
        <w:rPr>
          <w:rFonts w:ascii="Abadi" w:hAnsi="Abadi"/>
          <w:sz w:val="21"/>
          <w:szCs w:val="21"/>
        </w:rPr>
        <w:t>,</w:t>
      </w:r>
      <w:r w:rsidRPr="0029236E">
        <w:rPr>
          <w:rFonts w:ascii="Abadi" w:hAnsi="Abadi"/>
          <w:sz w:val="21"/>
          <w:szCs w:val="21"/>
        </w:rPr>
        <w:t xml:space="preserve"> en votación económica se les consulta si se aprueba la propuesta</w:t>
      </w:r>
      <w:r>
        <w:rPr>
          <w:rFonts w:ascii="Abadi" w:hAnsi="Abadi"/>
          <w:sz w:val="21"/>
          <w:szCs w:val="21"/>
        </w:rPr>
        <w:t>,</w:t>
      </w:r>
      <w:r w:rsidRPr="0029236E">
        <w:rPr>
          <w:rFonts w:ascii="Abadi" w:hAnsi="Abadi"/>
          <w:sz w:val="21"/>
          <w:szCs w:val="21"/>
        </w:rPr>
        <w:t xml:space="preserve"> si están por la afirmativa manifestarlo levantando la mano</w:t>
      </w:r>
      <w:r>
        <w:rPr>
          <w:rFonts w:ascii="Abadi" w:hAnsi="Abadi"/>
          <w:sz w:val="21"/>
          <w:szCs w:val="21"/>
        </w:rPr>
        <w:t>.</w:t>
      </w:r>
    </w:p>
    <w:p w14:paraId="6FEE59EA" w14:textId="77777777" w:rsidR="006E39FE" w:rsidRDefault="006E39FE" w:rsidP="006E39FE">
      <w:pPr>
        <w:kinsoku w:val="0"/>
        <w:overflowPunct w:val="0"/>
        <w:autoSpaceDE w:val="0"/>
        <w:autoSpaceDN w:val="0"/>
        <w:adjustRightInd w:val="0"/>
        <w:ind w:left="39" w:firstLine="669"/>
        <w:jc w:val="both"/>
        <w:rPr>
          <w:rFonts w:ascii="Abadi" w:hAnsi="Abadi"/>
          <w:sz w:val="21"/>
          <w:szCs w:val="21"/>
        </w:rPr>
      </w:pPr>
    </w:p>
    <w:p w14:paraId="25FC6A1C" w14:textId="77777777" w:rsidR="006E39FE" w:rsidRPr="00B84287" w:rsidRDefault="006E39FE" w:rsidP="006E39FE">
      <w:pPr>
        <w:kinsoku w:val="0"/>
        <w:overflowPunct w:val="0"/>
        <w:autoSpaceDE w:val="0"/>
        <w:autoSpaceDN w:val="0"/>
        <w:adjustRightInd w:val="0"/>
        <w:ind w:left="39" w:firstLine="669"/>
        <w:jc w:val="both"/>
        <w:rPr>
          <w:rFonts w:ascii="Abadi" w:hAnsi="Abadi"/>
          <w:b/>
          <w:bCs/>
          <w:i/>
          <w:iCs/>
          <w:sz w:val="21"/>
          <w:szCs w:val="21"/>
        </w:rPr>
      </w:pPr>
      <w:r w:rsidRPr="0029236E">
        <w:rPr>
          <w:rFonts w:ascii="Abadi" w:hAnsi="Abadi"/>
          <w:sz w:val="21"/>
          <w:szCs w:val="21"/>
        </w:rPr>
        <w:t xml:space="preserve"> </w:t>
      </w:r>
      <w:r w:rsidRPr="00B84287">
        <w:rPr>
          <w:rFonts w:ascii="Abadi" w:hAnsi="Abadi"/>
          <w:b/>
          <w:bCs/>
          <w:i/>
          <w:iCs/>
          <w:sz w:val="21"/>
          <w:szCs w:val="21"/>
        </w:rPr>
        <w:t>Señora presidenta se registraron 10 votos a favor y 0 en contra.</w:t>
      </w:r>
    </w:p>
    <w:p w14:paraId="5F7F70A3" w14:textId="42504601" w:rsidR="006E39FE" w:rsidRDefault="006E39FE" w:rsidP="006E39FE">
      <w:pPr>
        <w:kinsoku w:val="0"/>
        <w:overflowPunct w:val="0"/>
        <w:autoSpaceDE w:val="0"/>
        <w:autoSpaceDN w:val="0"/>
        <w:adjustRightInd w:val="0"/>
        <w:ind w:left="39" w:firstLine="669"/>
        <w:jc w:val="both"/>
        <w:rPr>
          <w:rFonts w:ascii="Abadi" w:hAnsi="Abadi"/>
          <w:sz w:val="21"/>
          <w:szCs w:val="21"/>
        </w:rPr>
      </w:pPr>
    </w:p>
    <w:p w14:paraId="54300C71" w14:textId="77777777" w:rsidR="001F46E3" w:rsidRDefault="006E39FE" w:rsidP="001F46E3">
      <w:pPr>
        <w:kinsoku w:val="0"/>
        <w:overflowPunct w:val="0"/>
        <w:autoSpaceDE w:val="0"/>
        <w:autoSpaceDN w:val="0"/>
        <w:adjustRightInd w:val="0"/>
        <w:ind w:left="39" w:firstLine="669"/>
        <w:jc w:val="both"/>
        <w:rPr>
          <w:rFonts w:ascii="Abadi" w:hAnsi="Abadi"/>
          <w:sz w:val="21"/>
          <w:szCs w:val="21"/>
        </w:rPr>
      </w:pPr>
      <w:r w:rsidRPr="00B569B8">
        <w:rPr>
          <w:rFonts w:ascii="Abadi" w:hAnsi="Abadi"/>
          <w:b/>
          <w:bCs/>
          <w:sz w:val="21"/>
          <w:szCs w:val="21"/>
        </w:rPr>
        <w:t xml:space="preserve"> - La </w:t>
      </w:r>
      <w:proofErr w:type="gramStart"/>
      <w:r w:rsidRPr="00B569B8">
        <w:rPr>
          <w:rFonts w:ascii="Abadi" w:hAnsi="Abadi"/>
          <w:b/>
          <w:bCs/>
          <w:sz w:val="21"/>
          <w:szCs w:val="21"/>
        </w:rPr>
        <w:t>Presidencia.-</w:t>
      </w:r>
      <w:proofErr w:type="gramEnd"/>
      <w:r>
        <w:rPr>
          <w:rFonts w:ascii="Abadi" w:hAnsi="Abadi"/>
          <w:sz w:val="21"/>
          <w:szCs w:val="21"/>
        </w:rPr>
        <w:t xml:space="preserve"> ¡M</w:t>
      </w:r>
      <w:r w:rsidRPr="0029236E">
        <w:rPr>
          <w:rFonts w:ascii="Abadi" w:hAnsi="Abadi"/>
          <w:sz w:val="21"/>
          <w:szCs w:val="21"/>
        </w:rPr>
        <w:t>uchas gracias</w:t>
      </w:r>
      <w:r>
        <w:rPr>
          <w:rFonts w:ascii="Abadi" w:hAnsi="Abadi"/>
          <w:sz w:val="21"/>
          <w:szCs w:val="21"/>
        </w:rPr>
        <w:t>!</w:t>
      </w:r>
    </w:p>
    <w:p w14:paraId="0D48AEF0" w14:textId="38E042D2" w:rsidR="001F46E3" w:rsidRDefault="001F46E3" w:rsidP="001F46E3">
      <w:pPr>
        <w:kinsoku w:val="0"/>
        <w:overflowPunct w:val="0"/>
        <w:autoSpaceDE w:val="0"/>
        <w:autoSpaceDN w:val="0"/>
        <w:adjustRightInd w:val="0"/>
        <w:ind w:left="39" w:firstLine="669"/>
        <w:jc w:val="both"/>
        <w:rPr>
          <w:rFonts w:ascii="Abadi" w:hAnsi="Abadi"/>
          <w:sz w:val="21"/>
          <w:szCs w:val="21"/>
        </w:rPr>
      </w:pPr>
    </w:p>
    <w:p w14:paraId="70AF461A" w14:textId="15E50049" w:rsidR="001F46E3" w:rsidRDefault="006E39FE" w:rsidP="001F46E3">
      <w:pPr>
        <w:kinsoku w:val="0"/>
        <w:overflowPunct w:val="0"/>
        <w:autoSpaceDE w:val="0"/>
        <w:autoSpaceDN w:val="0"/>
        <w:adjustRightInd w:val="0"/>
        <w:ind w:left="39" w:firstLine="669"/>
        <w:jc w:val="both"/>
        <w:rPr>
          <w:rFonts w:ascii="Abadi" w:hAnsi="Abadi"/>
          <w:sz w:val="21"/>
          <w:szCs w:val="21"/>
        </w:rPr>
      </w:pPr>
      <w:r w:rsidRPr="0029236E">
        <w:rPr>
          <w:rFonts w:ascii="Abadi" w:hAnsi="Abadi"/>
          <w:sz w:val="21"/>
          <w:szCs w:val="21"/>
        </w:rPr>
        <w:t xml:space="preserve"> </w:t>
      </w:r>
      <w:r w:rsidR="001F46E3">
        <w:rPr>
          <w:rFonts w:ascii="Abadi" w:hAnsi="Abadi"/>
          <w:sz w:val="21"/>
          <w:szCs w:val="21"/>
        </w:rPr>
        <w:t>- L</w:t>
      </w:r>
      <w:r w:rsidR="001F46E3" w:rsidRPr="0029236E">
        <w:rPr>
          <w:rFonts w:ascii="Abadi" w:hAnsi="Abadi"/>
          <w:sz w:val="21"/>
          <w:szCs w:val="21"/>
        </w:rPr>
        <w:t>a propuesta ha sido aprobada</w:t>
      </w:r>
      <w:r w:rsidR="001F46E3">
        <w:rPr>
          <w:rFonts w:ascii="Abadi" w:hAnsi="Abadi"/>
          <w:sz w:val="21"/>
          <w:szCs w:val="21"/>
        </w:rPr>
        <w:t>;</w:t>
      </w:r>
      <w:r w:rsidR="001F46E3" w:rsidRPr="0029236E">
        <w:rPr>
          <w:rFonts w:ascii="Abadi" w:hAnsi="Abadi"/>
          <w:sz w:val="21"/>
          <w:szCs w:val="21"/>
        </w:rPr>
        <w:t xml:space="preserve"> y </w:t>
      </w:r>
    </w:p>
    <w:p w14:paraId="0F214B09" w14:textId="77777777" w:rsidR="001F46E3" w:rsidRDefault="001F46E3" w:rsidP="001F46E3">
      <w:pPr>
        <w:kinsoku w:val="0"/>
        <w:overflowPunct w:val="0"/>
        <w:autoSpaceDE w:val="0"/>
        <w:autoSpaceDN w:val="0"/>
        <w:adjustRightInd w:val="0"/>
        <w:ind w:left="39" w:firstLine="669"/>
        <w:jc w:val="both"/>
        <w:rPr>
          <w:rFonts w:ascii="Abadi" w:hAnsi="Abadi"/>
          <w:sz w:val="21"/>
          <w:szCs w:val="21"/>
        </w:rPr>
      </w:pPr>
    </w:p>
    <w:p w14:paraId="0B4847DA" w14:textId="77777777" w:rsidR="001F46E3" w:rsidRPr="00183503" w:rsidRDefault="001F46E3" w:rsidP="001F46E3">
      <w:pPr>
        <w:kinsoku w:val="0"/>
        <w:overflowPunct w:val="0"/>
        <w:autoSpaceDE w:val="0"/>
        <w:autoSpaceDN w:val="0"/>
        <w:adjustRightInd w:val="0"/>
        <w:ind w:left="709" w:right="758" w:hanging="39"/>
        <w:jc w:val="both"/>
        <w:rPr>
          <w:rFonts w:ascii="Abadi" w:hAnsi="Abadi"/>
          <w:b/>
          <w:bCs/>
          <w:i/>
          <w:iCs/>
          <w:sz w:val="21"/>
          <w:szCs w:val="21"/>
          <w:u w:val="single"/>
        </w:rPr>
      </w:pPr>
      <w:r>
        <w:rPr>
          <w:rFonts w:ascii="Abadi" w:hAnsi="Abadi"/>
          <w:sz w:val="21"/>
          <w:szCs w:val="21"/>
        </w:rPr>
        <w:tab/>
      </w:r>
      <w:r w:rsidRPr="00183503">
        <w:rPr>
          <w:rFonts w:ascii="Abadi" w:hAnsi="Abadi"/>
          <w:b/>
          <w:bCs/>
          <w:i/>
          <w:iCs/>
          <w:sz w:val="21"/>
          <w:szCs w:val="21"/>
          <w:u w:val="single"/>
        </w:rPr>
        <w:t>En consecuencia ejecútense los acuerdos dictados por esta presidencia a las comunicaciones y correspondencias recibidas.</w:t>
      </w:r>
    </w:p>
    <w:p w14:paraId="37110D75" w14:textId="6EF936C8" w:rsidR="006E39FE" w:rsidRDefault="006E39FE" w:rsidP="006E39FE">
      <w:pPr>
        <w:kinsoku w:val="0"/>
        <w:overflowPunct w:val="0"/>
        <w:autoSpaceDE w:val="0"/>
        <w:autoSpaceDN w:val="0"/>
        <w:adjustRightInd w:val="0"/>
        <w:ind w:left="39" w:firstLine="669"/>
        <w:jc w:val="both"/>
        <w:rPr>
          <w:rFonts w:ascii="Abadi" w:hAnsi="Abadi"/>
          <w:sz w:val="21"/>
          <w:szCs w:val="21"/>
        </w:rPr>
      </w:pPr>
    </w:p>
    <w:p w14:paraId="243E1F17" w14:textId="77777777" w:rsidR="006E39FE" w:rsidRDefault="006E39FE" w:rsidP="006E39FE">
      <w:pPr>
        <w:kinsoku w:val="0"/>
        <w:overflowPunct w:val="0"/>
        <w:autoSpaceDE w:val="0"/>
        <w:autoSpaceDN w:val="0"/>
        <w:adjustRightInd w:val="0"/>
        <w:ind w:left="39" w:firstLine="669"/>
        <w:jc w:val="both"/>
        <w:rPr>
          <w:rFonts w:ascii="Abadi" w:hAnsi="Abadi"/>
          <w:sz w:val="21"/>
          <w:szCs w:val="21"/>
        </w:rPr>
      </w:pPr>
    </w:p>
    <w:p w14:paraId="4CDCEA9C" w14:textId="77777777" w:rsidR="00133FE8" w:rsidRPr="002E00A1" w:rsidRDefault="00133FE8" w:rsidP="00133FE8">
      <w:pPr>
        <w:kinsoku w:val="0"/>
        <w:overflowPunct w:val="0"/>
        <w:autoSpaceDE w:val="0"/>
        <w:autoSpaceDN w:val="0"/>
        <w:adjustRightInd w:val="0"/>
        <w:spacing w:line="290" w:lineRule="exact"/>
        <w:ind w:left="39"/>
        <w:jc w:val="both"/>
        <w:rPr>
          <w:rFonts w:ascii="Abadi" w:hAnsi="Abadi" w:cs="Arial"/>
          <w:b/>
          <w:bCs/>
          <w:sz w:val="21"/>
          <w:szCs w:val="21"/>
        </w:rPr>
      </w:pPr>
    </w:p>
    <w:p w14:paraId="5221316C" w14:textId="45C76781" w:rsidR="00133FE8" w:rsidRPr="002E00A1" w:rsidRDefault="00133FE8" w:rsidP="00AB0BFD">
      <w:pPr>
        <w:pStyle w:val="Prrafodelista"/>
        <w:numPr>
          <w:ilvl w:val="0"/>
          <w:numId w:val="5"/>
        </w:numPr>
        <w:kinsoku w:val="0"/>
        <w:overflowPunct w:val="0"/>
        <w:autoSpaceDE w:val="0"/>
        <w:autoSpaceDN w:val="0"/>
        <w:adjustRightInd w:val="0"/>
        <w:spacing w:before="1" w:line="290" w:lineRule="exact"/>
        <w:ind w:left="426" w:right="120"/>
        <w:jc w:val="both"/>
        <w:rPr>
          <w:rFonts w:ascii="Abadi" w:hAnsi="Abadi" w:cs="Arial"/>
          <w:b/>
          <w:bCs/>
          <w:sz w:val="21"/>
          <w:szCs w:val="21"/>
        </w:rPr>
      </w:pPr>
      <w:r w:rsidRPr="002E00A1">
        <w:rPr>
          <w:rFonts w:ascii="Abadi" w:hAnsi="Abadi"/>
          <w:b/>
          <w:bCs/>
          <w:sz w:val="21"/>
          <w:szCs w:val="21"/>
        </w:rPr>
        <w:t>DECLARATORIA</w:t>
      </w:r>
      <w:r w:rsidRPr="002E00A1">
        <w:rPr>
          <w:rFonts w:ascii="Abadi" w:hAnsi="Abadi"/>
          <w:b/>
          <w:bCs/>
          <w:spacing w:val="-11"/>
          <w:sz w:val="21"/>
          <w:szCs w:val="21"/>
        </w:rPr>
        <w:t xml:space="preserve"> </w:t>
      </w:r>
      <w:r w:rsidRPr="002E00A1">
        <w:rPr>
          <w:rFonts w:ascii="Abadi" w:hAnsi="Abadi"/>
          <w:b/>
          <w:bCs/>
          <w:sz w:val="21"/>
          <w:szCs w:val="21"/>
        </w:rPr>
        <w:t>DE</w:t>
      </w:r>
      <w:r w:rsidRPr="002E00A1">
        <w:rPr>
          <w:rFonts w:ascii="Abadi" w:hAnsi="Abadi"/>
          <w:b/>
          <w:bCs/>
          <w:spacing w:val="-10"/>
          <w:sz w:val="21"/>
          <w:szCs w:val="21"/>
        </w:rPr>
        <w:t xml:space="preserve"> </w:t>
      </w:r>
      <w:r w:rsidRPr="002E00A1">
        <w:rPr>
          <w:rFonts w:ascii="Abadi" w:hAnsi="Abadi"/>
          <w:b/>
          <w:bCs/>
          <w:sz w:val="21"/>
          <w:szCs w:val="21"/>
        </w:rPr>
        <w:t>APROBACIÓN</w:t>
      </w:r>
      <w:r w:rsidRPr="002E00A1">
        <w:rPr>
          <w:rFonts w:ascii="Abadi" w:hAnsi="Abadi"/>
          <w:b/>
          <w:bCs/>
          <w:spacing w:val="-11"/>
          <w:sz w:val="21"/>
          <w:szCs w:val="21"/>
        </w:rPr>
        <w:t xml:space="preserve"> </w:t>
      </w:r>
      <w:r w:rsidRPr="002E00A1">
        <w:rPr>
          <w:rFonts w:ascii="Abadi" w:hAnsi="Abadi"/>
          <w:b/>
          <w:bCs/>
          <w:sz w:val="21"/>
          <w:szCs w:val="21"/>
        </w:rPr>
        <w:t>DE</w:t>
      </w:r>
      <w:r w:rsidRPr="002E00A1">
        <w:rPr>
          <w:rFonts w:ascii="Abadi" w:hAnsi="Abadi"/>
          <w:b/>
          <w:bCs/>
          <w:spacing w:val="-11"/>
          <w:sz w:val="21"/>
          <w:szCs w:val="21"/>
        </w:rPr>
        <w:t xml:space="preserve"> </w:t>
      </w:r>
      <w:r w:rsidRPr="002E00A1">
        <w:rPr>
          <w:rFonts w:ascii="Abadi" w:hAnsi="Abadi"/>
          <w:b/>
          <w:bCs/>
          <w:sz w:val="21"/>
          <w:szCs w:val="21"/>
        </w:rPr>
        <w:t>LA</w:t>
      </w:r>
      <w:r w:rsidRPr="002E00A1">
        <w:rPr>
          <w:rFonts w:ascii="Abadi" w:hAnsi="Abadi"/>
          <w:b/>
          <w:bCs/>
          <w:spacing w:val="-11"/>
          <w:sz w:val="21"/>
          <w:szCs w:val="21"/>
        </w:rPr>
        <w:t xml:space="preserve"> </w:t>
      </w:r>
      <w:r w:rsidRPr="002E00A1">
        <w:rPr>
          <w:rFonts w:ascii="Abadi" w:hAnsi="Abadi"/>
          <w:b/>
          <w:bCs/>
          <w:sz w:val="21"/>
          <w:szCs w:val="21"/>
        </w:rPr>
        <w:t>MINUTA</w:t>
      </w:r>
      <w:r w:rsidRPr="002E00A1">
        <w:rPr>
          <w:rFonts w:ascii="Abadi" w:hAnsi="Abadi"/>
          <w:b/>
          <w:bCs/>
          <w:spacing w:val="-11"/>
          <w:sz w:val="21"/>
          <w:szCs w:val="21"/>
        </w:rPr>
        <w:t xml:space="preserve"> </w:t>
      </w:r>
      <w:r w:rsidRPr="002E00A1">
        <w:rPr>
          <w:rFonts w:ascii="Abadi" w:hAnsi="Abadi"/>
          <w:b/>
          <w:bCs/>
          <w:sz w:val="21"/>
          <w:szCs w:val="21"/>
        </w:rPr>
        <w:t>PROYECTO</w:t>
      </w:r>
      <w:r w:rsidRPr="002E00A1">
        <w:rPr>
          <w:rFonts w:ascii="Abadi" w:hAnsi="Abadi"/>
          <w:b/>
          <w:bCs/>
          <w:spacing w:val="-11"/>
          <w:sz w:val="21"/>
          <w:szCs w:val="21"/>
        </w:rPr>
        <w:t xml:space="preserve"> </w:t>
      </w:r>
      <w:r w:rsidRPr="002E00A1">
        <w:rPr>
          <w:rFonts w:ascii="Abadi" w:hAnsi="Abadi"/>
          <w:b/>
          <w:bCs/>
          <w:sz w:val="21"/>
          <w:szCs w:val="21"/>
        </w:rPr>
        <w:t>DE</w:t>
      </w:r>
      <w:r w:rsidRPr="002E00A1">
        <w:rPr>
          <w:rFonts w:ascii="Abadi" w:hAnsi="Abadi"/>
          <w:b/>
          <w:bCs/>
          <w:spacing w:val="-11"/>
          <w:sz w:val="21"/>
          <w:szCs w:val="21"/>
        </w:rPr>
        <w:t xml:space="preserve"> </w:t>
      </w:r>
      <w:r w:rsidRPr="002E00A1">
        <w:rPr>
          <w:rFonts w:ascii="Abadi" w:hAnsi="Abadi"/>
          <w:b/>
          <w:bCs/>
          <w:sz w:val="21"/>
          <w:szCs w:val="21"/>
        </w:rPr>
        <w:t>DECRETO</w:t>
      </w:r>
      <w:r w:rsidRPr="002E00A1">
        <w:rPr>
          <w:rFonts w:ascii="Abadi" w:hAnsi="Abadi"/>
          <w:b/>
          <w:bCs/>
          <w:spacing w:val="-11"/>
          <w:sz w:val="21"/>
          <w:szCs w:val="21"/>
        </w:rPr>
        <w:t xml:space="preserve"> </w:t>
      </w:r>
      <w:r w:rsidRPr="002E00A1">
        <w:rPr>
          <w:rFonts w:ascii="Abadi" w:hAnsi="Abadi"/>
          <w:b/>
          <w:bCs/>
          <w:sz w:val="21"/>
          <w:szCs w:val="21"/>
        </w:rPr>
        <w:t>FORMULADA</w:t>
      </w:r>
      <w:r w:rsidRPr="002E00A1">
        <w:rPr>
          <w:rFonts w:ascii="Abadi" w:hAnsi="Abadi"/>
          <w:b/>
          <w:bCs/>
          <w:spacing w:val="-10"/>
          <w:sz w:val="21"/>
          <w:szCs w:val="21"/>
        </w:rPr>
        <w:t xml:space="preserve"> </w:t>
      </w:r>
      <w:r w:rsidRPr="002E00A1">
        <w:rPr>
          <w:rFonts w:ascii="Abadi" w:hAnsi="Abadi"/>
          <w:b/>
          <w:bCs/>
          <w:sz w:val="21"/>
          <w:szCs w:val="21"/>
        </w:rPr>
        <w:t>POR</w:t>
      </w:r>
      <w:r w:rsidRPr="002E00A1">
        <w:rPr>
          <w:rFonts w:ascii="Abadi" w:hAnsi="Abadi"/>
          <w:b/>
          <w:bCs/>
          <w:spacing w:val="-1"/>
          <w:sz w:val="21"/>
          <w:szCs w:val="21"/>
        </w:rPr>
        <w:t xml:space="preserve"> </w:t>
      </w:r>
      <w:r w:rsidRPr="002E00A1">
        <w:rPr>
          <w:rFonts w:ascii="Abadi" w:hAnsi="Abadi"/>
          <w:b/>
          <w:bCs/>
          <w:sz w:val="21"/>
          <w:szCs w:val="21"/>
        </w:rPr>
        <w:t>LA</w:t>
      </w:r>
      <w:r w:rsidRPr="002E00A1">
        <w:rPr>
          <w:rFonts w:ascii="Abadi" w:hAnsi="Abadi"/>
          <w:b/>
          <w:bCs/>
          <w:spacing w:val="19"/>
          <w:sz w:val="21"/>
          <w:szCs w:val="21"/>
        </w:rPr>
        <w:t xml:space="preserve"> </w:t>
      </w:r>
      <w:r w:rsidRPr="002E00A1">
        <w:rPr>
          <w:rFonts w:ascii="Abadi" w:hAnsi="Abadi"/>
          <w:b/>
          <w:bCs/>
          <w:sz w:val="21"/>
          <w:szCs w:val="21"/>
        </w:rPr>
        <w:t>SEXAGÉSIMA</w:t>
      </w:r>
      <w:r w:rsidRPr="002E00A1">
        <w:rPr>
          <w:rFonts w:ascii="Abadi" w:hAnsi="Abadi"/>
          <w:b/>
          <w:bCs/>
          <w:spacing w:val="19"/>
          <w:sz w:val="21"/>
          <w:szCs w:val="21"/>
        </w:rPr>
        <w:t xml:space="preserve"> </w:t>
      </w:r>
      <w:r w:rsidRPr="002E00A1">
        <w:rPr>
          <w:rFonts w:ascii="Abadi" w:hAnsi="Abadi"/>
          <w:b/>
          <w:bCs/>
          <w:sz w:val="21"/>
          <w:szCs w:val="21"/>
        </w:rPr>
        <w:t>QUINTA</w:t>
      </w:r>
      <w:r w:rsidRPr="002E00A1">
        <w:rPr>
          <w:rFonts w:ascii="Abadi" w:hAnsi="Abadi"/>
          <w:b/>
          <w:bCs/>
          <w:spacing w:val="19"/>
          <w:sz w:val="21"/>
          <w:szCs w:val="21"/>
        </w:rPr>
        <w:t xml:space="preserve"> </w:t>
      </w:r>
      <w:r w:rsidRPr="002E00A1">
        <w:rPr>
          <w:rFonts w:ascii="Abadi" w:hAnsi="Abadi"/>
          <w:b/>
          <w:bCs/>
          <w:sz w:val="21"/>
          <w:szCs w:val="21"/>
        </w:rPr>
        <w:t>LEGISLATURA,</w:t>
      </w:r>
      <w:r w:rsidRPr="002E00A1">
        <w:rPr>
          <w:rFonts w:ascii="Abadi" w:hAnsi="Abadi"/>
          <w:b/>
          <w:bCs/>
          <w:spacing w:val="19"/>
          <w:sz w:val="21"/>
          <w:szCs w:val="21"/>
        </w:rPr>
        <w:t xml:space="preserve"> </w:t>
      </w:r>
      <w:r w:rsidRPr="002E00A1">
        <w:rPr>
          <w:rFonts w:ascii="Abadi" w:hAnsi="Abadi"/>
          <w:b/>
          <w:bCs/>
          <w:sz w:val="21"/>
          <w:szCs w:val="21"/>
        </w:rPr>
        <w:t>EL</w:t>
      </w:r>
      <w:r w:rsidRPr="002E00A1">
        <w:rPr>
          <w:rFonts w:ascii="Abadi" w:hAnsi="Abadi"/>
          <w:b/>
          <w:bCs/>
          <w:spacing w:val="19"/>
          <w:sz w:val="21"/>
          <w:szCs w:val="21"/>
        </w:rPr>
        <w:t xml:space="preserve"> </w:t>
      </w:r>
      <w:r w:rsidRPr="002E00A1">
        <w:rPr>
          <w:rFonts w:ascii="Abadi" w:hAnsi="Abadi"/>
          <w:b/>
          <w:bCs/>
          <w:sz w:val="21"/>
          <w:szCs w:val="21"/>
        </w:rPr>
        <w:t>22</w:t>
      </w:r>
      <w:r w:rsidRPr="002E00A1">
        <w:rPr>
          <w:rFonts w:ascii="Abadi" w:hAnsi="Abadi"/>
          <w:b/>
          <w:bCs/>
          <w:spacing w:val="19"/>
          <w:sz w:val="21"/>
          <w:szCs w:val="21"/>
        </w:rPr>
        <w:t xml:space="preserve"> </w:t>
      </w:r>
      <w:r w:rsidRPr="002E00A1">
        <w:rPr>
          <w:rFonts w:ascii="Abadi" w:hAnsi="Abadi"/>
          <w:b/>
          <w:bCs/>
          <w:sz w:val="21"/>
          <w:szCs w:val="21"/>
        </w:rPr>
        <w:t>DE</w:t>
      </w:r>
      <w:r w:rsidRPr="002E00A1">
        <w:rPr>
          <w:rFonts w:ascii="Abadi" w:hAnsi="Abadi"/>
          <w:b/>
          <w:bCs/>
          <w:spacing w:val="19"/>
          <w:sz w:val="21"/>
          <w:szCs w:val="21"/>
        </w:rPr>
        <w:t xml:space="preserve"> </w:t>
      </w:r>
      <w:r w:rsidRPr="002E00A1">
        <w:rPr>
          <w:rFonts w:ascii="Abadi" w:hAnsi="Abadi"/>
          <w:b/>
          <w:bCs/>
          <w:sz w:val="21"/>
          <w:szCs w:val="21"/>
        </w:rPr>
        <w:t>JUNIO</w:t>
      </w:r>
      <w:r w:rsidRPr="002E00A1">
        <w:rPr>
          <w:rFonts w:ascii="Abadi" w:hAnsi="Abadi"/>
          <w:b/>
          <w:bCs/>
          <w:spacing w:val="19"/>
          <w:sz w:val="21"/>
          <w:szCs w:val="21"/>
        </w:rPr>
        <w:t xml:space="preserve"> </w:t>
      </w:r>
      <w:r w:rsidRPr="002E00A1">
        <w:rPr>
          <w:rFonts w:ascii="Abadi" w:hAnsi="Abadi"/>
          <w:b/>
          <w:bCs/>
          <w:sz w:val="21"/>
          <w:szCs w:val="21"/>
        </w:rPr>
        <w:t>DEL</w:t>
      </w:r>
      <w:r w:rsidRPr="002E00A1">
        <w:rPr>
          <w:rFonts w:ascii="Abadi" w:hAnsi="Abadi"/>
          <w:b/>
          <w:bCs/>
          <w:spacing w:val="19"/>
          <w:sz w:val="21"/>
          <w:szCs w:val="21"/>
        </w:rPr>
        <w:t xml:space="preserve"> </w:t>
      </w:r>
      <w:r w:rsidRPr="002E00A1">
        <w:rPr>
          <w:rFonts w:ascii="Abadi" w:hAnsi="Abadi"/>
          <w:b/>
          <w:bCs/>
          <w:sz w:val="21"/>
          <w:szCs w:val="21"/>
        </w:rPr>
        <w:t>AÑO</w:t>
      </w:r>
      <w:r w:rsidRPr="002E00A1">
        <w:rPr>
          <w:rFonts w:ascii="Abadi" w:hAnsi="Abadi"/>
          <w:b/>
          <w:bCs/>
          <w:spacing w:val="19"/>
          <w:sz w:val="21"/>
          <w:szCs w:val="21"/>
        </w:rPr>
        <w:t xml:space="preserve"> </w:t>
      </w:r>
      <w:r w:rsidRPr="002E00A1">
        <w:rPr>
          <w:rFonts w:ascii="Abadi" w:hAnsi="Abadi"/>
          <w:b/>
          <w:bCs/>
          <w:sz w:val="21"/>
          <w:szCs w:val="21"/>
        </w:rPr>
        <w:t>EN</w:t>
      </w:r>
      <w:r w:rsidRPr="002E00A1">
        <w:rPr>
          <w:rFonts w:ascii="Abadi" w:hAnsi="Abadi"/>
          <w:b/>
          <w:bCs/>
          <w:spacing w:val="19"/>
          <w:sz w:val="21"/>
          <w:szCs w:val="21"/>
        </w:rPr>
        <w:t xml:space="preserve"> </w:t>
      </w:r>
      <w:r w:rsidRPr="002E00A1">
        <w:rPr>
          <w:rFonts w:ascii="Abadi" w:hAnsi="Abadi"/>
          <w:b/>
          <w:bCs/>
          <w:sz w:val="21"/>
          <w:szCs w:val="21"/>
        </w:rPr>
        <w:t>CURSO,</w:t>
      </w:r>
      <w:r w:rsidRPr="002E00A1">
        <w:rPr>
          <w:rFonts w:ascii="Abadi" w:hAnsi="Abadi"/>
          <w:b/>
          <w:bCs/>
          <w:spacing w:val="19"/>
          <w:sz w:val="21"/>
          <w:szCs w:val="21"/>
        </w:rPr>
        <w:t xml:space="preserve"> </w:t>
      </w:r>
      <w:r w:rsidRPr="002E00A1">
        <w:rPr>
          <w:rFonts w:ascii="Abadi" w:hAnsi="Abadi"/>
          <w:b/>
          <w:bCs/>
          <w:sz w:val="21"/>
          <w:szCs w:val="21"/>
        </w:rPr>
        <w:t>POR</w:t>
      </w:r>
      <w:r w:rsidRPr="002E00A1">
        <w:rPr>
          <w:rFonts w:ascii="Abadi" w:hAnsi="Abadi"/>
          <w:b/>
          <w:bCs/>
          <w:spacing w:val="19"/>
          <w:sz w:val="21"/>
          <w:szCs w:val="21"/>
        </w:rPr>
        <w:t xml:space="preserve"> </w:t>
      </w:r>
      <w:r w:rsidRPr="002E00A1">
        <w:rPr>
          <w:rFonts w:ascii="Abadi" w:hAnsi="Abadi"/>
          <w:b/>
          <w:bCs/>
          <w:sz w:val="21"/>
          <w:szCs w:val="21"/>
        </w:rPr>
        <w:t>LA</w:t>
      </w:r>
      <w:r w:rsidRPr="002E00A1">
        <w:rPr>
          <w:rFonts w:ascii="Abadi" w:hAnsi="Abadi"/>
          <w:b/>
          <w:bCs/>
          <w:spacing w:val="-1"/>
          <w:sz w:val="21"/>
          <w:szCs w:val="21"/>
        </w:rPr>
        <w:t xml:space="preserve"> </w:t>
      </w:r>
      <w:r w:rsidRPr="002E00A1">
        <w:rPr>
          <w:rFonts w:ascii="Abadi" w:hAnsi="Abadi"/>
          <w:b/>
          <w:bCs/>
          <w:sz w:val="21"/>
          <w:szCs w:val="21"/>
        </w:rPr>
        <w:t>QUE</w:t>
      </w:r>
      <w:r w:rsidRPr="002E00A1">
        <w:rPr>
          <w:rFonts w:ascii="Abadi" w:hAnsi="Abadi"/>
          <w:b/>
          <w:bCs/>
          <w:spacing w:val="-8"/>
          <w:sz w:val="21"/>
          <w:szCs w:val="21"/>
        </w:rPr>
        <w:t xml:space="preserve"> </w:t>
      </w:r>
      <w:r w:rsidRPr="002E00A1">
        <w:rPr>
          <w:rFonts w:ascii="Abadi" w:hAnsi="Abadi"/>
          <w:b/>
          <w:bCs/>
          <w:sz w:val="21"/>
          <w:szCs w:val="21"/>
        </w:rPr>
        <w:t>SE</w:t>
      </w:r>
      <w:r w:rsidRPr="002E00A1">
        <w:rPr>
          <w:rFonts w:ascii="Abadi" w:hAnsi="Abadi"/>
          <w:b/>
          <w:bCs/>
          <w:spacing w:val="-8"/>
          <w:sz w:val="21"/>
          <w:szCs w:val="21"/>
        </w:rPr>
        <w:t xml:space="preserve"> </w:t>
      </w:r>
      <w:r w:rsidRPr="002E00A1">
        <w:rPr>
          <w:rFonts w:ascii="Abadi" w:hAnsi="Abadi"/>
          <w:b/>
          <w:bCs/>
          <w:sz w:val="21"/>
          <w:szCs w:val="21"/>
        </w:rPr>
        <w:t>REFORMAN</w:t>
      </w:r>
      <w:r w:rsidRPr="002E00A1">
        <w:rPr>
          <w:rFonts w:ascii="Abadi" w:hAnsi="Abadi"/>
          <w:b/>
          <w:bCs/>
          <w:spacing w:val="-9"/>
          <w:sz w:val="21"/>
          <w:szCs w:val="21"/>
        </w:rPr>
        <w:t xml:space="preserve"> </w:t>
      </w:r>
      <w:r w:rsidRPr="002E00A1">
        <w:rPr>
          <w:rFonts w:ascii="Abadi" w:hAnsi="Abadi"/>
          <w:b/>
          <w:bCs/>
          <w:sz w:val="21"/>
          <w:szCs w:val="21"/>
        </w:rPr>
        <w:t>LOS</w:t>
      </w:r>
      <w:r w:rsidRPr="002E00A1">
        <w:rPr>
          <w:rFonts w:ascii="Abadi" w:hAnsi="Abadi"/>
          <w:b/>
          <w:bCs/>
          <w:spacing w:val="-8"/>
          <w:sz w:val="21"/>
          <w:szCs w:val="21"/>
        </w:rPr>
        <w:t xml:space="preserve"> </w:t>
      </w:r>
      <w:r w:rsidRPr="002E00A1">
        <w:rPr>
          <w:rFonts w:ascii="Abadi" w:hAnsi="Abadi"/>
          <w:b/>
          <w:bCs/>
          <w:sz w:val="21"/>
          <w:szCs w:val="21"/>
        </w:rPr>
        <w:t>ARTÍCULOS</w:t>
      </w:r>
      <w:r w:rsidRPr="002E00A1">
        <w:rPr>
          <w:rFonts w:ascii="Abadi" w:hAnsi="Abadi"/>
          <w:b/>
          <w:bCs/>
          <w:spacing w:val="-8"/>
          <w:sz w:val="21"/>
          <w:szCs w:val="21"/>
        </w:rPr>
        <w:t xml:space="preserve"> </w:t>
      </w:r>
      <w:r w:rsidRPr="002E00A1">
        <w:rPr>
          <w:rFonts w:ascii="Abadi" w:hAnsi="Abadi"/>
          <w:b/>
          <w:bCs/>
          <w:sz w:val="21"/>
          <w:szCs w:val="21"/>
        </w:rPr>
        <w:t>25,</w:t>
      </w:r>
      <w:r w:rsidRPr="002E00A1">
        <w:rPr>
          <w:rFonts w:ascii="Abadi" w:hAnsi="Abadi"/>
          <w:b/>
          <w:bCs/>
          <w:spacing w:val="-8"/>
          <w:sz w:val="21"/>
          <w:szCs w:val="21"/>
        </w:rPr>
        <w:t xml:space="preserve"> </w:t>
      </w:r>
      <w:r w:rsidRPr="002E00A1">
        <w:rPr>
          <w:rFonts w:ascii="Abadi" w:hAnsi="Abadi"/>
          <w:b/>
          <w:bCs/>
          <w:sz w:val="21"/>
          <w:szCs w:val="21"/>
        </w:rPr>
        <w:t>FRACCIONES</w:t>
      </w:r>
      <w:r w:rsidRPr="002E00A1">
        <w:rPr>
          <w:rFonts w:ascii="Abadi" w:hAnsi="Abadi"/>
          <w:b/>
          <w:bCs/>
          <w:spacing w:val="-8"/>
          <w:sz w:val="21"/>
          <w:szCs w:val="21"/>
        </w:rPr>
        <w:t xml:space="preserve"> </w:t>
      </w:r>
      <w:r w:rsidRPr="002E00A1">
        <w:rPr>
          <w:rFonts w:ascii="Abadi" w:hAnsi="Abadi"/>
          <w:b/>
          <w:bCs/>
          <w:sz w:val="21"/>
          <w:szCs w:val="21"/>
        </w:rPr>
        <w:t>V</w:t>
      </w:r>
      <w:r w:rsidRPr="002E00A1">
        <w:rPr>
          <w:rFonts w:ascii="Abadi" w:hAnsi="Abadi"/>
          <w:b/>
          <w:bCs/>
          <w:spacing w:val="-8"/>
          <w:sz w:val="21"/>
          <w:szCs w:val="21"/>
        </w:rPr>
        <w:t xml:space="preserve"> </w:t>
      </w:r>
      <w:r w:rsidRPr="002E00A1">
        <w:rPr>
          <w:rFonts w:ascii="Abadi" w:hAnsi="Abadi"/>
          <w:b/>
          <w:bCs/>
          <w:sz w:val="21"/>
          <w:szCs w:val="21"/>
        </w:rPr>
        <w:t>Y</w:t>
      </w:r>
      <w:r w:rsidRPr="002E00A1">
        <w:rPr>
          <w:rFonts w:ascii="Abadi" w:hAnsi="Abadi"/>
          <w:b/>
          <w:bCs/>
          <w:spacing w:val="-8"/>
          <w:sz w:val="21"/>
          <w:szCs w:val="21"/>
        </w:rPr>
        <w:t xml:space="preserve"> </w:t>
      </w:r>
      <w:r w:rsidRPr="002E00A1">
        <w:rPr>
          <w:rFonts w:ascii="Abadi" w:hAnsi="Abadi"/>
          <w:b/>
          <w:bCs/>
          <w:sz w:val="21"/>
          <w:szCs w:val="21"/>
        </w:rPr>
        <w:t>VI;</w:t>
      </w:r>
      <w:r w:rsidRPr="002E00A1">
        <w:rPr>
          <w:rFonts w:ascii="Abadi" w:hAnsi="Abadi"/>
          <w:b/>
          <w:bCs/>
          <w:spacing w:val="-8"/>
          <w:sz w:val="21"/>
          <w:szCs w:val="21"/>
        </w:rPr>
        <w:t xml:space="preserve"> </w:t>
      </w:r>
      <w:r w:rsidRPr="002E00A1">
        <w:rPr>
          <w:rFonts w:ascii="Abadi" w:hAnsi="Abadi"/>
          <w:b/>
          <w:bCs/>
          <w:sz w:val="21"/>
          <w:szCs w:val="21"/>
        </w:rPr>
        <w:t>46,</w:t>
      </w:r>
      <w:r w:rsidRPr="002E00A1">
        <w:rPr>
          <w:rFonts w:ascii="Abadi" w:hAnsi="Abadi"/>
          <w:b/>
          <w:bCs/>
          <w:spacing w:val="-8"/>
          <w:sz w:val="21"/>
          <w:szCs w:val="21"/>
        </w:rPr>
        <w:t xml:space="preserve"> </w:t>
      </w:r>
      <w:r w:rsidRPr="002E00A1">
        <w:rPr>
          <w:rFonts w:ascii="Abadi" w:hAnsi="Abadi"/>
          <w:b/>
          <w:bCs/>
          <w:sz w:val="21"/>
          <w:szCs w:val="21"/>
        </w:rPr>
        <w:t>FRACCIONES</w:t>
      </w:r>
      <w:r w:rsidRPr="002E00A1">
        <w:rPr>
          <w:rFonts w:ascii="Abadi" w:hAnsi="Abadi"/>
          <w:b/>
          <w:bCs/>
          <w:spacing w:val="-8"/>
          <w:sz w:val="21"/>
          <w:szCs w:val="21"/>
        </w:rPr>
        <w:t xml:space="preserve"> </w:t>
      </w:r>
      <w:r w:rsidRPr="002E00A1">
        <w:rPr>
          <w:rFonts w:ascii="Abadi" w:hAnsi="Abadi"/>
          <w:b/>
          <w:bCs/>
          <w:sz w:val="21"/>
          <w:szCs w:val="21"/>
        </w:rPr>
        <w:t>II,</w:t>
      </w:r>
      <w:r w:rsidRPr="002E00A1">
        <w:rPr>
          <w:rFonts w:ascii="Abadi" w:hAnsi="Abadi"/>
          <w:b/>
          <w:bCs/>
          <w:spacing w:val="-8"/>
          <w:sz w:val="21"/>
          <w:szCs w:val="21"/>
        </w:rPr>
        <w:t xml:space="preserve"> </w:t>
      </w:r>
      <w:r w:rsidRPr="002E00A1">
        <w:rPr>
          <w:rFonts w:ascii="Abadi" w:hAnsi="Abadi"/>
          <w:b/>
          <w:bCs/>
          <w:sz w:val="21"/>
          <w:szCs w:val="21"/>
        </w:rPr>
        <w:t>III</w:t>
      </w:r>
      <w:r w:rsidRPr="002E00A1">
        <w:rPr>
          <w:rFonts w:ascii="Abadi" w:hAnsi="Abadi"/>
          <w:b/>
          <w:bCs/>
          <w:spacing w:val="-8"/>
          <w:sz w:val="21"/>
          <w:szCs w:val="21"/>
        </w:rPr>
        <w:t xml:space="preserve"> </w:t>
      </w:r>
      <w:r w:rsidRPr="002E00A1">
        <w:rPr>
          <w:rFonts w:ascii="Abadi" w:hAnsi="Abadi"/>
          <w:b/>
          <w:bCs/>
          <w:sz w:val="21"/>
          <w:szCs w:val="21"/>
        </w:rPr>
        <w:t>Y</w:t>
      </w:r>
      <w:r w:rsidRPr="002E00A1">
        <w:rPr>
          <w:rFonts w:ascii="Abadi" w:hAnsi="Abadi"/>
          <w:b/>
          <w:bCs/>
          <w:spacing w:val="-8"/>
          <w:sz w:val="21"/>
          <w:szCs w:val="21"/>
        </w:rPr>
        <w:t xml:space="preserve"> </w:t>
      </w:r>
      <w:r w:rsidRPr="002E00A1">
        <w:rPr>
          <w:rFonts w:ascii="Abadi" w:hAnsi="Abadi"/>
          <w:b/>
          <w:bCs/>
          <w:sz w:val="21"/>
          <w:szCs w:val="21"/>
        </w:rPr>
        <w:t>IV;</w:t>
      </w:r>
      <w:r w:rsidRPr="002E00A1">
        <w:rPr>
          <w:rFonts w:ascii="Abadi" w:hAnsi="Abadi"/>
          <w:b/>
          <w:bCs/>
          <w:spacing w:val="-1"/>
          <w:sz w:val="21"/>
          <w:szCs w:val="21"/>
        </w:rPr>
        <w:t xml:space="preserve"> </w:t>
      </w:r>
      <w:r w:rsidRPr="002E00A1">
        <w:rPr>
          <w:rFonts w:ascii="Abadi" w:hAnsi="Abadi"/>
          <w:b/>
          <w:bCs/>
          <w:sz w:val="21"/>
          <w:szCs w:val="21"/>
        </w:rPr>
        <w:t>69,</w:t>
      </w:r>
      <w:r w:rsidRPr="002E00A1">
        <w:rPr>
          <w:rFonts w:ascii="Abadi" w:hAnsi="Abadi"/>
          <w:b/>
          <w:bCs/>
          <w:spacing w:val="33"/>
          <w:sz w:val="21"/>
          <w:szCs w:val="21"/>
        </w:rPr>
        <w:t xml:space="preserve"> </w:t>
      </w:r>
      <w:r w:rsidRPr="002E00A1">
        <w:rPr>
          <w:rFonts w:ascii="Abadi" w:hAnsi="Abadi"/>
          <w:b/>
          <w:bCs/>
          <w:sz w:val="21"/>
          <w:szCs w:val="21"/>
        </w:rPr>
        <w:t>FRACCIONES</w:t>
      </w:r>
      <w:r w:rsidRPr="002E00A1">
        <w:rPr>
          <w:rFonts w:ascii="Abadi" w:hAnsi="Abadi"/>
          <w:b/>
          <w:bCs/>
          <w:spacing w:val="33"/>
          <w:sz w:val="21"/>
          <w:szCs w:val="21"/>
        </w:rPr>
        <w:t xml:space="preserve"> </w:t>
      </w:r>
      <w:r w:rsidRPr="002E00A1">
        <w:rPr>
          <w:rFonts w:ascii="Abadi" w:hAnsi="Abadi"/>
          <w:b/>
          <w:bCs/>
          <w:sz w:val="21"/>
          <w:szCs w:val="21"/>
        </w:rPr>
        <w:t>II,</w:t>
      </w:r>
      <w:r w:rsidRPr="002E00A1">
        <w:rPr>
          <w:rFonts w:ascii="Abadi" w:hAnsi="Abadi"/>
          <w:b/>
          <w:bCs/>
          <w:spacing w:val="33"/>
          <w:sz w:val="21"/>
          <w:szCs w:val="21"/>
        </w:rPr>
        <w:t xml:space="preserve"> </w:t>
      </w:r>
      <w:r w:rsidRPr="002E00A1">
        <w:rPr>
          <w:rFonts w:ascii="Abadi" w:hAnsi="Abadi"/>
          <w:b/>
          <w:bCs/>
          <w:sz w:val="21"/>
          <w:szCs w:val="21"/>
        </w:rPr>
        <w:t>IV</w:t>
      </w:r>
      <w:r w:rsidRPr="002E00A1">
        <w:rPr>
          <w:rFonts w:ascii="Abadi" w:hAnsi="Abadi"/>
          <w:b/>
          <w:bCs/>
          <w:spacing w:val="33"/>
          <w:sz w:val="21"/>
          <w:szCs w:val="21"/>
        </w:rPr>
        <w:t xml:space="preserve"> </w:t>
      </w:r>
      <w:r w:rsidRPr="002E00A1">
        <w:rPr>
          <w:rFonts w:ascii="Abadi" w:hAnsi="Abadi"/>
          <w:b/>
          <w:bCs/>
          <w:sz w:val="21"/>
          <w:szCs w:val="21"/>
        </w:rPr>
        <w:t>Y</w:t>
      </w:r>
      <w:r w:rsidRPr="002E00A1">
        <w:rPr>
          <w:rFonts w:ascii="Abadi" w:hAnsi="Abadi"/>
          <w:b/>
          <w:bCs/>
          <w:spacing w:val="33"/>
          <w:sz w:val="21"/>
          <w:szCs w:val="21"/>
        </w:rPr>
        <w:t xml:space="preserve"> </w:t>
      </w:r>
      <w:r w:rsidRPr="002E00A1">
        <w:rPr>
          <w:rFonts w:ascii="Abadi" w:hAnsi="Abadi"/>
          <w:b/>
          <w:bCs/>
          <w:sz w:val="21"/>
          <w:szCs w:val="21"/>
        </w:rPr>
        <w:t>V;</w:t>
      </w:r>
      <w:r w:rsidRPr="002E00A1">
        <w:rPr>
          <w:rFonts w:ascii="Abadi" w:hAnsi="Abadi"/>
          <w:b/>
          <w:bCs/>
          <w:spacing w:val="33"/>
          <w:sz w:val="21"/>
          <w:szCs w:val="21"/>
        </w:rPr>
        <w:t xml:space="preserve"> </w:t>
      </w:r>
      <w:r w:rsidRPr="002E00A1">
        <w:rPr>
          <w:rFonts w:ascii="Abadi" w:hAnsi="Abadi"/>
          <w:b/>
          <w:bCs/>
          <w:sz w:val="21"/>
          <w:szCs w:val="21"/>
        </w:rPr>
        <w:t>Y</w:t>
      </w:r>
      <w:r w:rsidRPr="002E00A1">
        <w:rPr>
          <w:rFonts w:ascii="Abadi" w:hAnsi="Abadi"/>
          <w:b/>
          <w:bCs/>
          <w:spacing w:val="33"/>
          <w:sz w:val="21"/>
          <w:szCs w:val="21"/>
        </w:rPr>
        <w:t xml:space="preserve"> </w:t>
      </w:r>
      <w:r w:rsidRPr="002E00A1">
        <w:rPr>
          <w:rFonts w:ascii="Abadi" w:hAnsi="Abadi"/>
          <w:b/>
          <w:bCs/>
          <w:sz w:val="21"/>
          <w:szCs w:val="21"/>
        </w:rPr>
        <w:t>111,</w:t>
      </w:r>
      <w:r w:rsidRPr="002E00A1">
        <w:rPr>
          <w:rFonts w:ascii="Abadi" w:hAnsi="Abadi"/>
          <w:b/>
          <w:bCs/>
          <w:spacing w:val="33"/>
          <w:sz w:val="21"/>
          <w:szCs w:val="21"/>
        </w:rPr>
        <w:t xml:space="preserve"> </w:t>
      </w:r>
      <w:r w:rsidRPr="002E00A1">
        <w:rPr>
          <w:rFonts w:ascii="Abadi" w:hAnsi="Abadi"/>
          <w:b/>
          <w:bCs/>
          <w:sz w:val="21"/>
          <w:szCs w:val="21"/>
        </w:rPr>
        <w:t>FRACCIONES</w:t>
      </w:r>
      <w:r w:rsidRPr="002E00A1">
        <w:rPr>
          <w:rFonts w:ascii="Abadi" w:hAnsi="Abadi"/>
          <w:b/>
          <w:bCs/>
          <w:spacing w:val="33"/>
          <w:sz w:val="21"/>
          <w:szCs w:val="21"/>
        </w:rPr>
        <w:t xml:space="preserve"> </w:t>
      </w:r>
      <w:r w:rsidRPr="002E00A1">
        <w:rPr>
          <w:rFonts w:ascii="Abadi" w:hAnsi="Abadi"/>
          <w:b/>
          <w:bCs/>
          <w:sz w:val="21"/>
          <w:szCs w:val="21"/>
        </w:rPr>
        <w:t>II,</w:t>
      </w:r>
      <w:r w:rsidRPr="002E00A1">
        <w:rPr>
          <w:rFonts w:ascii="Abadi" w:hAnsi="Abadi"/>
          <w:b/>
          <w:bCs/>
          <w:spacing w:val="33"/>
          <w:sz w:val="21"/>
          <w:szCs w:val="21"/>
        </w:rPr>
        <w:t xml:space="preserve"> </w:t>
      </w:r>
      <w:r w:rsidRPr="002E00A1">
        <w:rPr>
          <w:rFonts w:ascii="Abadi" w:hAnsi="Abadi"/>
          <w:b/>
          <w:bCs/>
          <w:sz w:val="21"/>
          <w:szCs w:val="21"/>
        </w:rPr>
        <w:t>III</w:t>
      </w:r>
      <w:r w:rsidRPr="002E00A1">
        <w:rPr>
          <w:rFonts w:ascii="Abadi" w:hAnsi="Abadi"/>
          <w:b/>
          <w:bCs/>
          <w:spacing w:val="33"/>
          <w:sz w:val="21"/>
          <w:szCs w:val="21"/>
        </w:rPr>
        <w:t xml:space="preserve"> </w:t>
      </w:r>
      <w:r w:rsidRPr="002E00A1">
        <w:rPr>
          <w:rFonts w:ascii="Abadi" w:hAnsi="Abadi"/>
          <w:b/>
          <w:bCs/>
          <w:sz w:val="21"/>
          <w:szCs w:val="21"/>
        </w:rPr>
        <w:t>Y</w:t>
      </w:r>
      <w:r w:rsidRPr="002E00A1">
        <w:rPr>
          <w:rFonts w:ascii="Abadi" w:hAnsi="Abadi"/>
          <w:b/>
          <w:bCs/>
          <w:spacing w:val="33"/>
          <w:sz w:val="21"/>
          <w:szCs w:val="21"/>
        </w:rPr>
        <w:t xml:space="preserve"> </w:t>
      </w:r>
      <w:r w:rsidRPr="002E00A1">
        <w:rPr>
          <w:rFonts w:ascii="Abadi" w:hAnsi="Abadi"/>
          <w:b/>
          <w:bCs/>
          <w:sz w:val="21"/>
          <w:szCs w:val="21"/>
        </w:rPr>
        <w:t>IV;</w:t>
      </w:r>
      <w:r w:rsidRPr="002E00A1">
        <w:rPr>
          <w:rFonts w:ascii="Abadi" w:hAnsi="Abadi"/>
          <w:b/>
          <w:bCs/>
          <w:spacing w:val="33"/>
          <w:sz w:val="21"/>
          <w:szCs w:val="21"/>
        </w:rPr>
        <w:t xml:space="preserve"> </w:t>
      </w:r>
      <w:r w:rsidRPr="002E00A1">
        <w:rPr>
          <w:rFonts w:ascii="Abadi" w:hAnsi="Abadi"/>
          <w:b/>
          <w:bCs/>
          <w:sz w:val="21"/>
          <w:szCs w:val="21"/>
        </w:rPr>
        <w:t>Y</w:t>
      </w:r>
      <w:r w:rsidRPr="002E00A1">
        <w:rPr>
          <w:rFonts w:ascii="Abadi" w:hAnsi="Abadi"/>
          <w:b/>
          <w:bCs/>
          <w:spacing w:val="33"/>
          <w:sz w:val="21"/>
          <w:szCs w:val="21"/>
        </w:rPr>
        <w:t xml:space="preserve"> </w:t>
      </w:r>
      <w:r w:rsidRPr="002E00A1">
        <w:rPr>
          <w:rFonts w:ascii="Abadi" w:hAnsi="Abadi"/>
          <w:b/>
          <w:bCs/>
          <w:sz w:val="21"/>
          <w:szCs w:val="21"/>
        </w:rPr>
        <w:t>SE</w:t>
      </w:r>
      <w:r w:rsidRPr="002E00A1">
        <w:rPr>
          <w:rFonts w:ascii="Abadi" w:hAnsi="Abadi"/>
          <w:b/>
          <w:bCs/>
          <w:spacing w:val="33"/>
          <w:sz w:val="21"/>
          <w:szCs w:val="21"/>
        </w:rPr>
        <w:t xml:space="preserve"> </w:t>
      </w:r>
      <w:r w:rsidRPr="002E00A1">
        <w:rPr>
          <w:rFonts w:ascii="Abadi" w:hAnsi="Abadi"/>
          <w:b/>
          <w:bCs/>
          <w:sz w:val="21"/>
          <w:szCs w:val="21"/>
        </w:rPr>
        <w:t>ADICIONAN</w:t>
      </w:r>
      <w:r w:rsidRPr="002E00A1">
        <w:rPr>
          <w:rFonts w:ascii="Abadi" w:hAnsi="Abadi"/>
          <w:b/>
          <w:bCs/>
          <w:spacing w:val="33"/>
          <w:sz w:val="21"/>
          <w:szCs w:val="21"/>
        </w:rPr>
        <w:t xml:space="preserve"> </w:t>
      </w:r>
      <w:r w:rsidRPr="002E00A1">
        <w:rPr>
          <w:rFonts w:ascii="Abadi" w:hAnsi="Abadi"/>
          <w:b/>
          <w:bCs/>
          <w:sz w:val="21"/>
          <w:szCs w:val="21"/>
        </w:rPr>
        <w:t>LOS</w:t>
      </w:r>
      <w:r w:rsidRPr="002E00A1">
        <w:rPr>
          <w:rFonts w:ascii="Abadi" w:hAnsi="Abadi"/>
          <w:b/>
          <w:bCs/>
          <w:spacing w:val="-1"/>
          <w:sz w:val="21"/>
          <w:szCs w:val="21"/>
        </w:rPr>
        <w:t xml:space="preserve"> </w:t>
      </w:r>
      <w:r w:rsidRPr="002E00A1">
        <w:rPr>
          <w:rFonts w:ascii="Abadi" w:hAnsi="Abadi"/>
          <w:b/>
          <w:bCs/>
          <w:sz w:val="21"/>
          <w:szCs w:val="21"/>
        </w:rPr>
        <w:t>ARTÍCULOS</w:t>
      </w:r>
      <w:r w:rsidRPr="002E00A1">
        <w:rPr>
          <w:rFonts w:ascii="Abadi" w:hAnsi="Abadi"/>
          <w:b/>
          <w:bCs/>
          <w:spacing w:val="-3"/>
          <w:sz w:val="21"/>
          <w:szCs w:val="21"/>
        </w:rPr>
        <w:t xml:space="preserve"> </w:t>
      </w:r>
      <w:r w:rsidRPr="002E00A1">
        <w:rPr>
          <w:rFonts w:ascii="Abadi" w:hAnsi="Abadi"/>
          <w:b/>
          <w:bCs/>
          <w:sz w:val="21"/>
          <w:szCs w:val="21"/>
        </w:rPr>
        <w:t>25,</w:t>
      </w:r>
      <w:r w:rsidRPr="002E00A1">
        <w:rPr>
          <w:rFonts w:ascii="Abadi" w:hAnsi="Abadi"/>
          <w:b/>
          <w:bCs/>
          <w:spacing w:val="-3"/>
          <w:sz w:val="21"/>
          <w:szCs w:val="21"/>
        </w:rPr>
        <w:t xml:space="preserve"> </w:t>
      </w:r>
      <w:r w:rsidRPr="002E00A1">
        <w:rPr>
          <w:rFonts w:ascii="Abadi" w:hAnsi="Abadi"/>
          <w:b/>
          <w:bCs/>
          <w:sz w:val="21"/>
          <w:szCs w:val="21"/>
        </w:rPr>
        <w:t>CON</w:t>
      </w:r>
      <w:r w:rsidRPr="002E00A1">
        <w:rPr>
          <w:rFonts w:ascii="Abadi" w:hAnsi="Abadi"/>
          <w:b/>
          <w:bCs/>
          <w:spacing w:val="-2"/>
          <w:sz w:val="21"/>
          <w:szCs w:val="21"/>
        </w:rPr>
        <w:t xml:space="preserve"> </w:t>
      </w:r>
      <w:r w:rsidRPr="002E00A1">
        <w:rPr>
          <w:rFonts w:ascii="Abadi" w:hAnsi="Abadi"/>
          <w:b/>
          <w:bCs/>
          <w:sz w:val="21"/>
          <w:szCs w:val="21"/>
        </w:rPr>
        <w:t>LAS</w:t>
      </w:r>
      <w:r w:rsidRPr="002E00A1">
        <w:rPr>
          <w:rFonts w:ascii="Abadi" w:hAnsi="Abadi"/>
          <w:b/>
          <w:bCs/>
          <w:spacing w:val="-3"/>
          <w:sz w:val="21"/>
          <w:szCs w:val="21"/>
        </w:rPr>
        <w:t xml:space="preserve"> </w:t>
      </w:r>
      <w:r w:rsidRPr="002E00A1">
        <w:rPr>
          <w:rFonts w:ascii="Abadi" w:hAnsi="Abadi"/>
          <w:b/>
          <w:bCs/>
          <w:sz w:val="21"/>
          <w:szCs w:val="21"/>
        </w:rPr>
        <w:t>FRACCIONES</w:t>
      </w:r>
      <w:r w:rsidRPr="002E00A1">
        <w:rPr>
          <w:rFonts w:ascii="Abadi" w:hAnsi="Abadi"/>
          <w:b/>
          <w:bCs/>
          <w:spacing w:val="-3"/>
          <w:sz w:val="21"/>
          <w:szCs w:val="21"/>
        </w:rPr>
        <w:t xml:space="preserve"> </w:t>
      </w:r>
      <w:r w:rsidRPr="002E00A1">
        <w:rPr>
          <w:rFonts w:ascii="Abadi" w:hAnsi="Abadi"/>
          <w:b/>
          <w:bCs/>
          <w:sz w:val="21"/>
          <w:szCs w:val="21"/>
        </w:rPr>
        <w:t>VII</w:t>
      </w:r>
      <w:r w:rsidRPr="002E00A1">
        <w:rPr>
          <w:rFonts w:ascii="Abadi" w:hAnsi="Abadi"/>
          <w:b/>
          <w:bCs/>
          <w:spacing w:val="-3"/>
          <w:sz w:val="21"/>
          <w:szCs w:val="21"/>
        </w:rPr>
        <w:t xml:space="preserve"> </w:t>
      </w:r>
      <w:r w:rsidRPr="002E00A1">
        <w:rPr>
          <w:rFonts w:ascii="Abadi" w:hAnsi="Abadi"/>
          <w:b/>
          <w:bCs/>
          <w:sz w:val="21"/>
          <w:szCs w:val="21"/>
        </w:rPr>
        <w:t>Y</w:t>
      </w:r>
      <w:r w:rsidRPr="002E00A1">
        <w:rPr>
          <w:rFonts w:ascii="Abadi" w:hAnsi="Abadi"/>
          <w:b/>
          <w:bCs/>
          <w:spacing w:val="-3"/>
          <w:sz w:val="21"/>
          <w:szCs w:val="21"/>
        </w:rPr>
        <w:t xml:space="preserve"> </w:t>
      </w:r>
      <w:r w:rsidRPr="002E00A1">
        <w:rPr>
          <w:rFonts w:ascii="Abadi" w:hAnsi="Abadi"/>
          <w:b/>
          <w:bCs/>
          <w:sz w:val="21"/>
          <w:szCs w:val="21"/>
        </w:rPr>
        <w:t>VIII</w:t>
      </w:r>
      <w:r w:rsidRPr="002E00A1">
        <w:rPr>
          <w:rFonts w:ascii="Abadi" w:hAnsi="Abadi"/>
          <w:b/>
          <w:bCs/>
          <w:spacing w:val="-3"/>
          <w:sz w:val="21"/>
          <w:szCs w:val="21"/>
        </w:rPr>
        <w:t xml:space="preserve"> </w:t>
      </w:r>
      <w:r w:rsidRPr="002E00A1">
        <w:rPr>
          <w:rFonts w:ascii="Abadi" w:hAnsi="Abadi"/>
          <w:b/>
          <w:bCs/>
          <w:sz w:val="21"/>
          <w:szCs w:val="21"/>
        </w:rPr>
        <w:t>Y</w:t>
      </w:r>
      <w:r w:rsidRPr="002E00A1">
        <w:rPr>
          <w:rFonts w:ascii="Abadi" w:hAnsi="Abadi"/>
          <w:b/>
          <w:bCs/>
          <w:spacing w:val="-3"/>
          <w:sz w:val="21"/>
          <w:szCs w:val="21"/>
        </w:rPr>
        <w:t xml:space="preserve"> </w:t>
      </w:r>
      <w:r w:rsidRPr="002E00A1">
        <w:rPr>
          <w:rFonts w:ascii="Abadi" w:hAnsi="Abadi"/>
          <w:b/>
          <w:bCs/>
          <w:sz w:val="21"/>
          <w:szCs w:val="21"/>
        </w:rPr>
        <w:t>UN</w:t>
      </w:r>
      <w:r w:rsidRPr="002E00A1">
        <w:rPr>
          <w:rFonts w:ascii="Abadi" w:hAnsi="Abadi"/>
          <w:b/>
          <w:bCs/>
          <w:spacing w:val="-3"/>
          <w:sz w:val="21"/>
          <w:szCs w:val="21"/>
        </w:rPr>
        <w:t xml:space="preserve"> </w:t>
      </w:r>
      <w:r w:rsidRPr="002E00A1">
        <w:rPr>
          <w:rFonts w:ascii="Abadi" w:hAnsi="Abadi"/>
          <w:b/>
          <w:bCs/>
          <w:sz w:val="21"/>
          <w:szCs w:val="21"/>
        </w:rPr>
        <w:t>PÁRRAFO</w:t>
      </w:r>
      <w:r w:rsidRPr="002E00A1">
        <w:rPr>
          <w:rFonts w:ascii="Abadi" w:hAnsi="Abadi"/>
          <w:b/>
          <w:bCs/>
          <w:spacing w:val="-3"/>
          <w:sz w:val="21"/>
          <w:szCs w:val="21"/>
        </w:rPr>
        <w:t xml:space="preserve"> </w:t>
      </w:r>
      <w:r w:rsidRPr="002E00A1">
        <w:rPr>
          <w:rFonts w:ascii="Abadi" w:hAnsi="Abadi"/>
          <w:b/>
          <w:bCs/>
          <w:sz w:val="21"/>
          <w:szCs w:val="21"/>
        </w:rPr>
        <w:t>SEGUNDO;</w:t>
      </w:r>
      <w:r w:rsidRPr="002E00A1">
        <w:rPr>
          <w:rFonts w:ascii="Abadi" w:hAnsi="Abadi"/>
          <w:b/>
          <w:bCs/>
          <w:spacing w:val="-3"/>
          <w:sz w:val="21"/>
          <w:szCs w:val="21"/>
        </w:rPr>
        <w:t xml:space="preserve"> </w:t>
      </w:r>
      <w:r w:rsidRPr="002E00A1">
        <w:rPr>
          <w:rFonts w:ascii="Abadi" w:hAnsi="Abadi"/>
          <w:b/>
          <w:bCs/>
          <w:sz w:val="21"/>
          <w:szCs w:val="21"/>
        </w:rPr>
        <w:t>46,</w:t>
      </w:r>
      <w:r w:rsidRPr="002E00A1">
        <w:rPr>
          <w:rFonts w:ascii="Abadi" w:hAnsi="Abadi"/>
          <w:b/>
          <w:bCs/>
          <w:spacing w:val="-3"/>
          <w:sz w:val="21"/>
          <w:szCs w:val="21"/>
        </w:rPr>
        <w:t xml:space="preserve"> </w:t>
      </w:r>
      <w:r w:rsidRPr="002E00A1">
        <w:rPr>
          <w:rFonts w:ascii="Abadi" w:hAnsi="Abadi"/>
          <w:b/>
          <w:bCs/>
          <w:sz w:val="21"/>
          <w:szCs w:val="21"/>
        </w:rPr>
        <w:t>CON</w:t>
      </w:r>
      <w:r w:rsidRPr="002E00A1">
        <w:rPr>
          <w:rFonts w:ascii="Abadi" w:hAnsi="Abadi"/>
          <w:b/>
          <w:bCs/>
          <w:spacing w:val="-3"/>
          <w:sz w:val="21"/>
          <w:szCs w:val="21"/>
        </w:rPr>
        <w:t xml:space="preserve"> </w:t>
      </w:r>
      <w:r w:rsidRPr="002E00A1">
        <w:rPr>
          <w:rFonts w:ascii="Abadi" w:hAnsi="Abadi"/>
          <w:b/>
          <w:bCs/>
          <w:sz w:val="21"/>
          <w:szCs w:val="21"/>
        </w:rPr>
        <w:t>UNA</w:t>
      </w:r>
      <w:r w:rsidRPr="002E00A1">
        <w:rPr>
          <w:rFonts w:ascii="Abadi" w:hAnsi="Abadi"/>
          <w:b/>
          <w:bCs/>
          <w:spacing w:val="-1"/>
          <w:sz w:val="21"/>
          <w:szCs w:val="21"/>
        </w:rPr>
        <w:t xml:space="preserve"> </w:t>
      </w:r>
      <w:r w:rsidRPr="002E00A1">
        <w:rPr>
          <w:rFonts w:ascii="Abadi" w:hAnsi="Abadi"/>
          <w:b/>
          <w:bCs/>
          <w:sz w:val="21"/>
          <w:szCs w:val="21"/>
        </w:rPr>
        <w:t>FRACCIÓN</w:t>
      </w:r>
      <w:r w:rsidRPr="002E00A1">
        <w:rPr>
          <w:rFonts w:ascii="Abadi" w:hAnsi="Abadi"/>
          <w:b/>
          <w:bCs/>
          <w:spacing w:val="67"/>
          <w:sz w:val="21"/>
          <w:szCs w:val="21"/>
        </w:rPr>
        <w:t xml:space="preserve"> </w:t>
      </w:r>
      <w:r w:rsidRPr="002E00A1">
        <w:rPr>
          <w:rFonts w:ascii="Abadi" w:hAnsi="Abadi"/>
          <w:b/>
          <w:bCs/>
          <w:sz w:val="21"/>
          <w:szCs w:val="21"/>
        </w:rPr>
        <w:t>V;</w:t>
      </w:r>
      <w:r w:rsidRPr="002E00A1">
        <w:rPr>
          <w:rFonts w:ascii="Abadi" w:hAnsi="Abadi"/>
          <w:b/>
          <w:bCs/>
          <w:spacing w:val="67"/>
          <w:sz w:val="21"/>
          <w:szCs w:val="21"/>
        </w:rPr>
        <w:t xml:space="preserve"> </w:t>
      </w:r>
      <w:r w:rsidRPr="002E00A1">
        <w:rPr>
          <w:rFonts w:ascii="Abadi" w:hAnsi="Abadi"/>
          <w:b/>
          <w:bCs/>
          <w:sz w:val="21"/>
          <w:szCs w:val="21"/>
        </w:rPr>
        <w:t>69,</w:t>
      </w:r>
      <w:r w:rsidRPr="002E00A1">
        <w:rPr>
          <w:rFonts w:ascii="Abadi" w:hAnsi="Abadi"/>
          <w:b/>
          <w:bCs/>
          <w:spacing w:val="67"/>
          <w:sz w:val="21"/>
          <w:szCs w:val="21"/>
        </w:rPr>
        <w:t xml:space="preserve"> </w:t>
      </w:r>
      <w:r w:rsidRPr="002E00A1">
        <w:rPr>
          <w:rFonts w:ascii="Abadi" w:hAnsi="Abadi"/>
          <w:b/>
          <w:bCs/>
          <w:sz w:val="21"/>
          <w:szCs w:val="21"/>
        </w:rPr>
        <w:t>CON</w:t>
      </w:r>
      <w:r w:rsidRPr="002E00A1">
        <w:rPr>
          <w:rFonts w:ascii="Abadi" w:hAnsi="Abadi"/>
          <w:b/>
          <w:bCs/>
          <w:spacing w:val="67"/>
          <w:sz w:val="21"/>
          <w:szCs w:val="21"/>
        </w:rPr>
        <w:t xml:space="preserve"> </w:t>
      </w:r>
      <w:r w:rsidRPr="002E00A1">
        <w:rPr>
          <w:rFonts w:ascii="Abadi" w:hAnsi="Abadi"/>
          <w:b/>
          <w:bCs/>
          <w:sz w:val="21"/>
          <w:szCs w:val="21"/>
        </w:rPr>
        <w:t>UNA</w:t>
      </w:r>
      <w:r w:rsidRPr="002E00A1">
        <w:rPr>
          <w:rFonts w:ascii="Abadi" w:hAnsi="Abadi"/>
          <w:b/>
          <w:bCs/>
          <w:spacing w:val="67"/>
          <w:sz w:val="21"/>
          <w:szCs w:val="21"/>
        </w:rPr>
        <w:t xml:space="preserve"> </w:t>
      </w:r>
      <w:r w:rsidRPr="002E00A1">
        <w:rPr>
          <w:rFonts w:ascii="Abadi" w:hAnsi="Abadi"/>
          <w:b/>
          <w:bCs/>
          <w:sz w:val="21"/>
          <w:szCs w:val="21"/>
        </w:rPr>
        <w:t>FRACCIÓN</w:t>
      </w:r>
      <w:r w:rsidRPr="002E00A1">
        <w:rPr>
          <w:rFonts w:ascii="Abadi" w:hAnsi="Abadi"/>
          <w:b/>
          <w:bCs/>
          <w:spacing w:val="67"/>
          <w:sz w:val="21"/>
          <w:szCs w:val="21"/>
        </w:rPr>
        <w:t xml:space="preserve"> </w:t>
      </w:r>
      <w:r w:rsidRPr="002E00A1">
        <w:rPr>
          <w:rFonts w:ascii="Abadi" w:hAnsi="Abadi"/>
          <w:b/>
          <w:bCs/>
          <w:sz w:val="21"/>
          <w:szCs w:val="21"/>
        </w:rPr>
        <w:t>VI;</w:t>
      </w:r>
      <w:r w:rsidRPr="002E00A1">
        <w:rPr>
          <w:rFonts w:ascii="Abadi" w:hAnsi="Abadi"/>
          <w:b/>
          <w:bCs/>
          <w:spacing w:val="67"/>
          <w:sz w:val="21"/>
          <w:szCs w:val="21"/>
        </w:rPr>
        <w:t xml:space="preserve"> </w:t>
      </w:r>
      <w:r w:rsidRPr="002E00A1">
        <w:rPr>
          <w:rFonts w:ascii="Abadi" w:hAnsi="Abadi"/>
          <w:b/>
          <w:bCs/>
          <w:sz w:val="21"/>
          <w:szCs w:val="21"/>
        </w:rPr>
        <w:t>Y</w:t>
      </w:r>
      <w:r w:rsidRPr="002E00A1">
        <w:rPr>
          <w:rFonts w:ascii="Abadi" w:hAnsi="Abadi"/>
          <w:b/>
          <w:bCs/>
          <w:spacing w:val="67"/>
          <w:sz w:val="21"/>
          <w:szCs w:val="21"/>
        </w:rPr>
        <w:t xml:space="preserve"> </w:t>
      </w:r>
      <w:r w:rsidRPr="002E00A1">
        <w:rPr>
          <w:rFonts w:ascii="Abadi" w:hAnsi="Abadi"/>
          <w:b/>
          <w:bCs/>
          <w:sz w:val="21"/>
          <w:szCs w:val="21"/>
        </w:rPr>
        <w:t>111,</w:t>
      </w:r>
      <w:r w:rsidRPr="002E00A1">
        <w:rPr>
          <w:rFonts w:ascii="Abadi" w:hAnsi="Abadi"/>
          <w:b/>
          <w:bCs/>
          <w:spacing w:val="67"/>
          <w:sz w:val="21"/>
          <w:szCs w:val="21"/>
        </w:rPr>
        <w:t xml:space="preserve"> </w:t>
      </w:r>
      <w:r w:rsidRPr="002E00A1">
        <w:rPr>
          <w:rFonts w:ascii="Abadi" w:hAnsi="Abadi"/>
          <w:b/>
          <w:bCs/>
          <w:sz w:val="21"/>
          <w:szCs w:val="21"/>
        </w:rPr>
        <w:t>CON</w:t>
      </w:r>
      <w:r w:rsidRPr="002E00A1">
        <w:rPr>
          <w:rFonts w:ascii="Abadi" w:hAnsi="Abadi"/>
          <w:b/>
          <w:bCs/>
          <w:spacing w:val="67"/>
          <w:sz w:val="21"/>
          <w:szCs w:val="21"/>
        </w:rPr>
        <w:t xml:space="preserve"> </w:t>
      </w:r>
      <w:r w:rsidRPr="002E00A1">
        <w:rPr>
          <w:rFonts w:ascii="Abadi" w:hAnsi="Abadi"/>
          <w:b/>
          <w:bCs/>
          <w:sz w:val="21"/>
          <w:szCs w:val="21"/>
        </w:rPr>
        <w:t>UNA</w:t>
      </w:r>
      <w:r w:rsidRPr="002E00A1">
        <w:rPr>
          <w:rFonts w:ascii="Abadi" w:hAnsi="Abadi"/>
          <w:b/>
          <w:bCs/>
          <w:spacing w:val="67"/>
          <w:sz w:val="21"/>
          <w:szCs w:val="21"/>
        </w:rPr>
        <w:t xml:space="preserve"> </w:t>
      </w:r>
      <w:r w:rsidRPr="002E00A1">
        <w:rPr>
          <w:rFonts w:ascii="Abadi" w:hAnsi="Abadi"/>
          <w:b/>
          <w:bCs/>
          <w:sz w:val="21"/>
          <w:szCs w:val="21"/>
        </w:rPr>
        <w:t>FRACCIÓN</w:t>
      </w:r>
      <w:r w:rsidRPr="002E00A1">
        <w:rPr>
          <w:rFonts w:ascii="Abadi" w:hAnsi="Abadi"/>
          <w:b/>
          <w:bCs/>
          <w:spacing w:val="67"/>
          <w:sz w:val="21"/>
          <w:szCs w:val="21"/>
        </w:rPr>
        <w:t xml:space="preserve"> </w:t>
      </w:r>
      <w:r w:rsidRPr="002E00A1">
        <w:rPr>
          <w:rFonts w:ascii="Abadi" w:hAnsi="Abadi"/>
          <w:b/>
          <w:bCs/>
          <w:sz w:val="21"/>
          <w:szCs w:val="21"/>
        </w:rPr>
        <w:t>V</w:t>
      </w:r>
      <w:r w:rsidRPr="002E00A1">
        <w:rPr>
          <w:rFonts w:ascii="Abadi" w:hAnsi="Abadi"/>
          <w:b/>
          <w:bCs/>
          <w:spacing w:val="68"/>
          <w:sz w:val="21"/>
          <w:szCs w:val="21"/>
        </w:rPr>
        <w:t xml:space="preserve"> </w:t>
      </w:r>
      <w:r w:rsidRPr="002E00A1">
        <w:rPr>
          <w:rFonts w:ascii="Abadi" w:hAnsi="Abadi"/>
          <w:b/>
          <w:bCs/>
          <w:sz w:val="21"/>
          <w:szCs w:val="21"/>
        </w:rPr>
        <w:t>DE</w:t>
      </w:r>
      <w:r w:rsidRPr="002E00A1">
        <w:rPr>
          <w:rFonts w:ascii="Abadi" w:hAnsi="Abadi"/>
          <w:b/>
          <w:bCs/>
          <w:spacing w:val="67"/>
          <w:sz w:val="21"/>
          <w:szCs w:val="21"/>
        </w:rPr>
        <w:t xml:space="preserve"> </w:t>
      </w:r>
      <w:r w:rsidRPr="002E00A1">
        <w:rPr>
          <w:rFonts w:ascii="Abadi" w:hAnsi="Abadi"/>
          <w:b/>
          <w:bCs/>
          <w:sz w:val="21"/>
          <w:szCs w:val="21"/>
        </w:rPr>
        <w:t>LA</w:t>
      </w:r>
      <w:r w:rsidRPr="002E00A1">
        <w:rPr>
          <w:rFonts w:ascii="Abadi" w:hAnsi="Abadi"/>
          <w:b/>
          <w:bCs/>
          <w:spacing w:val="-1"/>
          <w:sz w:val="21"/>
          <w:szCs w:val="21"/>
        </w:rPr>
        <w:t xml:space="preserve"> </w:t>
      </w:r>
      <w:r w:rsidRPr="002E00A1">
        <w:rPr>
          <w:rFonts w:ascii="Abadi" w:hAnsi="Abadi"/>
          <w:b/>
          <w:bCs/>
          <w:sz w:val="21"/>
          <w:szCs w:val="21"/>
        </w:rPr>
        <w:t>CONSTITUCIÓN</w:t>
      </w:r>
      <w:r w:rsidRPr="002E00A1">
        <w:rPr>
          <w:rFonts w:ascii="Abadi" w:hAnsi="Abadi"/>
          <w:b/>
          <w:bCs/>
          <w:spacing w:val="4"/>
          <w:sz w:val="21"/>
          <w:szCs w:val="21"/>
        </w:rPr>
        <w:t xml:space="preserve"> </w:t>
      </w:r>
      <w:r w:rsidRPr="002E00A1">
        <w:rPr>
          <w:rFonts w:ascii="Abadi" w:hAnsi="Abadi"/>
          <w:b/>
          <w:bCs/>
          <w:sz w:val="21"/>
          <w:szCs w:val="21"/>
        </w:rPr>
        <w:t>POLÍTICA</w:t>
      </w:r>
      <w:r w:rsidRPr="002E00A1">
        <w:rPr>
          <w:rFonts w:ascii="Abadi" w:hAnsi="Abadi"/>
          <w:b/>
          <w:bCs/>
          <w:spacing w:val="4"/>
          <w:sz w:val="21"/>
          <w:szCs w:val="21"/>
        </w:rPr>
        <w:t xml:space="preserve"> </w:t>
      </w:r>
      <w:r w:rsidRPr="002E00A1">
        <w:rPr>
          <w:rFonts w:ascii="Abadi" w:hAnsi="Abadi"/>
          <w:b/>
          <w:bCs/>
          <w:sz w:val="21"/>
          <w:szCs w:val="21"/>
        </w:rPr>
        <w:t>PARA</w:t>
      </w:r>
      <w:r w:rsidRPr="002E00A1">
        <w:rPr>
          <w:rFonts w:ascii="Abadi" w:hAnsi="Abadi"/>
          <w:b/>
          <w:bCs/>
          <w:spacing w:val="4"/>
          <w:sz w:val="21"/>
          <w:szCs w:val="21"/>
        </w:rPr>
        <w:t xml:space="preserve"> </w:t>
      </w:r>
      <w:r w:rsidRPr="002E00A1">
        <w:rPr>
          <w:rFonts w:ascii="Abadi" w:hAnsi="Abadi"/>
          <w:b/>
          <w:bCs/>
          <w:sz w:val="21"/>
          <w:szCs w:val="21"/>
        </w:rPr>
        <w:t>EL</w:t>
      </w:r>
      <w:r w:rsidRPr="002E00A1">
        <w:rPr>
          <w:rFonts w:ascii="Abadi" w:hAnsi="Abadi"/>
          <w:b/>
          <w:bCs/>
          <w:spacing w:val="3"/>
          <w:sz w:val="21"/>
          <w:szCs w:val="21"/>
        </w:rPr>
        <w:t xml:space="preserve"> </w:t>
      </w:r>
      <w:r w:rsidRPr="002E00A1">
        <w:rPr>
          <w:rFonts w:ascii="Abadi" w:hAnsi="Abadi"/>
          <w:b/>
          <w:bCs/>
          <w:sz w:val="21"/>
          <w:szCs w:val="21"/>
        </w:rPr>
        <w:t>ESTADO</w:t>
      </w:r>
      <w:r w:rsidRPr="002E00A1">
        <w:rPr>
          <w:rFonts w:ascii="Abadi" w:hAnsi="Abadi"/>
          <w:b/>
          <w:bCs/>
          <w:spacing w:val="4"/>
          <w:sz w:val="21"/>
          <w:szCs w:val="21"/>
        </w:rPr>
        <w:t xml:space="preserve"> </w:t>
      </w:r>
      <w:r w:rsidRPr="002E00A1">
        <w:rPr>
          <w:rFonts w:ascii="Abadi" w:hAnsi="Abadi"/>
          <w:b/>
          <w:bCs/>
          <w:sz w:val="21"/>
          <w:szCs w:val="21"/>
        </w:rPr>
        <w:t>DE</w:t>
      </w:r>
      <w:r w:rsidRPr="002E00A1">
        <w:rPr>
          <w:rFonts w:ascii="Abadi" w:hAnsi="Abadi"/>
          <w:b/>
          <w:bCs/>
          <w:spacing w:val="4"/>
          <w:sz w:val="21"/>
          <w:szCs w:val="21"/>
        </w:rPr>
        <w:t xml:space="preserve"> </w:t>
      </w:r>
      <w:r w:rsidRPr="002E00A1">
        <w:rPr>
          <w:rFonts w:ascii="Abadi" w:hAnsi="Abadi"/>
          <w:b/>
          <w:bCs/>
          <w:sz w:val="21"/>
          <w:szCs w:val="21"/>
        </w:rPr>
        <w:t>GUANAJUATO,</w:t>
      </w:r>
      <w:r w:rsidRPr="002E00A1">
        <w:rPr>
          <w:rFonts w:ascii="Abadi" w:hAnsi="Abadi"/>
          <w:b/>
          <w:bCs/>
          <w:spacing w:val="4"/>
          <w:sz w:val="21"/>
          <w:szCs w:val="21"/>
        </w:rPr>
        <w:t xml:space="preserve"> </w:t>
      </w:r>
      <w:r w:rsidRPr="002E00A1">
        <w:rPr>
          <w:rFonts w:ascii="Abadi" w:hAnsi="Abadi"/>
          <w:b/>
          <w:bCs/>
          <w:sz w:val="21"/>
          <w:szCs w:val="21"/>
        </w:rPr>
        <w:t>DE</w:t>
      </w:r>
      <w:r w:rsidRPr="002E00A1">
        <w:rPr>
          <w:rFonts w:ascii="Abadi" w:hAnsi="Abadi"/>
          <w:b/>
          <w:bCs/>
          <w:spacing w:val="4"/>
          <w:sz w:val="21"/>
          <w:szCs w:val="21"/>
        </w:rPr>
        <w:t xml:space="preserve"> </w:t>
      </w:r>
      <w:r w:rsidRPr="002E00A1">
        <w:rPr>
          <w:rFonts w:ascii="Abadi" w:hAnsi="Abadi"/>
          <w:b/>
          <w:bCs/>
          <w:sz w:val="21"/>
          <w:szCs w:val="21"/>
        </w:rPr>
        <w:t>CONFORMIDAD</w:t>
      </w:r>
      <w:r w:rsidRPr="002E00A1">
        <w:rPr>
          <w:rFonts w:ascii="Abadi" w:hAnsi="Abadi"/>
          <w:b/>
          <w:bCs/>
          <w:spacing w:val="4"/>
          <w:sz w:val="21"/>
          <w:szCs w:val="21"/>
        </w:rPr>
        <w:t xml:space="preserve"> </w:t>
      </w:r>
      <w:r w:rsidRPr="002E00A1">
        <w:rPr>
          <w:rFonts w:ascii="Abadi" w:hAnsi="Abadi"/>
          <w:b/>
          <w:bCs/>
          <w:sz w:val="21"/>
          <w:szCs w:val="21"/>
        </w:rPr>
        <w:t>CON</w:t>
      </w:r>
      <w:r w:rsidRPr="002E00A1">
        <w:rPr>
          <w:rFonts w:ascii="Abadi" w:hAnsi="Abadi"/>
          <w:b/>
          <w:bCs/>
          <w:spacing w:val="4"/>
          <w:sz w:val="21"/>
          <w:szCs w:val="21"/>
        </w:rPr>
        <w:t xml:space="preserve"> </w:t>
      </w:r>
      <w:r w:rsidRPr="002E00A1">
        <w:rPr>
          <w:rFonts w:ascii="Abadi" w:hAnsi="Abadi"/>
          <w:b/>
          <w:bCs/>
          <w:sz w:val="21"/>
          <w:szCs w:val="21"/>
        </w:rPr>
        <w:t>LO</w:t>
      </w:r>
      <w:r w:rsidRPr="002E00A1">
        <w:rPr>
          <w:rFonts w:ascii="Abadi" w:hAnsi="Abadi"/>
          <w:b/>
          <w:bCs/>
          <w:spacing w:val="-1"/>
          <w:sz w:val="21"/>
          <w:szCs w:val="21"/>
        </w:rPr>
        <w:t xml:space="preserve"> </w:t>
      </w:r>
      <w:r w:rsidRPr="002E00A1">
        <w:rPr>
          <w:rFonts w:ascii="Abadi" w:hAnsi="Abadi"/>
          <w:b/>
          <w:bCs/>
          <w:sz w:val="21"/>
          <w:szCs w:val="21"/>
        </w:rPr>
        <w:t>PREVISTO</w:t>
      </w:r>
      <w:r w:rsidRPr="002E00A1">
        <w:rPr>
          <w:rFonts w:ascii="Abadi" w:hAnsi="Abadi"/>
          <w:b/>
          <w:bCs/>
          <w:spacing w:val="80"/>
          <w:sz w:val="21"/>
          <w:szCs w:val="21"/>
        </w:rPr>
        <w:t xml:space="preserve"> </w:t>
      </w:r>
      <w:r w:rsidRPr="002E00A1">
        <w:rPr>
          <w:rFonts w:ascii="Abadi" w:hAnsi="Abadi"/>
          <w:b/>
          <w:bCs/>
          <w:sz w:val="21"/>
          <w:szCs w:val="21"/>
        </w:rPr>
        <w:t>EN</w:t>
      </w:r>
      <w:r w:rsidRPr="002E00A1">
        <w:rPr>
          <w:rFonts w:ascii="Abadi" w:hAnsi="Abadi"/>
          <w:b/>
          <w:bCs/>
          <w:spacing w:val="80"/>
          <w:sz w:val="21"/>
          <w:szCs w:val="21"/>
        </w:rPr>
        <w:t xml:space="preserve"> </w:t>
      </w:r>
      <w:r w:rsidRPr="002E00A1">
        <w:rPr>
          <w:rFonts w:ascii="Abadi" w:hAnsi="Abadi"/>
          <w:b/>
          <w:bCs/>
          <w:sz w:val="21"/>
          <w:szCs w:val="21"/>
        </w:rPr>
        <w:t>EL</w:t>
      </w:r>
      <w:r w:rsidRPr="002E00A1">
        <w:rPr>
          <w:rFonts w:ascii="Abadi" w:hAnsi="Abadi"/>
          <w:b/>
          <w:bCs/>
          <w:spacing w:val="80"/>
          <w:sz w:val="21"/>
          <w:szCs w:val="21"/>
        </w:rPr>
        <w:t xml:space="preserve"> </w:t>
      </w:r>
      <w:r w:rsidRPr="002E00A1">
        <w:rPr>
          <w:rFonts w:ascii="Abadi" w:hAnsi="Abadi"/>
          <w:b/>
          <w:bCs/>
          <w:sz w:val="21"/>
          <w:szCs w:val="21"/>
        </w:rPr>
        <w:t>PRIMER</w:t>
      </w:r>
      <w:r w:rsidRPr="002E00A1">
        <w:rPr>
          <w:rFonts w:ascii="Abadi" w:hAnsi="Abadi"/>
          <w:b/>
          <w:bCs/>
          <w:spacing w:val="80"/>
          <w:sz w:val="21"/>
          <w:szCs w:val="21"/>
        </w:rPr>
        <w:t xml:space="preserve"> </w:t>
      </w:r>
      <w:r w:rsidRPr="002E00A1">
        <w:rPr>
          <w:rFonts w:ascii="Abadi" w:hAnsi="Abadi"/>
          <w:b/>
          <w:bCs/>
          <w:sz w:val="21"/>
          <w:szCs w:val="21"/>
        </w:rPr>
        <w:t>PÁRRAFO</w:t>
      </w:r>
      <w:r w:rsidRPr="002E00A1">
        <w:rPr>
          <w:rFonts w:ascii="Abadi" w:hAnsi="Abadi"/>
          <w:b/>
          <w:bCs/>
          <w:spacing w:val="80"/>
          <w:sz w:val="21"/>
          <w:szCs w:val="21"/>
        </w:rPr>
        <w:t xml:space="preserve"> </w:t>
      </w:r>
      <w:r w:rsidRPr="002E00A1">
        <w:rPr>
          <w:rFonts w:ascii="Abadi" w:hAnsi="Abadi"/>
          <w:b/>
          <w:bCs/>
          <w:sz w:val="21"/>
          <w:szCs w:val="21"/>
        </w:rPr>
        <w:t>DEL</w:t>
      </w:r>
      <w:r w:rsidRPr="002E00A1">
        <w:rPr>
          <w:rFonts w:ascii="Abadi" w:hAnsi="Abadi"/>
          <w:b/>
          <w:bCs/>
          <w:spacing w:val="80"/>
          <w:sz w:val="21"/>
          <w:szCs w:val="21"/>
        </w:rPr>
        <w:t xml:space="preserve"> </w:t>
      </w:r>
      <w:r w:rsidRPr="002E00A1">
        <w:rPr>
          <w:rFonts w:ascii="Abadi" w:hAnsi="Abadi"/>
          <w:b/>
          <w:bCs/>
          <w:sz w:val="21"/>
          <w:szCs w:val="21"/>
        </w:rPr>
        <w:t>ARTÍCULO</w:t>
      </w:r>
      <w:r w:rsidRPr="002E00A1">
        <w:rPr>
          <w:rFonts w:ascii="Abadi" w:hAnsi="Abadi"/>
          <w:b/>
          <w:bCs/>
          <w:spacing w:val="80"/>
          <w:sz w:val="21"/>
          <w:szCs w:val="21"/>
        </w:rPr>
        <w:t xml:space="preserve"> </w:t>
      </w:r>
      <w:r w:rsidRPr="002E00A1">
        <w:rPr>
          <w:rFonts w:ascii="Abadi" w:hAnsi="Abadi"/>
          <w:b/>
          <w:bCs/>
          <w:sz w:val="21"/>
          <w:szCs w:val="21"/>
        </w:rPr>
        <w:t>145</w:t>
      </w:r>
      <w:r w:rsidRPr="002E00A1">
        <w:rPr>
          <w:rFonts w:ascii="Abadi" w:hAnsi="Abadi"/>
          <w:b/>
          <w:bCs/>
          <w:spacing w:val="80"/>
          <w:sz w:val="21"/>
          <w:szCs w:val="21"/>
        </w:rPr>
        <w:t xml:space="preserve"> </w:t>
      </w:r>
      <w:r w:rsidRPr="002E00A1">
        <w:rPr>
          <w:rFonts w:ascii="Abadi" w:hAnsi="Abadi"/>
          <w:b/>
          <w:bCs/>
          <w:sz w:val="21"/>
          <w:szCs w:val="21"/>
        </w:rPr>
        <w:t>DE</w:t>
      </w:r>
      <w:r w:rsidRPr="002E00A1">
        <w:rPr>
          <w:rFonts w:ascii="Abadi" w:hAnsi="Abadi"/>
          <w:b/>
          <w:bCs/>
          <w:spacing w:val="80"/>
          <w:sz w:val="21"/>
          <w:szCs w:val="21"/>
        </w:rPr>
        <w:t xml:space="preserve"> </w:t>
      </w:r>
      <w:r w:rsidRPr="002E00A1">
        <w:rPr>
          <w:rFonts w:ascii="Abadi" w:hAnsi="Abadi"/>
          <w:b/>
          <w:bCs/>
          <w:sz w:val="21"/>
          <w:szCs w:val="21"/>
        </w:rPr>
        <w:t>DICHO</w:t>
      </w:r>
      <w:r w:rsidRPr="002E00A1">
        <w:rPr>
          <w:rFonts w:ascii="Abadi" w:hAnsi="Abadi"/>
          <w:b/>
          <w:bCs/>
          <w:spacing w:val="80"/>
          <w:sz w:val="21"/>
          <w:szCs w:val="21"/>
        </w:rPr>
        <w:t xml:space="preserve"> </w:t>
      </w:r>
      <w:r w:rsidRPr="002E00A1">
        <w:rPr>
          <w:rFonts w:ascii="Abadi" w:hAnsi="Abadi"/>
          <w:b/>
          <w:bCs/>
          <w:sz w:val="21"/>
          <w:szCs w:val="21"/>
        </w:rPr>
        <w:t>ORDENAMIENTO</w:t>
      </w:r>
      <w:r w:rsidRPr="002E00A1">
        <w:rPr>
          <w:rFonts w:ascii="Abadi" w:hAnsi="Abadi"/>
          <w:b/>
          <w:bCs/>
          <w:spacing w:val="-1"/>
          <w:sz w:val="21"/>
          <w:szCs w:val="21"/>
        </w:rPr>
        <w:t xml:space="preserve"> </w:t>
      </w:r>
      <w:r w:rsidRPr="002E00A1">
        <w:rPr>
          <w:rFonts w:ascii="Abadi" w:hAnsi="Abadi"/>
          <w:b/>
          <w:bCs/>
          <w:sz w:val="21"/>
          <w:szCs w:val="21"/>
        </w:rPr>
        <w:t>CONSTITUCIONAL,</w:t>
      </w:r>
      <w:r w:rsidRPr="002E00A1">
        <w:rPr>
          <w:rFonts w:ascii="Abadi" w:hAnsi="Abadi"/>
          <w:b/>
          <w:bCs/>
          <w:spacing w:val="-1"/>
          <w:sz w:val="21"/>
          <w:szCs w:val="21"/>
        </w:rPr>
        <w:t xml:space="preserve"> </w:t>
      </w:r>
      <w:r w:rsidRPr="002E00A1">
        <w:rPr>
          <w:rFonts w:ascii="Abadi" w:hAnsi="Abadi"/>
          <w:b/>
          <w:bCs/>
          <w:i/>
          <w:iCs/>
          <w:sz w:val="21"/>
          <w:szCs w:val="21"/>
        </w:rPr>
        <w:t>SOBRE</w:t>
      </w:r>
      <w:r w:rsidRPr="002E00A1">
        <w:rPr>
          <w:rFonts w:ascii="Abadi" w:hAnsi="Abadi"/>
          <w:b/>
          <w:bCs/>
          <w:i/>
          <w:iCs/>
          <w:spacing w:val="-1"/>
          <w:sz w:val="21"/>
          <w:szCs w:val="21"/>
        </w:rPr>
        <w:t xml:space="preserve"> </w:t>
      </w:r>
      <w:r w:rsidRPr="002E00A1">
        <w:rPr>
          <w:rFonts w:ascii="Abadi" w:hAnsi="Abadi"/>
          <w:b/>
          <w:bCs/>
          <w:i/>
          <w:iCs/>
          <w:sz w:val="21"/>
          <w:szCs w:val="21"/>
        </w:rPr>
        <w:t>SUSPENSIÓN</w:t>
      </w:r>
      <w:r w:rsidRPr="002E00A1">
        <w:rPr>
          <w:rFonts w:ascii="Abadi" w:hAnsi="Abadi"/>
          <w:b/>
          <w:bCs/>
          <w:i/>
          <w:iCs/>
          <w:spacing w:val="-1"/>
          <w:sz w:val="21"/>
          <w:szCs w:val="21"/>
        </w:rPr>
        <w:t xml:space="preserve"> </w:t>
      </w:r>
      <w:r w:rsidRPr="002E00A1">
        <w:rPr>
          <w:rFonts w:ascii="Abadi" w:hAnsi="Abadi"/>
          <w:b/>
          <w:bCs/>
          <w:i/>
          <w:iCs/>
          <w:sz w:val="21"/>
          <w:szCs w:val="21"/>
        </w:rPr>
        <w:t>DE</w:t>
      </w:r>
      <w:r w:rsidRPr="002E00A1">
        <w:rPr>
          <w:rFonts w:ascii="Abadi" w:hAnsi="Abadi"/>
          <w:b/>
          <w:bCs/>
          <w:i/>
          <w:iCs/>
          <w:spacing w:val="-1"/>
          <w:sz w:val="21"/>
          <w:szCs w:val="21"/>
        </w:rPr>
        <w:t xml:space="preserve"> </w:t>
      </w:r>
      <w:r w:rsidRPr="002E00A1">
        <w:rPr>
          <w:rFonts w:ascii="Abadi" w:hAnsi="Abadi"/>
          <w:b/>
          <w:bCs/>
          <w:i/>
          <w:iCs/>
          <w:sz w:val="21"/>
          <w:szCs w:val="21"/>
        </w:rPr>
        <w:t>DERECHOS</w:t>
      </w:r>
      <w:r w:rsidRPr="002E00A1">
        <w:rPr>
          <w:rFonts w:ascii="Abadi" w:hAnsi="Abadi"/>
          <w:b/>
          <w:bCs/>
          <w:sz w:val="21"/>
          <w:szCs w:val="21"/>
        </w:rPr>
        <w:t>.</w:t>
      </w:r>
      <w:r w:rsidR="000E25A2">
        <w:rPr>
          <w:rStyle w:val="Refdenotaalpie"/>
          <w:rFonts w:ascii="Abadi" w:hAnsi="Abadi"/>
          <w:b/>
          <w:bCs/>
          <w:sz w:val="21"/>
          <w:szCs w:val="21"/>
        </w:rPr>
        <w:footnoteReference w:id="6"/>
      </w:r>
    </w:p>
    <w:p w14:paraId="2DA8AA49" w14:textId="24A05221" w:rsidR="006E6AED" w:rsidRDefault="006E6AED" w:rsidP="00C66A95">
      <w:pPr>
        <w:kinsoku w:val="0"/>
        <w:overflowPunct w:val="0"/>
        <w:autoSpaceDE w:val="0"/>
        <w:autoSpaceDN w:val="0"/>
        <w:adjustRightInd w:val="0"/>
        <w:spacing w:line="290" w:lineRule="exact"/>
        <w:ind w:left="39"/>
        <w:jc w:val="both"/>
        <w:rPr>
          <w:noProof/>
        </w:rPr>
      </w:pPr>
    </w:p>
    <w:p w14:paraId="2F8238E8" w14:textId="731D8E4A" w:rsidR="006E6AED" w:rsidRDefault="006E6AED" w:rsidP="00C66A95">
      <w:pPr>
        <w:kinsoku w:val="0"/>
        <w:overflowPunct w:val="0"/>
        <w:autoSpaceDE w:val="0"/>
        <w:autoSpaceDN w:val="0"/>
        <w:adjustRightInd w:val="0"/>
        <w:spacing w:line="290" w:lineRule="exact"/>
        <w:ind w:left="39"/>
        <w:jc w:val="both"/>
        <w:rPr>
          <w:noProof/>
        </w:rPr>
      </w:pPr>
    </w:p>
    <w:p w14:paraId="427C768F" w14:textId="165AE383" w:rsidR="006E6AED" w:rsidRDefault="006E6AED" w:rsidP="00C66A95">
      <w:pPr>
        <w:kinsoku w:val="0"/>
        <w:overflowPunct w:val="0"/>
        <w:autoSpaceDE w:val="0"/>
        <w:autoSpaceDN w:val="0"/>
        <w:adjustRightInd w:val="0"/>
        <w:spacing w:line="290" w:lineRule="exact"/>
        <w:ind w:left="39"/>
        <w:jc w:val="both"/>
        <w:rPr>
          <w:noProof/>
        </w:rPr>
      </w:pPr>
    </w:p>
    <w:p w14:paraId="2D86CD7D" w14:textId="6687BB89" w:rsidR="006E6AED" w:rsidRDefault="006E6AED" w:rsidP="00C66A95">
      <w:pPr>
        <w:kinsoku w:val="0"/>
        <w:overflowPunct w:val="0"/>
        <w:autoSpaceDE w:val="0"/>
        <w:autoSpaceDN w:val="0"/>
        <w:adjustRightInd w:val="0"/>
        <w:spacing w:line="290" w:lineRule="exact"/>
        <w:ind w:left="39"/>
        <w:jc w:val="both"/>
        <w:rPr>
          <w:noProof/>
        </w:rPr>
      </w:pPr>
    </w:p>
    <w:p w14:paraId="59FDA007" w14:textId="1B39446B" w:rsidR="006E6AED" w:rsidRDefault="006E6AED" w:rsidP="00C66A95">
      <w:pPr>
        <w:kinsoku w:val="0"/>
        <w:overflowPunct w:val="0"/>
        <w:autoSpaceDE w:val="0"/>
        <w:autoSpaceDN w:val="0"/>
        <w:adjustRightInd w:val="0"/>
        <w:spacing w:line="290" w:lineRule="exact"/>
        <w:ind w:left="39"/>
        <w:jc w:val="both"/>
        <w:rPr>
          <w:noProof/>
        </w:rPr>
      </w:pPr>
    </w:p>
    <w:p w14:paraId="702B3E34" w14:textId="5986B73B" w:rsidR="006E6AED" w:rsidRDefault="006E6AED" w:rsidP="00C66A95">
      <w:pPr>
        <w:kinsoku w:val="0"/>
        <w:overflowPunct w:val="0"/>
        <w:autoSpaceDE w:val="0"/>
        <w:autoSpaceDN w:val="0"/>
        <w:adjustRightInd w:val="0"/>
        <w:spacing w:line="290" w:lineRule="exact"/>
        <w:ind w:left="39"/>
        <w:jc w:val="both"/>
        <w:rPr>
          <w:rFonts w:ascii="Abadi" w:hAnsi="Abadi" w:cs="Arial"/>
          <w:b/>
          <w:bCs/>
          <w:sz w:val="21"/>
          <w:szCs w:val="21"/>
        </w:rPr>
      </w:pPr>
      <w:r>
        <w:rPr>
          <w:noProof/>
        </w:rPr>
        <w:drawing>
          <wp:anchor distT="0" distB="0" distL="114300" distR="114300" simplePos="0" relativeHeight="251658266" behindDoc="0" locked="0" layoutInCell="1" allowOverlap="1" wp14:anchorId="3A2A32D6" wp14:editId="7FECFE0D">
            <wp:simplePos x="0" y="0"/>
            <wp:positionH relativeFrom="column">
              <wp:posOffset>0</wp:posOffset>
            </wp:positionH>
            <wp:positionV relativeFrom="paragraph">
              <wp:posOffset>183515</wp:posOffset>
            </wp:positionV>
            <wp:extent cx="2275205" cy="1676400"/>
            <wp:effectExtent l="0" t="0" r="0" b="0"/>
            <wp:wrapTopAndBottom/>
            <wp:docPr id="1251133023" name="Imagen 125113302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133023" name="Imagen 2" descr="Tabla&#10;&#10;Descripción generada automáticament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 b="43002"/>
                    <a:stretch/>
                  </pic:blipFill>
                  <pic:spPr bwMode="auto">
                    <a:xfrm>
                      <a:off x="0" y="0"/>
                      <a:ext cx="2275205" cy="167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4D543A" w14:textId="77777777" w:rsidR="00CE5623" w:rsidRDefault="00CE5623" w:rsidP="00133FE8">
      <w:pPr>
        <w:kinsoku w:val="0"/>
        <w:overflowPunct w:val="0"/>
        <w:autoSpaceDE w:val="0"/>
        <w:autoSpaceDN w:val="0"/>
        <w:adjustRightInd w:val="0"/>
        <w:spacing w:line="290" w:lineRule="exact"/>
        <w:ind w:left="39"/>
        <w:jc w:val="both"/>
        <w:rPr>
          <w:rFonts w:ascii="Abadi" w:hAnsi="Abadi" w:cs="Arial"/>
          <w:b/>
          <w:bCs/>
          <w:sz w:val="21"/>
          <w:szCs w:val="21"/>
        </w:rPr>
      </w:pPr>
    </w:p>
    <w:p w14:paraId="5C7582B6" w14:textId="77777777" w:rsidR="0005732F" w:rsidRDefault="0005732F" w:rsidP="0005732F">
      <w:pPr>
        <w:kinsoku w:val="0"/>
        <w:overflowPunct w:val="0"/>
        <w:autoSpaceDE w:val="0"/>
        <w:autoSpaceDN w:val="0"/>
        <w:adjustRightInd w:val="0"/>
        <w:ind w:left="39" w:firstLine="669"/>
        <w:jc w:val="both"/>
        <w:rPr>
          <w:rFonts w:ascii="Abadi" w:hAnsi="Abadi"/>
          <w:sz w:val="21"/>
          <w:szCs w:val="21"/>
        </w:rPr>
      </w:pPr>
      <w:r w:rsidRPr="00B15EDA">
        <w:rPr>
          <w:rFonts w:ascii="Abadi" w:hAnsi="Abadi"/>
          <w:b/>
          <w:bCs/>
          <w:sz w:val="21"/>
          <w:szCs w:val="21"/>
        </w:rPr>
        <w:t>- La Presidencia.-</w:t>
      </w:r>
      <w:r>
        <w:rPr>
          <w:rFonts w:ascii="Abadi" w:hAnsi="Abadi"/>
          <w:sz w:val="21"/>
          <w:szCs w:val="21"/>
        </w:rPr>
        <w:t xml:space="preserve"> S</w:t>
      </w:r>
      <w:r w:rsidRPr="0029236E">
        <w:rPr>
          <w:rFonts w:ascii="Abadi" w:hAnsi="Abadi"/>
          <w:sz w:val="21"/>
          <w:szCs w:val="21"/>
        </w:rPr>
        <w:t xml:space="preserve">eñoras diputadas y señores diputados me permito manifestar que obran en este poder de esta presidencia las comunicaciones recibidas en la </w:t>
      </w:r>
      <w:r>
        <w:rPr>
          <w:rFonts w:ascii="Abadi" w:hAnsi="Abadi"/>
          <w:sz w:val="21"/>
          <w:szCs w:val="21"/>
        </w:rPr>
        <w:t>S</w:t>
      </w:r>
      <w:r w:rsidRPr="0029236E">
        <w:rPr>
          <w:rFonts w:ascii="Abadi" w:hAnsi="Abadi"/>
          <w:sz w:val="21"/>
          <w:szCs w:val="21"/>
        </w:rPr>
        <w:t xml:space="preserve">ecretaría </w:t>
      </w:r>
      <w:r>
        <w:rPr>
          <w:rFonts w:ascii="Abadi" w:hAnsi="Abadi"/>
          <w:sz w:val="21"/>
          <w:szCs w:val="21"/>
        </w:rPr>
        <w:t>G</w:t>
      </w:r>
      <w:r w:rsidRPr="0029236E">
        <w:rPr>
          <w:rFonts w:ascii="Abadi" w:hAnsi="Abadi"/>
          <w:sz w:val="21"/>
          <w:szCs w:val="21"/>
        </w:rPr>
        <w:t xml:space="preserve">eneral de este </w:t>
      </w:r>
      <w:r>
        <w:rPr>
          <w:rFonts w:ascii="Abadi" w:hAnsi="Abadi"/>
          <w:sz w:val="21"/>
          <w:szCs w:val="21"/>
        </w:rPr>
        <w:t>C</w:t>
      </w:r>
      <w:r w:rsidRPr="0029236E">
        <w:rPr>
          <w:rFonts w:ascii="Abadi" w:hAnsi="Abadi"/>
          <w:sz w:val="21"/>
          <w:szCs w:val="21"/>
        </w:rPr>
        <w:t xml:space="preserve">ongreso de los ayuntamientos que han expresado su voto aprobatorio en relación a la </w:t>
      </w:r>
      <w:r>
        <w:rPr>
          <w:rFonts w:ascii="Abadi" w:hAnsi="Abadi"/>
          <w:sz w:val="21"/>
          <w:szCs w:val="21"/>
        </w:rPr>
        <w:t>M</w:t>
      </w:r>
      <w:r w:rsidRPr="0029236E">
        <w:rPr>
          <w:rFonts w:ascii="Abadi" w:hAnsi="Abadi"/>
          <w:sz w:val="21"/>
          <w:szCs w:val="21"/>
        </w:rPr>
        <w:t xml:space="preserve">inuta de </w:t>
      </w:r>
      <w:r>
        <w:rPr>
          <w:rFonts w:ascii="Abadi" w:hAnsi="Abadi"/>
          <w:sz w:val="21"/>
          <w:szCs w:val="21"/>
        </w:rPr>
        <w:t>P</w:t>
      </w:r>
      <w:r w:rsidRPr="0029236E">
        <w:rPr>
          <w:rFonts w:ascii="Abadi" w:hAnsi="Abadi"/>
          <w:sz w:val="21"/>
          <w:szCs w:val="21"/>
        </w:rPr>
        <w:t xml:space="preserve">royecto de </w:t>
      </w:r>
      <w:r>
        <w:rPr>
          <w:rFonts w:ascii="Abadi" w:hAnsi="Abadi"/>
          <w:sz w:val="21"/>
          <w:szCs w:val="21"/>
        </w:rPr>
        <w:t>D</w:t>
      </w:r>
      <w:r w:rsidRPr="0029236E">
        <w:rPr>
          <w:rFonts w:ascii="Abadi" w:hAnsi="Abadi"/>
          <w:sz w:val="21"/>
          <w:szCs w:val="21"/>
        </w:rPr>
        <w:t xml:space="preserve">ecreto formulada por la </w:t>
      </w:r>
      <w:r>
        <w:rPr>
          <w:rFonts w:ascii="Abadi" w:hAnsi="Abadi"/>
          <w:sz w:val="21"/>
          <w:szCs w:val="21"/>
        </w:rPr>
        <w:t xml:space="preserve">Sexagésima Quinta Legislatura, </w:t>
      </w:r>
      <w:r w:rsidRPr="0029236E">
        <w:rPr>
          <w:rFonts w:ascii="Abadi" w:hAnsi="Abadi"/>
          <w:sz w:val="21"/>
          <w:szCs w:val="21"/>
        </w:rPr>
        <w:t>el 22 de junio del año en curso</w:t>
      </w:r>
      <w:r>
        <w:rPr>
          <w:rFonts w:ascii="Abadi" w:hAnsi="Abadi"/>
          <w:sz w:val="21"/>
          <w:szCs w:val="21"/>
        </w:rPr>
        <w:t>,</w:t>
      </w:r>
      <w:r w:rsidRPr="0029236E">
        <w:rPr>
          <w:rFonts w:ascii="Abadi" w:hAnsi="Abadi"/>
          <w:sz w:val="21"/>
          <w:szCs w:val="21"/>
        </w:rPr>
        <w:t xml:space="preserve"> </w:t>
      </w:r>
      <w:r w:rsidRPr="00B22D0E">
        <w:rPr>
          <w:rFonts w:ascii="Abadi" w:hAnsi="Abadi" w:cs="Arial"/>
          <w:sz w:val="21"/>
          <w:szCs w:val="21"/>
        </w:rPr>
        <w:t>por</w:t>
      </w:r>
      <w:r w:rsidRPr="00B22D0E">
        <w:rPr>
          <w:rFonts w:ascii="Abadi" w:hAnsi="Abadi" w:cs="Arial"/>
          <w:spacing w:val="19"/>
          <w:sz w:val="21"/>
          <w:szCs w:val="21"/>
        </w:rPr>
        <w:t xml:space="preserve"> </w:t>
      </w:r>
      <w:r w:rsidRPr="00B22D0E">
        <w:rPr>
          <w:rFonts w:ascii="Abadi" w:hAnsi="Abadi" w:cs="Arial"/>
          <w:sz w:val="21"/>
          <w:szCs w:val="21"/>
        </w:rPr>
        <w:t>la</w:t>
      </w:r>
      <w:r w:rsidRPr="00B22D0E">
        <w:rPr>
          <w:rFonts w:ascii="Abadi" w:hAnsi="Abadi" w:cs="Arial"/>
          <w:spacing w:val="-1"/>
          <w:sz w:val="21"/>
          <w:szCs w:val="21"/>
        </w:rPr>
        <w:t xml:space="preserve"> </w:t>
      </w:r>
      <w:r w:rsidRPr="00B22D0E">
        <w:rPr>
          <w:rFonts w:ascii="Abadi" w:hAnsi="Abadi" w:cs="Arial"/>
          <w:sz w:val="21"/>
          <w:szCs w:val="21"/>
        </w:rPr>
        <w:t>que</w:t>
      </w:r>
      <w:r w:rsidRPr="00B22D0E">
        <w:rPr>
          <w:rFonts w:ascii="Abadi" w:hAnsi="Abadi" w:cs="Arial"/>
          <w:spacing w:val="-8"/>
          <w:sz w:val="21"/>
          <w:szCs w:val="21"/>
        </w:rPr>
        <w:t xml:space="preserve"> </w:t>
      </w:r>
      <w:r w:rsidRPr="00B22D0E">
        <w:rPr>
          <w:rFonts w:ascii="Abadi" w:hAnsi="Abadi" w:cs="Arial"/>
          <w:sz w:val="21"/>
          <w:szCs w:val="21"/>
        </w:rPr>
        <w:t>se</w:t>
      </w:r>
      <w:r w:rsidRPr="00B22D0E">
        <w:rPr>
          <w:rFonts w:ascii="Abadi" w:hAnsi="Abadi" w:cs="Arial"/>
          <w:spacing w:val="-8"/>
          <w:sz w:val="21"/>
          <w:szCs w:val="21"/>
        </w:rPr>
        <w:t xml:space="preserve"> </w:t>
      </w:r>
      <w:r w:rsidRPr="00B22D0E">
        <w:rPr>
          <w:rFonts w:ascii="Abadi" w:hAnsi="Abadi" w:cs="Arial"/>
          <w:sz w:val="21"/>
          <w:szCs w:val="21"/>
        </w:rPr>
        <w:t>reforman</w:t>
      </w:r>
      <w:r w:rsidRPr="00B22D0E">
        <w:rPr>
          <w:rFonts w:ascii="Abadi" w:hAnsi="Abadi" w:cs="Arial"/>
          <w:spacing w:val="-9"/>
          <w:sz w:val="21"/>
          <w:szCs w:val="21"/>
        </w:rPr>
        <w:t xml:space="preserve"> </w:t>
      </w:r>
      <w:r w:rsidRPr="00B22D0E">
        <w:rPr>
          <w:rFonts w:ascii="Abadi" w:hAnsi="Abadi" w:cs="Arial"/>
          <w:sz w:val="21"/>
          <w:szCs w:val="21"/>
        </w:rPr>
        <w:t>los</w:t>
      </w:r>
      <w:r w:rsidRPr="00B22D0E">
        <w:rPr>
          <w:rFonts w:ascii="Abadi" w:hAnsi="Abadi" w:cs="Arial"/>
          <w:spacing w:val="-8"/>
          <w:sz w:val="21"/>
          <w:szCs w:val="21"/>
        </w:rPr>
        <w:t xml:space="preserve"> </w:t>
      </w:r>
      <w:r w:rsidRPr="00B22D0E">
        <w:rPr>
          <w:rFonts w:ascii="Abadi" w:hAnsi="Abadi" w:cs="Arial"/>
          <w:sz w:val="21"/>
          <w:szCs w:val="21"/>
        </w:rPr>
        <w:t>artículos</w:t>
      </w:r>
      <w:r w:rsidRPr="00B22D0E">
        <w:rPr>
          <w:rFonts w:ascii="Abadi" w:hAnsi="Abadi" w:cs="Arial"/>
          <w:spacing w:val="-8"/>
          <w:sz w:val="21"/>
          <w:szCs w:val="21"/>
        </w:rPr>
        <w:t xml:space="preserve"> </w:t>
      </w:r>
      <w:r w:rsidRPr="00B22D0E">
        <w:rPr>
          <w:rFonts w:ascii="Abadi" w:hAnsi="Abadi" w:cs="Arial"/>
          <w:sz w:val="21"/>
          <w:szCs w:val="21"/>
        </w:rPr>
        <w:t>25,</w:t>
      </w:r>
      <w:r w:rsidRPr="00B22D0E">
        <w:rPr>
          <w:rFonts w:ascii="Abadi" w:hAnsi="Abadi" w:cs="Arial"/>
          <w:spacing w:val="-8"/>
          <w:sz w:val="21"/>
          <w:szCs w:val="21"/>
        </w:rPr>
        <w:t xml:space="preserve"> </w:t>
      </w:r>
      <w:r w:rsidRPr="00B22D0E">
        <w:rPr>
          <w:rFonts w:ascii="Abadi" w:hAnsi="Abadi" w:cs="Arial"/>
          <w:sz w:val="21"/>
          <w:szCs w:val="21"/>
        </w:rPr>
        <w:t>fracciones</w:t>
      </w:r>
      <w:r w:rsidRPr="00B22D0E">
        <w:rPr>
          <w:rFonts w:ascii="Abadi" w:hAnsi="Abadi" w:cs="Arial"/>
          <w:spacing w:val="-8"/>
          <w:sz w:val="21"/>
          <w:szCs w:val="21"/>
        </w:rPr>
        <w:t xml:space="preserve"> </w:t>
      </w:r>
      <w:r w:rsidRPr="00B22D0E">
        <w:rPr>
          <w:rFonts w:ascii="Abadi" w:hAnsi="Abadi" w:cs="Arial"/>
          <w:sz w:val="21"/>
          <w:szCs w:val="21"/>
        </w:rPr>
        <w:t>V</w:t>
      </w:r>
      <w:r w:rsidRPr="00B22D0E">
        <w:rPr>
          <w:rFonts w:ascii="Abadi" w:hAnsi="Abadi" w:cs="Arial"/>
          <w:spacing w:val="-8"/>
          <w:sz w:val="21"/>
          <w:szCs w:val="21"/>
        </w:rPr>
        <w:t xml:space="preserve"> </w:t>
      </w:r>
      <w:r w:rsidRPr="00B22D0E">
        <w:rPr>
          <w:rFonts w:ascii="Abadi" w:hAnsi="Abadi" w:cs="Arial"/>
          <w:sz w:val="21"/>
          <w:szCs w:val="21"/>
        </w:rPr>
        <w:t>y</w:t>
      </w:r>
      <w:r w:rsidRPr="00B22D0E">
        <w:rPr>
          <w:rFonts w:ascii="Abadi" w:hAnsi="Abadi" w:cs="Arial"/>
          <w:spacing w:val="-8"/>
          <w:sz w:val="21"/>
          <w:szCs w:val="21"/>
        </w:rPr>
        <w:t xml:space="preserve"> </w:t>
      </w:r>
      <w:r w:rsidRPr="00B22D0E">
        <w:rPr>
          <w:rFonts w:ascii="Abadi" w:hAnsi="Abadi" w:cs="Arial"/>
          <w:sz w:val="21"/>
          <w:szCs w:val="21"/>
        </w:rPr>
        <w:t>VI;</w:t>
      </w:r>
      <w:r w:rsidRPr="00B22D0E">
        <w:rPr>
          <w:rFonts w:ascii="Abadi" w:hAnsi="Abadi" w:cs="Arial"/>
          <w:spacing w:val="-8"/>
          <w:sz w:val="21"/>
          <w:szCs w:val="21"/>
        </w:rPr>
        <w:t xml:space="preserve"> </w:t>
      </w:r>
      <w:r w:rsidRPr="00B22D0E">
        <w:rPr>
          <w:rFonts w:ascii="Abadi" w:hAnsi="Abadi" w:cs="Arial"/>
          <w:sz w:val="21"/>
          <w:szCs w:val="21"/>
        </w:rPr>
        <w:t>46,</w:t>
      </w:r>
      <w:r w:rsidRPr="00B22D0E">
        <w:rPr>
          <w:rFonts w:ascii="Abadi" w:hAnsi="Abadi" w:cs="Arial"/>
          <w:spacing w:val="-8"/>
          <w:sz w:val="21"/>
          <w:szCs w:val="21"/>
        </w:rPr>
        <w:t xml:space="preserve"> </w:t>
      </w:r>
      <w:r w:rsidRPr="00B22D0E">
        <w:rPr>
          <w:rFonts w:ascii="Abadi" w:hAnsi="Abadi" w:cs="Arial"/>
          <w:sz w:val="21"/>
          <w:szCs w:val="21"/>
        </w:rPr>
        <w:t>fracciones</w:t>
      </w:r>
      <w:r w:rsidRPr="00B22D0E">
        <w:rPr>
          <w:rFonts w:ascii="Abadi" w:hAnsi="Abadi" w:cs="Arial"/>
          <w:spacing w:val="-8"/>
          <w:sz w:val="21"/>
          <w:szCs w:val="21"/>
        </w:rPr>
        <w:t xml:space="preserve"> </w:t>
      </w:r>
      <w:r w:rsidRPr="00B22D0E">
        <w:rPr>
          <w:rFonts w:ascii="Abadi" w:hAnsi="Abadi" w:cs="Arial"/>
          <w:sz w:val="21"/>
          <w:szCs w:val="21"/>
        </w:rPr>
        <w:t>II,</w:t>
      </w:r>
      <w:r w:rsidRPr="00B22D0E">
        <w:rPr>
          <w:rFonts w:ascii="Abadi" w:hAnsi="Abadi" w:cs="Arial"/>
          <w:spacing w:val="-8"/>
          <w:sz w:val="21"/>
          <w:szCs w:val="21"/>
        </w:rPr>
        <w:t xml:space="preserve"> </w:t>
      </w:r>
      <w:r w:rsidRPr="00B22D0E">
        <w:rPr>
          <w:rFonts w:ascii="Abadi" w:hAnsi="Abadi" w:cs="Arial"/>
          <w:sz w:val="21"/>
          <w:szCs w:val="21"/>
        </w:rPr>
        <w:t>III</w:t>
      </w:r>
      <w:r w:rsidRPr="00B22D0E">
        <w:rPr>
          <w:rFonts w:ascii="Abadi" w:hAnsi="Abadi" w:cs="Arial"/>
          <w:spacing w:val="-8"/>
          <w:sz w:val="21"/>
          <w:szCs w:val="21"/>
        </w:rPr>
        <w:t xml:space="preserve"> </w:t>
      </w:r>
      <w:r w:rsidRPr="00B22D0E">
        <w:rPr>
          <w:rFonts w:ascii="Abadi" w:hAnsi="Abadi" w:cs="Arial"/>
          <w:sz w:val="21"/>
          <w:szCs w:val="21"/>
        </w:rPr>
        <w:t>y</w:t>
      </w:r>
      <w:r w:rsidRPr="00B22D0E">
        <w:rPr>
          <w:rFonts w:ascii="Abadi" w:hAnsi="Abadi" w:cs="Arial"/>
          <w:spacing w:val="-8"/>
          <w:sz w:val="21"/>
          <w:szCs w:val="21"/>
        </w:rPr>
        <w:t xml:space="preserve"> </w:t>
      </w:r>
      <w:r w:rsidRPr="00B22D0E">
        <w:rPr>
          <w:rFonts w:ascii="Abadi" w:hAnsi="Abadi" w:cs="Arial"/>
          <w:sz w:val="21"/>
          <w:szCs w:val="21"/>
        </w:rPr>
        <w:t>IV;</w:t>
      </w:r>
      <w:r w:rsidRPr="00B22D0E">
        <w:rPr>
          <w:rFonts w:ascii="Abadi" w:hAnsi="Abadi" w:cs="Arial"/>
          <w:spacing w:val="-1"/>
          <w:sz w:val="21"/>
          <w:szCs w:val="21"/>
        </w:rPr>
        <w:t xml:space="preserve"> </w:t>
      </w:r>
      <w:r w:rsidRPr="00B22D0E">
        <w:rPr>
          <w:rFonts w:ascii="Abadi" w:hAnsi="Abadi" w:cs="Arial"/>
          <w:sz w:val="21"/>
          <w:szCs w:val="21"/>
        </w:rPr>
        <w:t>69,</w:t>
      </w:r>
      <w:r w:rsidRPr="00B22D0E">
        <w:rPr>
          <w:rFonts w:ascii="Abadi" w:hAnsi="Abadi" w:cs="Arial"/>
          <w:spacing w:val="33"/>
          <w:sz w:val="21"/>
          <w:szCs w:val="21"/>
        </w:rPr>
        <w:t xml:space="preserve"> </w:t>
      </w:r>
      <w:r w:rsidRPr="00B22D0E">
        <w:rPr>
          <w:rFonts w:ascii="Abadi" w:hAnsi="Abadi" w:cs="Arial"/>
          <w:sz w:val="21"/>
          <w:szCs w:val="21"/>
        </w:rPr>
        <w:t>fracciones</w:t>
      </w:r>
      <w:r w:rsidRPr="00B22D0E">
        <w:rPr>
          <w:rFonts w:ascii="Abadi" w:hAnsi="Abadi" w:cs="Arial"/>
          <w:spacing w:val="33"/>
          <w:sz w:val="21"/>
          <w:szCs w:val="21"/>
        </w:rPr>
        <w:t xml:space="preserve"> </w:t>
      </w:r>
      <w:r w:rsidRPr="00B22D0E">
        <w:rPr>
          <w:rFonts w:ascii="Abadi" w:hAnsi="Abadi" w:cs="Arial"/>
          <w:sz w:val="21"/>
          <w:szCs w:val="21"/>
        </w:rPr>
        <w:t>II,</w:t>
      </w:r>
      <w:r w:rsidRPr="00B22D0E">
        <w:rPr>
          <w:rFonts w:ascii="Abadi" w:hAnsi="Abadi" w:cs="Arial"/>
          <w:spacing w:val="33"/>
          <w:sz w:val="21"/>
          <w:szCs w:val="21"/>
        </w:rPr>
        <w:t xml:space="preserve"> </w:t>
      </w:r>
      <w:r w:rsidRPr="00B22D0E">
        <w:rPr>
          <w:rFonts w:ascii="Abadi" w:hAnsi="Abadi" w:cs="Arial"/>
          <w:sz w:val="21"/>
          <w:szCs w:val="21"/>
        </w:rPr>
        <w:t>IV</w:t>
      </w:r>
      <w:r w:rsidRPr="00B22D0E">
        <w:rPr>
          <w:rFonts w:ascii="Abadi" w:hAnsi="Abadi" w:cs="Arial"/>
          <w:spacing w:val="33"/>
          <w:sz w:val="21"/>
          <w:szCs w:val="21"/>
        </w:rPr>
        <w:t xml:space="preserve"> </w:t>
      </w:r>
      <w:r w:rsidRPr="00B22D0E">
        <w:rPr>
          <w:rFonts w:ascii="Abadi" w:hAnsi="Abadi" w:cs="Arial"/>
          <w:sz w:val="21"/>
          <w:szCs w:val="21"/>
        </w:rPr>
        <w:t>y</w:t>
      </w:r>
      <w:r w:rsidRPr="00B22D0E">
        <w:rPr>
          <w:rFonts w:ascii="Abadi" w:hAnsi="Abadi" w:cs="Arial"/>
          <w:spacing w:val="33"/>
          <w:sz w:val="21"/>
          <w:szCs w:val="21"/>
        </w:rPr>
        <w:t xml:space="preserve"> </w:t>
      </w:r>
      <w:r w:rsidRPr="00B22D0E">
        <w:rPr>
          <w:rFonts w:ascii="Abadi" w:hAnsi="Abadi" w:cs="Arial"/>
          <w:sz w:val="21"/>
          <w:szCs w:val="21"/>
        </w:rPr>
        <w:t>V;</w:t>
      </w:r>
      <w:r w:rsidRPr="00B22D0E">
        <w:rPr>
          <w:rFonts w:ascii="Abadi" w:hAnsi="Abadi" w:cs="Arial"/>
          <w:spacing w:val="33"/>
          <w:sz w:val="21"/>
          <w:szCs w:val="21"/>
        </w:rPr>
        <w:t xml:space="preserve"> </w:t>
      </w:r>
      <w:r w:rsidRPr="00B22D0E">
        <w:rPr>
          <w:rFonts w:ascii="Abadi" w:hAnsi="Abadi" w:cs="Arial"/>
          <w:sz w:val="21"/>
          <w:szCs w:val="21"/>
        </w:rPr>
        <w:t>y</w:t>
      </w:r>
      <w:r w:rsidRPr="00B22D0E">
        <w:rPr>
          <w:rFonts w:ascii="Abadi" w:hAnsi="Abadi" w:cs="Arial"/>
          <w:spacing w:val="33"/>
          <w:sz w:val="21"/>
          <w:szCs w:val="21"/>
        </w:rPr>
        <w:t xml:space="preserve"> </w:t>
      </w:r>
      <w:r w:rsidRPr="00B22D0E">
        <w:rPr>
          <w:rFonts w:ascii="Abadi" w:hAnsi="Abadi" w:cs="Arial"/>
          <w:sz w:val="21"/>
          <w:szCs w:val="21"/>
        </w:rPr>
        <w:t>111,</w:t>
      </w:r>
      <w:r w:rsidRPr="00B22D0E">
        <w:rPr>
          <w:rFonts w:ascii="Abadi" w:hAnsi="Abadi" w:cs="Arial"/>
          <w:spacing w:val="33"/>
          <w:sz w:val="21"/>
          <w:szCs w:val="21"/>
        </w:rPr>
        <w:t xml:space="preserve"> </w:t>
      </w:r>
      <w:r w:rsidRPr="00B22D0E">
        <w:rPr>
          <w:rFonts w:ascii="Abadi" w:hAnsi="Abadi" w:cs="Arial"/>
          <w:sz w:val="21"/>
          <w:szCs w:val="21"/>
        </w:rPr>
        <w:t>fracciones</w:t>
      </w:r>
      <w:r w:rsidRPr="00B22D0E">
        <w:rPr>
          <w:rFonts w:ascii="Abadi" w:hAnsi="Abadi" w:cs="Arial"/>
          <w:spacing w:val="33"/>
          <w:sz w:val="21"/>
          <w:szCs w:val="21"/>
        </w:rPr>
        <w:t xml:space="preserve"> </w:t>
      </w:r>
      <w:r w:rsidRPr="00B22D0E">
        <w:rPr>
          <w:rFonts w:ascii="Abadi" w:hAnsi="Abadi" w:cs="Arial"/>
          <w:sz w:val="21"/>
          <w:szCs w:val="21"/>
        </w:rPr>
        <w:t>II,</w:t>
      </w:r>
      <w:r w:rsidRPr="00B22D0E">
        <w:rPr>
          <w:rFonts w:ascii="Abadi" w:hAnsi="Abadi" w:cs="Arial"/>
          <w:spacing w:val="33"/>
          <w:sz w:val="21"/>
          <w:szCs w:val="21"/>
        </w:rPr>
        <w:t xml:space="preserve"> </w:t>
      </w:r>
      <w:r w:rsidRPr="00B22D0E">
        <w:rPr>
          <w:rFonts w:ascii="Abadi" w:hAnsi="Abadi" w:cs="Arial"/>
          <w:sz w:val="21"/>
          <w:szCs w:val="21"/>
        </w:rPr>
        <w:t>III</w:t>
      </w:r>
      <w:r w:rsidRPr="00B22D0E">
        <w:rPr>
          <w:rFonts w:ascii="Abadi" w:hAnsi="Abadi" w:cs="Arial"/>
          <w:spacing w:val="33"/>
          <w:sz w:val="21"/>
          <w:szCs w:val="21"/>
        </w:rPr>
        <w:t xml:space="preserve"> </w:t>
      </w:r>
      <w:r w:rsidRPr="00B22D0E">
        <w:rPr>
          <w:rFonts w:ascii="Abadi" w:hAnsi="Abadi" w:cs="Arial"/>
          <w:sz w:val="21"/>
          <w:szCs w:val="21"/>
        </w:rPr>
        <w:t>y</w:t>
      </w:r>
      <w:r w:rsidRPr="00B22D0E">
        <w:rPr>
          <w:rFonts w:ascii="Abadi" w:hAnsi="Abadi" w:cs="Arial"/>
          <w:spacing w:val="33"/>
          <w:sz w:val="21"/>
          <w:szCs w:val="21"/>
        </w:rPr>
        <w:t xml:space="preserve"> </w:t>
      </w:r>
      <w:r w:rsidRPr="00B22D0E">
        <w:rPr>
          <w:rFonts w:ascii="Abadi" w:hAnsi="Abadi" w:cs="Arial"/>
          <w:sz w:val="21"/>
          <w:szCs w:val="21"/>
        </w:rPr>
        <w:t>IV;</w:t>
      </w:r>
      <w:r w:rsidRPr="00B22D0E">
        <w:rPr>
          <w:rFonts w:ascii="Abadi" w:hAnsi="Abadi" w:cs="Arial"/>
          <w:spacing w:val="33"/>
          <w:sz w:val="21"/>
          <w:szCs w:val="21"/>
        </w:rPr>
        <w:t xml:space="preserve"> </w:t>
      </w:r>
      <w:r w:rsidRPr="00B22D0E">
        <w:rPr>
          <w:rFonts w:ascii="Abadi" w:hAnsi="Abadi" w:cs="Arial"/>
          <w:sz w:val="21"/>
          <w:szCs w:val="21"/>
        </w:rPr>
        <w:t>y</w:t>
      </w:r>
      <w:r w:rsidRPr="00B22D0E">
        <w:rPr>
          <w:rFonts w:ascii="Abadi" w:hAnsi="Abadi" w:cs="Arial"/>
          <w:spacing w:val="33"/>
          <w:sz w:val="21"/>
          <w:szCs w:val="21"/>
        </w:rPr>
        <w:t xml:space="preserve"> </w:t>
      </w:r>
      <w:r w:rsidRPr="00B22D0E">
        <w:rPr>
          <w:rFonts w:ascii="Abadi" w:hAnsi="Abadi" w:cs="Arial"/>
          <w:sz w:val="21"/>
          <w:szCs w:val="21"/>
        </w:rPr>
        <w:t>se</w:t>
      </w:r>
      <w:r w:rsidRPr="00B22D0E">
        <w:rPr>
          <w:rFonts w:ascii="Abadi" w:hAnsi="Abadi" w:cs="Arial"/>
          <w:spacing w:val="33"/>
          <w:sz w:val="21"/>
          <w:szCs w:val="21"/>
        </w:rPr>
        <w:t xml:space="preserve"> </w:t>
      </w:r>
      <w:r w:rsidRPr="00B22D0E">
        <w:rPr>
          <w:rFonts w:ascii="Abadi" w:hAnsi="Abadi" w:cs="Arial"/>
          <w:sz w:val="21"/>
          <w:szCs w:val="21"/>
        </w:rPr>
        <w:t>adicionan</w:t>
      </w:r>
      <w:r w:rsidRPr="00B22D0E">
        <w:rPr>
          <w:rFonts w:ascii="Abadi" w:hAnsi="Abadi" w:cs="Arial"/>
          <w:spacing w:val="33"/>
          <w:sz w:val="21"/>
          <w:szCs w:val="21"/>
        </w:rPr>
        <w:t xml:space="preserve"> </w:t>
      </w:r>
      <w:r w:rsidRPr="00B22D0E">
        <w:rPr>
          <w:rFonts w:ascii="Abadi" w:hAnsi="Abadi" w:cs="Arial"/>
          <w:sz w:val="21"/>
          <w:szCs w:val="21"/>
        </w:rPr>
        <w:t>los</w:t>
      </w:r>
      <w:r w:rsidRPr="00B22D0E">
        <w:rPr>
          <w:rFonts w:ascii="Abadi" w:hAnsi="Abadi" w:cs="Arial"/>
          <w:spacing w:val="-1"/>
          <w:sz w:val="21"/>
          <w:szCs w:val="21"/>
        </w:rPr>
        <w:t xml:space="preserve"> </w:t>
      </w:r>
      <w:r w:rsidRPr="00B22D0E">
        <w:rPr>
          <w:rFonts w:ascii="Abadi" w:hAnsi="Abadi" w:cs="Arial"/>
          <w:sz w:val="21"/>
          <w:szCs w:val="21"/>
        </w:rPr>
        <w:t>artículos</w:t>
      </w:r>
      <w:r w:rsidRPr="00B22D0E">
        <w:rPr>
          <w:rFonts w:ascii="Abadi" w:hAnsi="Abadi" w:cs="Arial"/>
          <w:spacing w:val="-3"/>
          <w:sz w:val="21"/>
          <w:szCs w:val="21"/>
        </w:rPr>
        <w:t xml:space="preserve"> </w:t>
      </w:r>
      <w:r w:rsidRPr="00B22D0E">
        <w:rPr>
          <w:rFonts w:ascii="Abadi" w:hAnsi="Abadi" w:cs="Arial"/>
          <w:sz w:val="21"/>
          <w:szCs w:val="21"/>
        </w:rPr>
        <w:t>25,</w:t>
      </w:r>
      <w:r w:rsidRPr="00B22D0E">
        <w:rPr>
          <w:rFonts w:ascii="Abadi" w:hAnsi="Abadi" w:cs="Arial"/>
          <w:spacing w:val="-3"/>
          <w:sz w:val="21"/>
          <w:szCs w:val="21"/>
        </w:rPr>
        <w:t xml:space="preserve"> </w:t>
      </w:r>
      <w:r w:rsidRPr="00B22D0E">
        <w:rPr>
          <w:rFonts w:ascii="Abadi" w:hAnsi="Abadi" w:cs="Arial"/>
          <w:sz w:val="21"/>
          <w:szCs w:val="21"/>
        </w:rPr>
        <w:t>con</w:t>
      </w:r>
      <w:r w:rsidRPr="00B22D0E">
        <w:rPr>
          <w:rFonts w:ascii="Abadi" w:hAnsi="Abadi" w:cs="Arial"/>
          <w:spacing w:val="-2"/>
          <w:sz w:val="21"/>
          <w:szCs w:val="21"/>
        </w:rPr>
        <w:t xml:space="preserve"> </w:t>
      </w:r>
      <w:r w:rsidRPr="00B22D0E">
        <w:rPr>
          <w:rFonts w:ascii="Abadi" w:hAnsi="Abadi" w:cs="Arial"/>
          <w:sz w:val="21"/>
          <w:szCs w:val="21"/>
        </w:rPr>
        <w:t>las</w:t>
      </w:r>
      <w:r w:rsidRPr="00B22D0E">
        <w:rPr>
          <w:rFonts w:ascii="Abadi" w:hAnsi="Abadi" w:cs="Arial"/>
          <w:spacing w:val="-3"/>
          <w:sz w:val="21"/>
          <w:szCs w:val="21"/>
        </w:rPr>
        <w:t xml:space="preserve"> </w:t>
      </w:r>
      <w:r w:rsidRPr="00B22D0E">
        <w:rPr>
          <w:rFonts w:ascii="Abadi" w:hAnsi="Abadi" w:cs="Arial"/>
          <w:sz w:val="21"/>
          <w:szCs w:val="21"/>
        </w:rPr>
        <w:t>fracciones</w:t>
      </w:r>
      <w:r w:rsidRPr="00B22D0E">
        <w:rPr>
          <w:rFonts w:ascii="Abadi" w:hAnsi="Abadi" w:cs="Arial"/>
          <w:spacing w:val="-3"/>
          <w:sz w:val="21"/>
          <w:szCs w:val="21"/>
        </w:rPr>
        <w:t xml:space="preserve"> </w:t>
      </w:r>
      <w:r w:rsidRPr="00B22D0E">
        <w:rPr>
          <w:rFonts w:ascii="Abadi" w:hAnsi="Abadi" w:cs="Arial"/>
          <w:sz w:val="21"/>
          <w:szCs w:val="21"/>
        </w:rPr>
        <w:t>VII</w:t>
      </w:r>
      <w:r w:rsidRPr="00B22D0E">
        <w:rPr>
          <w:rFonts w:ascii="Abadi" w:hAnsi="Abadi" w:cs="Arial"/>
          <w:spacing w:val="-3"/>
          <w:sz w:val="21"/>
          <w:szCs w:val="21"/>
        </w:rPr>
        <w:t xml:space="preserve"> </w:t>
      </w:r>
      <w:r w:rsidRPr="00B22D0E">
        <w:rPr>
          <w:rFonts w:ascii="Abadi" w:hAnsi="Abadi" w:cs="Arial"/>
          <w:sz w:val="21"/>
          <w:szCs w:val="21"/>
        </w:rPr>
        <w:t>y</w:t>
      </w:r>
      <w:r w:rsidRPr="00B22D0E">
        <w:rPr>
          <w:rFonts w:ascii="Abadi" w:hAnsi="Abadi" w:cs="Arial"/>
          <w:spacing w:val="-3"/>
          <w:sz w:val="21"/>
          <w:szCs w:val="21"/>
        </w:rPr>
        <w:t xml:space="preserve"> </w:t>
      </w:r>
      <w:r w:rsidRPr="00B22D0E">
        <w:rPr>
          <w:rFonts w:ascii="Abadi" w:hAnsi="Abadi" w:cs="Arial"/>
          <w:sz w:val="21"/>
          <w:szCs w:val="21"/>
        </w:rPr>
        <w:t>VIII</w:t>
      </w:r>
      <w:r w:rsidRPr="00B22D0E">
        <w:rPr>
          <w:rFonts w:ascii="Abadi" w:hAnsi="Abadi" w:cs="Arial"/>
          <w:spacing w:val="-3"/>
          <w:sz w:val="21"/>
          <w:szCs w:val="21"/>
        </w:rPr>
        <w:t xml:space="preserve"> </w:t>
      </w:r>
      <w:r w:rsidRPr="00B22D0E">
        <w:rPr>
          <w:rFonts w:ascii="Abadi" w:hAnsi="Abadi" w:cs="Arial"/>
          <w:sz w:val="21"/>
          <w:szCs w:val="21"/>
        </w:rPr>
        <w:t>y</w:t>
      </w:r>
      <w:r w:rsidRPr="00B22D0E">
        <w:rPr>
          <w:rFonts w:ascii="Abadi" w:hAnsi="Abadi" w:cs="Arial"/>
          <w:spacing w:val="-3"/>
          <w:sz w:val="21"/>
          <w:szCs w:val="21"/>
        </w:rPr>
        <w:t xml:space="preserve"> </w:t>
      </w:r>
      <w:r w:rsidRPr="00B22D0E">
        <w:rPr>
          <w:rFonts w:ascii="Abadi" w:hAnsi="Abadi" w:cs="Arial"/>
          <w:sz w:val="21"/>
          <w:szCs w:val="21"/>
        </w:rPr>
        <w:t>un</w:t>
      </w:r>
      <w:r w:rsidRPr="00B22D0E">
        <w:rPr>
          <w:rFonts w:ascii="Abadi" w:hAnsi="Abadi" w:cs="Arial"/>
          <w:spacing w:val="-3"/>
          <w:sz w:val="21"/>
          <w:szCs w:val="21"/>
        </w:rPr>
        <w:t xml:space="preserve"> </w:t>
      </w:r>
      <w:r w:rsidRPr="00B22D0E">
        <w:rPr>
          <w:rFonts w:ascii="Abadi" w:hAnsi="Abadi" w:cs="Arial"/>
          <w:sz w:val="21"/>
          <w:szCs w:val="21"/>
        </w:rPr>
        <w:t>párrafo</w:t>
      </w:r>
      <w:r w:rsidRPr="00B22D0E">
        <w:rPr>
          <w:rFonts w:ascii="Abadi" w:hAnsi="Abadi" w:cs="Arial"/>
          <w:spacing w:val="-3"/>
          <w:sz w:val="21"/>
          <w:szCs w:val="21"/>
        </w:rPr>
        <w:t xml:space="preserve"> </w:t>
      </w:r>
      <w:r w:rsidRPr="00B22D0E">
        <w:rPr>
          <w:rFonts w:ascii="Abadi" w:hAnsi="Abadi" w:cs="Arial"/>
          <w:sz w:val="21"/>
          <w:szCs w:val="21"/>
        </w:rPr>
        <w:t>segundo;</w:t>
      </w:r>
      <w:r w:rsidRPr="00B22D0E">
        <w:rPr>
          <w:rFonts w:ascii="Abadi" w:hAnsi="Abadi" w:cs="Arial"/>
          <w:spacing w:val="-3"/>
          <w:sz w:val="21"/>
          <w:szCs w:val="21"/>
        </w:rPr>
        <w:t xml:space="preserve"> </w:t>
      </w:r>
      <w:r w:rsidRPr="00B22D0E">
        <w:rPr>
          <w:rFonts w:ascii="Abadi" w:hAnsi="Abadi" w:cs="Arial"/>
          <w:sz w:val="21"/>
          <w:szCs w:val="21"/>
        </w:rPr>
        <w:t>46,</w:t>
      </w:r>
      <w:r w:rsidRPr="00B22D0E">
        <w:rPr>
          <w:rFonts w:ascii="Abadi" w:hAnsi="Abadi" w:cs="Arial"/>
          <w:spacing w:val="-3"/>
          <w:sz w:val="21"/>
          <w:szCs w:val="21"/>
        </w:rPr>
        <w:t xml:space="preserve"> </w:t>
      </w:r>
      <w:r w:rsidRPr="00B22D0E">
        <w:rPr>
          <w:rFonts w:ascii="Abadi" w:hAnsi="Abadi" w:cs="Arial"/>
          <w:sz w:val="21"/>
          <w:szCs w:val="21"/>
        </w:rPr>
        <w:t>con</w:t>
      </w:r>
      <w:r w:rsidRPr="00B22D0E">
        <w:rPr>
          <w:rFonts w:ascii="Abadi" w:hAnsi="Abadi" w:cs="Arial"/>
          <w:spacing w:val="-3"/>
          <w:sz w:val="21"/>
          <w:szCs w:val="21"/>
        </w:rPr>
        <w:t xml:space="preserve"> </w:t>
      </w:r>
      <w:r w:rsidRPr="00B22D0E">
        <w:rPr>
          <w:rFonts w:ascii="Abadi" w:hAnsi="Abadi" w:cs="Arial"/>
          <w:sz w:val="21"/>
          <w:szCs w:val="21"/>
        </w:rPr>
        <w:t>una</w:t>
      </w:r>
      <w:r w:rsidRPr="00B22D0E">
        <w:rPr>
          <w:rFonts w:ascii="Abadi" w:hAnsi="Abadi" w:cs="Arial"/>
          <w:spacing w:val="-1"/>
          <w:sz w:val="21"/>
          <w:szCs w:val="21"/>
        </w:rPr>
        <w:t xml:space="preserve"> </w:t>
      </w:r>
      <w:r w:rsidRPr="00B22D0E">
        <w:rPr>
          <w:rFonts w:ascii="Abadi" w:hAnsi="Abadi" w:cs="Arial"/>
          <w:sz w:val="21"/>
          <w:szCs w:val="21"/>
        </w:rPr>
        <w:t>fracción</w:t>
      </w:r>
      <w:r w:rsidRPr="00B22D0E">
        <w:rPr>
          <w:rFonts w:ascii="Abadi" w:hAnsi="Abadi" w:cs="Arial"/>
          <w:spacing w:val="67"/>
          <w:sz w:val="21"/>
          <w:szCs w:val="21"/>
        </w:rPr>
        <w:t xml:space="preserve"> </w:t>
      </w:r>
      <w:r w:rsidRPr="00B22D0E">
        <w:rPr>
          <w:rFonts w:ascii="Abadi" w:hAnsi="Abadi" w:cs="Arial"/>
          <w:sz w:val="21"/>
          <w:szCs w:val="21"/>
        </w:rPr>
        <w:t>V;</w:t>
      </w:r>
      <w:r w:rsidRPr="00B22D0E">
        <w:rPr>
          <w:rFonts w:ascii="Abadi" w:hAnsi="Abadi" w:cs="Arial"/>
          <w:spacing w:val="67"/>
          <w:sz w:val="21"/>
          <w:szCs w:val="21"/>
        </w:rPr>
        <w:t xml:space="preserve"> </w:t>
      </w:r>
      <w:r w:rsidRPr="00B22D0E">
        <w:rPr>
          <w:rFonts w:ascii="Abadi" w:hAnsi="Abadi" w:cs="Arial"/>
          <w:sz w:val="21"/>
          <w:szCs w:val="21"/>
        </w:rPr>
        <w:t>69,</w:t>
      </w:r>
      <w:r w:rsidRPr="00B22D0E">
        <w:rPr>
          <w:rFonts w:ascii="Abadi" w:hAnsi="Abadi" w:cs="Arial"/>
          <w:spacing w:val="67"/>
          <w:sz w:val="21"/>
          <w:szCs w:val="21"/>
        </w:rPr>
        <w:t xml:space="preserve"> </w:t>
      </w:r>
      <w:r w:rsidRPr="00B22D0E">
        <w:rPr>
          <w:rFonts w:ascii="Abadi" w:hAnsi="Abadi" w:cs="Arial"/>
          <w:sz w:val="21"/>
          <w:szCs w:val="21"/>
        </w:rPr>
        <w:t>con</w:t>
      </w:r>
      <w:r w:rsidRPr="00B22D0E">
        <w:rPr>
          <w:rFonts w:ascii="Abadi" w:hAnsi="Abadi" w:cs="Arial"/>
          <w:spacing w:val="67"/>
          <w:sz w:val="21"/>
          <w:szCs w:val="21"/>
        </w:rPr>
        <w:t xml:space="preserve"> </w:t>
      </w:r>
      <w:r w:rsidRPr="00B22D0E">
        <w:rPr>
          <w:rFonts w:ascii="Abadi" w:hAnsi="Abadi" w:cs="Arial"/>
          <w:sz w:val="21"/>
          <w:szCs w:val="21"/>
        </w:rPr>
        <w:t>una</w:t>
      </w:r>
      <w:r w:rsidRPr="00B22D0E">
        <w:rPr>
          <w:rFonts w:ascii="Abadi" w:hAnsi="Abadi" w:cs="Arial"/>
          <w:spacing w:val="67"/>
          <w:sz w:val="21"/>
          <w:szCs w:val="21"/>
        </w:rPr>
        <w:t xml:space="preserve"> </w:t>
      </w:r>
      <w:r w:rsidRPr="00B22D0E">
        <w:rPr>
          <w:rFonts w:ascii="Abadi" w:hAnsi="Abadi" w:cs="Arial"/>
          <w:sz w:val="21"/>
          <w:szCs w:val="21"/>
        </w:rPr>
        <w:t>fracción</w:t>
      </w:r>
      <w:r w:rsidRPr="00B22D0E">
        <w:rPr>
          <w:rFonts w:ascii="Abadi" w:hAnsi="Abadi" w:cs="Arial"/>
          <w:spacing w:val="67"/>
          <w:sz w:val="21"/>
          <w:szCs w:val="21"/>
        </w:rPr>
        <w:t xml:space="preserve"> </w:t>
      </w:r>
      <w:r w:rsidRPr="00B22D0E">
        <w:rPr>
          <w:rFonts w:ascii="Abadi" w:hAnsi="Abadi" w:cs="Arial"/>
          <w:sz w:val="21"/>
          <w:szCs w:val="21"/>
        </w:rPr>
        <w:t>VI;</w:t>
      </w:r>
      <w:r w:rsidRPr="00B22D0E">
        <w:rPr>
          <w:rFonts w:ascii="Abadi" w:hAnsi="Abadi" w:cs="Arial"/>
          <w:spacing w:val="67"/>
          <w:sz w:val="21"/>
          <w:szCs w:val="21"/>
        </w:rPr>
        <w:t xml:space="preserve"> </w:t>
      </w:r>
      <w:r w:rsidRPr="00B22D0E">
        <w:rPr>
          <w:rFonts w:ascii="Abadi" w:hAnsi="Abadi" w:cs="Arial"/>
          <w:sz w:val="21"/>
          <w:szCs w:val="21"/>
        </w:rPr>
        <w:t>y</w:t>
      </w:r>
      <w:r w:rsidRPr="00B22D0E">
        <w:rPr>
          <w:rFonts w:ascii="Abadi" w:hAnsi="Abadi" w:cs="Arial"/>
          <w:spacing w:val="67"/>
          <w:sz w:val="21"/>
          <w:szCs w:val="21"/>
        </w:rPr>
        <w:t xml:space="preserve"> </w:t>
      </w:r>
      <w:r w:rsidRPr="00B22D0E">
        <w:rPr>
          <w:rFonts w:ascii="Abadi" w:hAnsi="Abadi" w:cs="Arial"/>
          <w:sz w:val="21"/>
          <w:szCs w:val="21"/>
        </w:rPr>
        <w:t>111,</w:t>
      </w:r>
      <w:r w:rsidRPr="00B22D0E">
        <w:rPr>
          <w:rFonts w:ascii="Abadi" w:hAnsi="Abadi" w:cs="Arial"/>
          <w:spacing w:val="67"/>
          <w:sz w:val="21"/>
          <w:szCs w:val="21"/>
        </w:rPr>
        <w:t xml:space="preserve"> </w:t>
      </w:r>
      <w:r w:rsidRPr="00B22D0E">
        <w:rPr>
          <w:rFonts w:ascii="Abadi" w:hAnsi="Abadi" w:cs="Arial"/>
          <w:sz w:val="21"/>
          <w:szCs w:val="21"/>
        </w:rPr>
        <w:t>con</w:t>
      </w:r>
      <w:r w:rsidRPr="00B22D0E">
        <w:rPr>
          <w:rFonts w:ascii="Abadi" w:hAnsi="Abadi" w:cs="Arial"/>
          <w:spacing w:val="67"/>
          <w:sz w:val="21"/>
          <w:szCs w:val="21"/>
        </w:rPr>
        <w:t xml:space="preserve"> </w:t>
      </w:r>
      <w:r w:rsidRPr="00B22D0E">
        <w:rPr>
          <w:rFonts w:ascii="Abadi" w:hAnsi="Abadi" w:cs="Arial"/>
          <w:sz w:val="21"/>
          <w:szCs w:val="21"/>
        </w:rPr>
        <w:t>una</w:t>
      </w:r>
      <w:r w:rsidRPr="00B22D0E">
        <w:rPr>
          <w:rFonts w:ascii="Abadi" w:hAnsi="Abadi" w:cs="Arial"/>
          <w:spacing w:val="67"/>
          <w:sz w:val="21"/>
          <w:szCs w:val="21"/>
        </w:rPr>
        <w:t xml:space="preserve"> </w:t>
      </w:r>
      <w:r w:rsidRPr="00B22D0E">
        <w:rPr>
          <w:rFonts w:ascii="Abadi" w:hAnsi="Abadi" w:cs="Arial"/>
          <w:sz w:val="21"/>
          <w:szCs w:val="21"/>
        </w:rPr>
        <w:t>fracción</w:t>
      </w:r>
      <w:r w:rsidRPr="00B22D0E">
        <w:rPr>
          <w:rFonts w:ascii="Abadi" w:hAnsi="Abadi" w:cs="Arial"/>
          <w:spacing w:val="67"/>
          <w:sz w:val="21"/>
          <w:szCs w:val="21"/>
        </w:rPr>
        <w:t xml:space="preserve"> </w:t>
      </w:r>
      <w:r w:rsidRPr="00B22D0E">
        <w:rPr>
          <w:rFonts w:ascii="Abadi" w:hAnsi="Abadi" w:cs="Arial"/>
          <w:sz w:val="21"/>
          <w:szCs w:val="21"/>
        </w:rPr>
        <w:t>V</w:t>
      </w:r>
      <w:r w:rsidRPr="00B22D0E">
        <w:rPr>
          <w:rFonts w:ascii="Abadi" w:hAnsi="Abadi" w:cs="Arial"/>
          <w:spacing w:val="68"/>
          <w:sz w:val="21"/>
          <w:szCs w:val="21"/>
        </w:rPr>
        <w:t xml:space="preserve"> </w:t>
      </w:r>
      <w:r w:rsidRPr="00B22D0E">
        <w:rPr>
          <w:rFonts w:ascii="Abadi" w:hAnsi="Abadi" w:cs="Arial"/>
          <w:sz w:val="21"/>
          <w:szCs w:val="21"/>
        </w:rPr>
        <w:t>de</w:t>
      </w:r>
      <w:r w:rsidRPr="00B22D0E">
        <w:rPr>
          <w:rFonts w:ascii="Abadi" w:hAnsi="Abadi" w:cs="Arial"/>
          <w:spacing w:val="67"/>
          <w:sz w:val="21"/>
          <w:szCs w:val="21"/>
        </w:rPr>
        <w:t xml:space="preserve"> </w:t>
      </w:r>
      <w:r w:rsidRPr="00B22D0E">
        <w:rPr>
          <w:rFonts w:ascii="Abadi" w:hAnsi="Abadi" w:cs="Arial"/>
          <w:sz w:val="21"/>
          <w:szCs w:val="21"/>
        </w:rPr>
        <w:t>la</w:t>
      </w:r>
      <w:r w:rsidRPr="00B22D0E">
        <w:rPr>
          <w:rFonts w:ascii="Abadi" w:hAnsi="Abadi" w:cs="Arial"/>
          <w:spacing w:val="-1"/>
          <w:sz w:val="21"/>
          <w:szCs w:val="21"/>
        </w:rPr>
        <w:t xml:space="preserve"> </w:t>
      </w:r>
      <w:r w:rsidRPr="00B22D0E">
        <w:rPr>
          <w:rFonts w:ascii="Abadi" w:hAnsi="Abadi" w:cs="Arial"/>
          <w:sz w:val="21"/>
          <w:szCs w:val="21"/>
        </w:rPr>
        <w:t>Constitución</w:t>
      </w:r>
      <w:r w:rsidRPr="00B22D0E">
        <w:rPr>
          <w:rFonts w:ascii="Abadi" w:hAnsi="Abadi" w:cs="Arial"/>
          <w:spacing w:val="4"/>
          <w:sz w:val="21"/>
          <w:szCs w:val="21"/>
        </w:rPr>
        <w:t xml:space="preserve"> </w:t>
      </w:r>
      <w:r w:rsidRPr="00B22D0E">
        <w:rPr>
          <w:rFonts w:ascii="Abadi" w:hAnsi="Abadi" w:cs="Arial"/>
          <w:sz w:val="21"/>
          <w:szCs w:val="21"/>
        </w:rPr>
        <w:t>Política</w:t>
      </w:r>
      <w:r w:rsidRPr="00B22D0E">
        <w:rPr>
          <w:rFonts w:ascii="Abadi" w:hAnsi="Abadi" w:cs="Arial"/>
          <w:spacing w:val="4"/>
          <w:sz w:val="21"/>
          <w:szCs w:val="21"/>
        </w:rPr>
        <w:t xml:space="preserve"> </w:t>
      </w:r>
      <w:r w:rsidRPr="00B22D0E">
        <w:rPr>
          <w:rFonts w:ascii="Abadi" w:hAnsi="Abadi" w:cs="Arial"/>
          <w:sz w:val="21"/>
          <w:szCs w:val="21"/>
        </w:rPr>
        <w:t>para</w:t>
      </w:r>
      <w:r w:rsidRPr="00B22D0E">
        <w:rPr>
          <w:rFonts w:ascii="Abadi" w:hAnsi="Abadi" w:cs="Arial"/>
          <w:spacing w:val="4"/>
          <w:sz w:val="21"/>
          <w:szCs w:val="21"/>
        </w:rPr>
        <w:t xml:space="preserve"> </w:t>
      </w:r>
      <w:r w:rsidRPr="00B22D0E">
        <w:rPr>
          <w:rFonts w:ascii="Abadi" w:hAnsi="Abadi" w:cs="Arial"/>
          <w:sz w:val="21"/>
          <w:szCs w:val="21"/>
        </w:rPr>
        <w:t>el</w:t>
      </w:r>
      <w:r w:rsidRPr="00B22D0E">
        <w:rPr>
          <w:rFonts w:ascii="Abadi" w:hAnsi="Abadi" w:cs="Arial"/>
          <w:spacing w:val="3"/>
          <w:sz w:val="21"/>
          <w:szCs w:val="21"/>
        </w:rPr>
        <w:t xml:space="preserve"> </w:t>
      </w:r>
      <w:r w:rsidRPr="00B22D0E">
        <w:rPr>
          <w:rFonts w:ascii="Abadi" w:hAnsi="Abadi" w:cs="Arial"/>
          <w:sz w:val="21"/>
          <w:szCs w:val="21"/>
        </w:rPr>
        <w:t>Estado</w:t>
      </w:r>
      <w:r w:rsidRPr="00B22D0E">
        <w:rPr>
          <w:rFonts w:ascii="Abadi" w:hAnsi="Abadi" w:cs="Arial"/>
          <w:spacing w:val="4"/>
          <w:sz w:val="21"/>
          <w:szCs w:val="21"/>
        </w:rPr>
        <w:t xml:space="preserve"> </w:t>
      </w:r>
      <w:r w:rsidRPr="00B22D0E">
        <w:rPr>
          <w:rFonts w:ascii="Abadi" w:hAnsi="Abadi" w:cs="Arial"/>
          <w:sz w:val="21"/>
          <w:szCs w:val="21"/>
        </w:rPr>
        <w:t>de</w:t>
      </w:r>
      <w:r w:rsidRPr="00B22D0E">
        <w:rPr>
          <w:rFonts w:ascii="Abadi" w:hAnsi="Abadi" w:cs="Arial"/>
          <w:spacing w:val="4"/>
          <w:sz w:val="21"/>
          <w:szCs w:val="21"/>
        </w:rPr>
        <w:t xml:space="preserve"> </w:t>
      </w:r>
      <w:r w:rsidRPr="00B22D0E">
        <w:rPr>
          <w:rFonts w:ascii="Abadi" w:hAnsi="Abadi" w:cs="Arial"/>
          <w:sz w:val="21"/>
          <w:szCs w:val="21"/>
        </w:rPr>
        <w:t>Guanajuato,</w:t>
      </w:r>
      <w:r w:rsidRPr="00B22D0E">
        <w:rPr>
          <w:rFonts w:ascii="Abadi" w:hAnsi="Abadi" w:cs="Arial"/>
          <w:spacing w:val="4"/>
          <w:sz w:val="21"/>
          <w:szCs w:val="21"/>
        </w:rPr>
        <w:t xml:space="preserve"> </w:t>
      </w:r>
      <w:r w:rsidRPr="00B22D0E">
        <w:rPr>
          <w:rFonts w:ascii="Abadi" w:hAnsi="Abadi" w:cs="Arial"/>
          <w:sz w:val="21"/>
          <w:szCs w:val="21"/>
        </w:rPr>
        <w:t>de</w:t>
      </w:r>
      <w:r w:rsidRPr="00B22D0E">
        <w:rPr>
          <w:rFonts w:ascii="Abadi" w:hAnsi="Abadi" w:cs="Arial"/>
          <w:spacing w:val="4"/>
          <w:sz w:val="21"/>
          <w:szCs w:val="21"/>
        </w:rPr>
        <w:t xml:space="preserve"> </w:t>
      </w:r>
      <w:r w:rsidRPr="00B22D0E">
        <w:rPr>
          <w:rFonts w:ascii="Abadi" w:hAnsi="Abadi" w:cs="Arial"/>
          <w:sz w:val="21"/>
          <w:szCs w:val="21"/>
        </w:rPr>
        <w:t>conformidad</w:t>
      </w:r>
      <w:r w:rsidRPr="00B22D0E">
        <w:rPr>
          <w:rFonts w:ascii="Abadi" w:hAnsi="Abadi" w:cs="Arial"/>
          <w:spacing w:val="4"/>
          <w:sz w:val="21"/>
          <w:szCs w:val="21"/>
        </w:rPr>
        <w:t xml:space="preserve"> </w:t>
      </w:r>
      <w:r w:rsidRPr="00B22D0E">
        <w:rPr>
          <w:rFonts w:ascii="Abadi" w:hAnsi="Abadi" w:cs="Arial"/>
          <w:sz w:val="21"/>
          <w:szCs w:val="21"/>
        </w:rPr>
        <w:t>con</w:t>
      </w:r>
      <w:r w:rsidRPr="00B22D0E">
        <w:rPr>
          <w:rFonts w:ascii="Abadi" w:hAnsi="Abadi" w:cs="Arial"/>
          <w:spacing w:val="4"/>
          <w:sz w:val="21"/>
          <w:szCs w:val="21"/>
        </w:rPr>
        <w:t xml:space="preserve"> </w:t>
      </w:r>
      <w:r w:rsidRPr="00B22D0E">
        <w:rPr>
          <w:rFonts w:ascii="Abadi" w:hAnsi="Abadi" w:cs="Arial"/>
          <w:sz w:val="21"/>
          <w:szCs w:val="21"/>
        </w:rPr>
        <w:t>lo</w:t>
      </w:r>
      <w:r w:rsidRPr="00B22D0E">
        <w:rPr>
          <w:rFonts w:ascii="Abadi" w:hAnsi="Abadi" w:cs="Arial"/>
          <w:spacing w:val="-1"/>
          <w:sz w:val="21"/>
          <w:szCs w:val="21"/>
        </w:rPr>
        <w:t xml:space="preserve"> </w:t>
      </w:r>
      <w:r w:rsidRPr="00B22D0E">
        <w:rPr>
          <w:rFonts w:ascii="Abadi" w:hAnsi="Abadi" w:cs="Arial"/>
          <w:sz w:val="21"/>
          <w:szCs w:val="21"/>
        </w:rPr>
        <w:t>previsto</w:t>
      </w:r>
      <w:r w:rsidRPr="00B22D0E">
        <w:rPr>
          <w:rFonts w:ascii="Abadi" w:hAnsi="Abadi" w:cs="Arial"/>
          <w:spacing w:val="80"/>
          <w:sz w:val="21"/>
          <w:szCs w:val="21"/>
        </w:rPr>
        <w:t xml:space="preserve"> </w:t>
      </w:r>
      <w:r w:rsidRPr="00B22D0E">
        <w:rPr>
          <w:rFonts w:ascii="Abadi" w:hAnsi="Abadi" w:cs="Arial"/>
          <w:sz w:val="21"/>
          <w:szCs w:val="21"/>
        </w:rPr>
        <w:t>en</w:t>
      </w:r>
      <w:r w:rsidRPr="00B22D0E">
        <w:rPr>
          <w:rFonts w:ascii="Abadi" w:hAnsi="Abadi" w:cs="Arial"/>
          <w:spacing w:val="80"/>
          <w:sz w:val="21"/>
          <w:szCs w:val="21"/>
        </w:rPr>
        <w:t xml:space="preserve"> </w:t>
      </w:r>
      <w:r w:rsidRPr="00B22D0E">
        <w:rPr>
          <w:rFonts w:ascii="Abadi" w:hAnsi="Abadi" w:cs="Arial"/>
          <w:sz w:val="21"/>
          <w:szCs w:val="21"/>
        </w:rPr>
        <w:t>el</w:t>
      </w:r>
      <w:r w:rsidRPr="00B22D0E">
        <w:rPr>
          <w:rFonts w:ascii="Abadi" w:hAnsi="Abadi" w:cs="Arial"/>
          <w:spacing w:val="80"/>
          <w:sz w:val="21"/>
          <w:szCs w:val="21"/>
        </w:rPr>
        <w:t xml:space="preserve"> </w:t>
      </w:r>
      <w:r w:rsidRPr="00B22D0E">
        <w:rPr>
          <w:rFonts w:ascii="Abadi" w:hAnsi="Abadi" w:cs="Arial"/>
          <w:sz w:val="21"/>
          <w:szCs w:val="21"/>
        </w:rPr>
        <w:t>primer</w:t>
      </w:r>
      <w:r w:rsidRPr="00B22D0E">
        <w:rPr>
          <w:rFonts w:ascii="Abadi" w:hAnsi="Abadi" w:cs="Arial"/>
          <w:spacing w:val="80"/>
          <w:sz w:val="21"/>
          <w:szCs w:val="21"/>
        </w:rPr>
        <w:t xml:space="preserve"> </w:t>
      </w:r>
      <w:r w:rsidRPr="00B22D0E">
        <w:rPr>
          <w:rFonts w:ascii="Abadi" w:hAnsi="Abadi" w:cs="Arial"/>
          <w:sz w:val="21"/>
          <w:szCs w:val="21"/>
        </w:rPr>
        <w:t>párrafo</w:t>
      </w:r>
      <w:r w:rsidRPr="00B22D0E">
        <w:rPr>
          <w:rFonts w:ascii="Abadi" w:hAnsi="Abadi" w:cs="Arial"/>
          <w:spacing w:val="80"/>
          <w:sz w:val="21"/>
          <w:szCs w:val="21"/>
        </w:rPr>
        <w:t xml:space="preserve"> </w:t>
      </w:r>
      <w:r w:rsidRPr="00B22D0E">
        <w:rPr>
          <w:rFonts w:ascii="Abadi" w:hAnsi="Abadi" w:cs="Arial"/>
          <w:sz w:val="21"/>
          <w:szCs w:val="21"/>
        </w:rPr>
        <w:t>del</w:t>
      </w:r>
      <w:r w:rsidRPr="00B22D0E">
        <w:rPr>
          <w:rFonts w:ascii="Abadi" w:hAnsi="Abadi" w:cs="Arial"/>
          <w:spacing w:val="80"/>
          <w:sz w:val="21"/>
          <w:szCs w:val="21"/>
        </w:rPr>
        <w:t xml:space="preserve"> </w:t>
      </w:r>
      <w:r w:rsidRPr="00B22D0E">
        <w:rPr>
          <w:rFonts w:ascii="Abadi" w:hAnsi="Abadi" w:cs="Arial"/>
          <w:sz w:val="21"/>
          <w:szCs w:val="21"/>
        </w:rPr>
        <w:t>artículo</w:t>
      </w:r>
      <w:r w:rsidRPr="00B22D0E">
        <w:rPr>
          <w:rFonts w:ascii="Abadi" w:hAnsi="Abadi" w:cs="Arial"/>
          <w:spacing w:val="80"/>
          <w:sz w:val="21"/>
          <w:szCs w:val="21"/>
        </w:rPr>
        <w:t xml:space="preserve"> </w:t>
      </w:r>
      <w:r w:rsidRPr="00B22D0E">
        <w:rPr>
          <w:rFonts w:ascii="Abadi" w:hAnsi="Abadi" w:cs="Arial"/>
          <w:sz w:val="21"/>
          <w:szCs w:val="21"/>
        </w:rPr>
        <w:t>145</w:t>
      </w:r>
      <w:r w:rsidRPr="00B22D0E">
        <w:rPr>
          <w:rFonts w:ascii="Abadi" w:hAnsi="Abadi" w:cs="Arial"/>
          <w:spacing w:val="80"/>
          <w:sz w:val="21"/>
          <w:szCs w:val="21"/>
        </w:rPr>
        <w:t xml:space="preserve"> </w:t>
      </w:r>
      <w:r w:rsidRPr="00B22D0E">
        <w:rPr>
          <w:rFonts w:ascii="Abadi" w:hAnsi="Abadi" w:cs="Arial"/>
          <w:sz w:val="21"/>
          <w:szCs w:val="21"/>
        </w:rPr>
        <w:t>de</w:t>
      </w:r>
      <w:r w:rsidRPr="00B22D0E">
        <w:rPr>
          <w:rFonts w:ascii="Abadi" w:hAnsi="Abadi" w:cs="Arial"/>
          <w:spacing w:val="80"/>
          <w:sz w:val="21"/>
          <w:szCs w:val="21"/>
        </w:rPr>
        <w:t xml:space="preserve"> </w:t>
      </w:r>
      <w:r w:rsidRPr="00B22D0E">
        <w:rPr>
          <w:rFonts w:ascii="Abadi" w:hAnsi="Abadi" w:cs="Arial"/>
          <w:sz w:val="21"/>
          <w:szCs w:val="21"/>
        </w:rPr>
        <w:t>dicho</w:t>
      </w:r>
      <w:r w:rsidRPr="00B22D0E">
        <w:rPr>
          <w:rFonts w:ascii="Abadi" w:hAnsi="Abadi" w:cs="Arial"/>
          <w:spacing w:val="80"/>
          <w:sz w:val="21"/>
          <w:szCs w:val="21"/>
        </w:rPr>
        <w:t xml:space="preserve"> </w:t>
      </w:r>
      <w:r w:rsidRPr="00B22D0E">
        <w:rPr>
          <w:rFonts w:ascii="Abadi" w:hAnsi="Abadi" w:cs="Arial"/>
          <w:sz w:val="21"/>
          <w:szCs w:val="21"/>
        </w:rPr>
        <w:t>ordenamiento</w:t>
      </w:r>
      <w:r w:rsidRPr="00B22D0E">
        <w:rPr>
          <w:rFonts w:ascii="Abadi" w:hAnsi="Abadi" w:cs="Arial"/>
          <w:spacing w:val="-1"/>
          <w:sz w:val="21"/>
          <w:szCs w:val="21"/>
        </w:rPr>
        <w:t xml:space="preserve"> </w:t>
      </w:r>
      <w:r w:rsidRPr="00B22D0E">
        <w:rPr>
          <w:rFonts w:ascii="Abadi" w:hAnsi="Abadi" w:cs="Arial"/>
          <w:sz w:val="21"/>
          <w:szCs w:val="21"/>
        </w:rPr>
        <w:t>constitucional,</w:t>
      </w:r>
      <w:r w:rsidRPr="00B22D0E">
        <w:rPr>
          <w:rFonts w:ascii="Abadi" w:hAnsi="Abadi" w:cs="Arial"/>
          <w:spacing w:val="-1"/>
          <w:sz w:val="21"/>
          <w:szCs w:val="21"/>
        </w:rPr>
        <w:t xml:space="preserve"> </w:t>
      </w:r>
      <w:r w:rsidRPr="00B22D0E">
        <w:rPr>
          <w:rFonts w:ascii="Abadi" w:hAnsi="Abadi" w:cs="Arial"/>
          <w:i/>
          <w:iCs/>
          <w:sz w:val="21"/>
          <w:szCs w:val="21"/>
        </w:rPr>
        <w:t>sobre</w:t>
      </w:r>
      <w:r w:rsidRPr="00B22D0E">
        <w:rPr>
          <w:rFonts w:ascii="Abadi" w:hAnsi="Abadi" w:cs="Arial"/>
          <w:i/>
          <w:iCs/>
          <w:spacing w:val="-1"/>
          <w:sz w:val="21"/>
          <w:szCs w:val="21"/>
        </w:rPr>
        <w:t xml:space="preserve"> </w:t>
      </w:r>
      <w:r w:rsidRPr="00B22D0E">
        <w:rPr>
          <w:rFonts w:ascii="Abadi" w:hAnsi="Abadi" w:cs="Arial"/>
          <w:i/>
          <w:iCs/>
          <w:sz w:val="21"/>
          <w:szCs w:val="21"/>
        </w:rPr>
        <w:t>suspensión</w:t>
      </w:r>
      <w:r w:rsidRPr="00B22D0E">
        <w:rPr>
          <w:rFonts w:ascii="Abadi" w:hAnsi="Abadi" w:cs="Arial"/>
          <w:i/>
          <w:iCs/>
          <w:spacing w:val="-1"/>
          <w:sz w:val="21"/>
          <w:szCs w:val="21"/>
        </w:rPr>
        <w:t xml:space="preserve"> </w:t>
      </w:r>
      <w:r w:rsidRPr="00B22D0E">
        <w:rPr>
          <w:rFonts w:ascii="Abadi" w:hAnsi="Abadi" w:cs="Arial"/>
          <w:i/>
          <w:iCs/>
          <w:sz w:val="21"/>
          <w:szCs w:val="21"/>
        </w:rPr>
        <w:t>de</w:t>
      </w:r>
      <w:r w:rsidRPr="00B22D0E">
        <w:rPr>
          <w:rFonts w:ascii="Abadi" w:hAnsi="Abadi" w:cs="Arial"/>
          <w:i/>
          <w:iCs/>
          <w:spacing w:val="-1"/>
          <w:sz w:val="21"/>
          <w:szCs w:val="21"/>
        </w:rPr>
        <w:t xml:space="preserve"> </w:t>
      </w:r>
      <w:r w:rsidRPr="00B22D0E">
        <w:rPr>
          <w:rFonts w:ascii="Abadi" w:hAnsi="Abadi" w:cs="Arial"/>
          <w:i/>
          <w:iCs/>
          <w:sz w:val="21"/>
          <w:szCs w:val="21"/>
        </w:rPr>
        <w:t>derechos</w:t>
      </w:r>
      <w:r>
        <w:rPr>
          <w:rFonts w:ascii="Abadi" w:hAnsi="Abadi" w:cs="Arial"/>
          <w:sz w:val="21"/>
          <w:szCs w:val="21"/>
        </w:rPr>
        <w:t xml:space="preserve">, </w:t>
      </w:r>
      <w:r w:rsidRPr="0029236E">
        <w:rPr>
          <w:rFonts w:ascii="Abadi" w:hAnsi="Abadi"/>
          <w:sz w:val="21"/>
          <w:szCs w:val="21"/>
        </w:rPr>
        <w:t xml:space="preserve">los ayuntamientos que aprobaron esta </w:t>
      </w:r>
      <w:r>
        <w:rPr>
          <w:rFonts w:ascii="Abadi" w:hAnsi="Abadi"/>
          <w:sz w:val="21"/>
          <w:szCs w:val="21"/>
        </w:rPr>
        <w:t>M</w:t>
      </w:r>
      <w:r w:rsidRPr="0029236E">
        <w:rPr>
          <w:rFonts w:ascii="Abadi" w:hAnsi="Abadi"/>
          <w:sz w:val="21"/>
          <w:szCs w:val="21"/>
        </w:rPr>
        <w:t>inuta son Abasolo</w:t>
      </w:r>
      <w:r>
        <w:rPr>
          <w:rFonts w:ascii="Abadi" w:hAnsi="Abadi"/>
          <w:sz w:val="21"/>
          <w:szCs w:val="21"/>
        </w:rPr>
        <w:t>, Apaseo</w:t>
      </w:r>
      <w:r w:rsidRPr="0029236E">
        <w:rPr>
          <w:rFonts w:ascii="Abadi" w:hAnsi="Abadi"/>
          <w:sz w:val="21"/>
          <w:szCs w:val="21"/>
        </w:rPr>
        <w:t xml:space="preserve"> el </w:t>
      </w:r>
      <w:r>
        <w:rPr>
          <w:rFonts w:ascii="Abadi" w:hAnsi="Abadi"/>
          <w:sz w:val="21"/>
          <w:szCs w:val="21"/>
        </w:rPr>
        <w:t>Alto, Apaseo</w:t>
      </w:r>
      <w:r w:rsidRPr="0029236E">
        <w:rPr>
          <w:rFonts w:ascii="Abadi" w:hAnsi="Abadi"/>
          <w:sz w:val="21"/>
          <w:szCs w:val="21"/>
        </w:rPr>
        <w:t xml:space="preserve"> el </w:t>
      </w:r>
      <w:r>
        <w:rPr>
          <w:rFonts w:ascii="Abadi" w:hAnsi="Abadi"/>
          <w:sz w:val="21"/>
          <w:szCs w:val="21"/>
        </w:rPr>
        <w:t>G</w:t>
      </w:r>
      <w:r w:rsidRPr="0029236E">
        <w:rPr>
          <w:rFonts w:ascii="Abadi" w:hAnsi="Abadi"/>
          <w:sz w:val="21"/>
          <w:szCs w:val="21"/>
        </w:rPr>
        <w:t>rande</w:t>
      </w:r>
      <w:r>
        <w:rPr>
          <w:rFonts w:ascii="Abadi" w:hAnsi="Abadi"/>
          <w:sz w:val="21"/>
          <w:szCs w:val="21"/>
        </w:rPr>
        <w:t>, A</w:t>
      </w:r>
      <w:r w:rsidRPr="0029236E">
        <w:rPr>
          <w:rFonts w:ascii="Abadi" w:hAnsi="Abadi"/>
          <w:sz w:val="21"/>
          <w:szCs w:val="21"/>
        </w:rPr>
        <w:t>tarjea</w:t>
      </w:r>
      <w:r>
        <w:rPr>
          <w:rFonts w:ascii="Abadi" w:hAnsi="Abadi"/>
          <w:sz w:val="21"/>
          <w:szCs w:val="21"/>
        </w:rPr>
        <w:t>,</w:t>
      </w:r>
      <w:r w:rsidRPr="0029236E">
        <w:rPr>
          <w:rFonts w:ascii="Abadi" w:hAnsi="Abadi"/>
          <w:sz w:val="21"/>
          <w:szCs w:val="21"/>
        </w:rPr>
        <w:t xml:space="preserve"> Celaya</w:t>
      </w:r>
      <w:r>
        <w:rPr>
          <w:rFonts w:ascii="Abadi" w:hAnsi="Abadi"/>
          <w:sz w:val="21"/>
          <w:szCs w:val="21"/>
        </w:rPr>
        <w:t>,</w:t>
      </w:r>
      <w:r w:rsidRPr="0029236E">
        <w:rPr>
          <w:rFonts w:ascii="Abadi" w:hAnsi="Abadi"/>
          <w:sz w:val="21"/>
          <w:szCs w:val="21"/>
        </w:rPr>
        <w:t xml:space="preserve"> </w:t>
      </w:r>
      <w:r>
        <w:rPr>
          <w:rFonts w:ascii="Abadi" w:hAnsi="Abadi"/>
          <w:sz w:val="21"/>
          <w:szCs w:val="21"/>
        </w:rPr>
        <w:t>C</w:t>
      </w:r>
      <w:r w:rsidRPr="0029236E">
        <w:rPr>
          <w:rFonts w:ascii="Abadi" w:hAnsi="Abadi"/>
          <w:sz w:val="21"/>
          <w:szCs w:val="21"/>
        </w:rPr>
        <w:t>orone</w:t>
      </w:r>
      <w:r>
        <w:rPr>
          <w:rFonts w:ascii="Abadi" w:hAnsi="Abadi"/>
          <w:sz w:val="21"/>
          <w:szCs w:val="21"/>
        </w:rPr>
        <w:t>o,</w:t>
      </w:r>
      <w:r w:rsidRPr="0029236E">
        <w:rPr>
          <w:rFonts w:ascii="Abadi" w:hAnsi="Abadi"/>
          <w:sz w:val="21"/>
          <w:szCs w:val="21"/>
        </w:rPr>
        <w:t xml:space="preserve"> Cuerámaro</w:t>
      </w:r>
      <w:r>
        <w:rPr>
          <w:rFonts w:ascii="Abadi" w:hAnsi="Abadi"/>
          <w:sz w:val="21"/>
          <w:szCs w:val="21"/>
        </w:rPr>
        <w:t>,</w:t>
      </w:r>
      <w:r w:rsidRPr="0029236E">
        <w:rPr>
          <w:rFonts w:ascii="Abadi" w:hAnsi="Abadi"/>
          <w:sz w:val="21"/>
          <w:szCs w:val="21"/>
        </w:rPr>
        <w:t xml:space="preserve"> </w:t>
      </w:r>
      <w:r>
        <w:rPr>
          <w:rFonts w:ascii="Abadi" w:hAnsi="Abadi"/>
          <w:sz w:val="21"/>
          <w:szCs w:val="21"/>
        </w:rPr>
        <w:t>D</w:t>
      </w:r>
      <w:r w:rsidRPr="0029236E">
        <w:rPr>
          <w:rFonts w:ascii="Abadi" w:hAnsi="Abadi"/>
          <w:sz w:val="21"/>
          <w:szCs w:val="21"/>
        </w:rPr>
        <w:t xml:space="preserve">octor </w:t>
      </w:r>
      <w:r>
        <w:rPr>
          <w:rFonts w:ascii="Abadi" w:hAnsi="Abadi"/>
          <w:sz w:val="21"/>
          <w:szCs w:val="21"/>
        </w:rPr>
        <w:t>M</w:t>
      </w:r>
      <w:r w:rsidRPr="0029236E">
        <w:rPr>
          <w:rFonts w:ascii="Abadi" w:hAnsi="Abadi"/>
          <w:sz w:val="21"/>
          <w:szCs w:val="21"/>
        </w:rPr>
        <w:t>ora</w:t>
      </w:r>
      <w:r>
        <w:rPr>
          <w:rFonts w:ascii="Abadi" w:hAnsi="Abadi"/>
          <w:sz w:val="21"/>
          <w:szCs w:val="21"/>
        </w:rPr>
        <w:t>,</w:t>
      </w:r>
      <w:r w:rsidRPr="0029236E">
        <w:rPr>
          <w:rFonts w:ascii="Abadi" w:hAnsi="Abadi"/>
          <w:sz w:val="21"/>
          <w:szCs w:val="21"/>
        </w:rPr>
        <w:t xml:space="preserve"> Dolores </w:t>
      </w:r>
      <w:r>
        <w:rPr>
          <w:rFonts w:ascii="Abadi" w:hAnsi="Abadi"/>
          <w:sz w:val="21"/>
          <w:szCs w:val="21"/>
        </w:rPr>
        <w:t>H</w:t>
      </w:r>
      <w:r w:rsidRPr="0029236E">
        <w:rPr>
          <w:rFonts w:ascii="Abadi" w:hAnsi="Abadi"/>
          <w:sz w:val="21"/>
          <w:szCs w:val="21"/>
        </w:rPr>
        <w:t xml:space="preserve">idalgo </w:t>
      </w:r>
      <w:r>
        <w:rPr>
          <w:rFonts w:ascii="Abadi" w:hAnsi="Abadi"/>
          <w:sz w:val="21"/>
          <w:szCs w:val="21"/>
        </w:rPr>
        <w:t>C</w:t>
      </w:r>
      <w:r w:rsidRPr="0029236E">
        <w:rPr>
          <w:rFonts w:ascii="Abadi" w:hAnsi="Abadi"/>
          <w:sz w:val="21"/>
          <w:szCs w:val="21"/>
        </w:rPr>
        <w:t xml:space="preserve">una de la Independencia </w:t>
      </w:r>
      <w:r>
        <w:rPr>
          <w:rFonts w:ascii="Abadi" w:hAnsi="Abadi"/>
          <w:sz w:val="21"/>
          <w:szCs w:val="21"/>
        </w:rPr>
        <w:t>N</w:t>
      </w:r>
      <w:r w:rsidRPr="0029236E">
        <w:rPr>
          <w:rFonts w:ascii="Abadi" w:hAnsi="Abadi"/>
          <w:sz w:val="21"/>
          <w:szCs w:val="21"/>
        </w:rPr>
        <w:t>acional</w:t>
      </w:r>
      <w:r>
        <w:rPr>
          <w:rFonts w:ascii="Abadi" w:hAnsi="Abadi"/>
          <w:sz w:val="21"/>
          <w:szCs w:val="21"/>
        </w:rPr>
        <w:t>,</w:t>
      </w:r>
      <w:r w:rsidRPr="0029236E">
        <w:rPr>
          <w:rFonts w:ascii="Abadi" w:hAnsi="Abadi"/>
          <w:sz w:val="21"/>
          <w:szCs w:val="21"/>
        </w:rPr>
        <w:t xml:space="preserve"> Guanajuato</w:t>
      </w:r>
      <w:r>
        <w:rPr>
          <w:rFonts w:ascii="Abadi" w:hAnsi="Abadi"/>
          <w:sz w:val="21"/>
          <w:szCs w:val="21"/>
        </w:rPr>
        <w:t>,</w:t>
      </w:r>
      <w:r w:rsidRPr="0029236E">
        <w:rPr>
          <w:rFonts w:ascii="Abadi" w:hAnsi="Abadi"/>
          <w:sz w:val="21"/>
          <w:szCs w:val="21"/>
        </w:rPr>
        <w:t xml:space="preserve"> Jerécuaro</w:t>
      </w:r>
      <w:r>
        <w:rPr>
          <w:rFonts w:ascii="Abadi" w:hAnsi="Abadi"/>
          <w:sz w:val="21"/>
          <w:szCs w:val="21"/>
        </w:rPr>
        <w:t>,</w:t>
      </w:r>
      <w:r w:rsidRPr="0029236E">
        <w:rPr>
          <w:rFonts w:ascii="Abadi" w:hAnsi="Abadi"/>
          <w:sz w:val="21"/>
          <w:szCs w:val="21"/>
        </w:rPr>
        <w:t xml:space="preserve"> León</w:t>
      </w:r>
      <w:r>
        <w:rPr>
          <w:rFonts w:ascii="Abadi" w:hAnsi="Abadi"/>
          <w:sz w:val="21"/>
          <w:szCs w:val="21"/>
        </w:rPr>
        <w:t>,</w:t>
      </w:r>
      <w:r w:rsidRPr="0029236E">
        <w:rPr>
          <w:rFonts w:ascii="Abadi" w:hAnsi="Abadi"/>
          <w:sz w:val="21"/>
          <w:szCs w:val="21"/>
        </w:rPr>
        <w:t xml:space="preserve"> Manuel </w:t>
      </w:r>
      <w:r>
        <w:rPr>
          <w:rFonts w:ascii="Abadi" w:hAnsi="Abadi"/>
          <w:sz w:val="21"/>
          <w:szCs w:val="21"/>
        </w:rPr>
        <w:br/>
        <w:t>D</w:t>
      </w:r>
      <w:r w:rsidRPr="0029236E">
        <w:rPr>
          <w:rFonts w:ascii="Abadi" w:hAnsi="Abadi"/>
          <w:sz w:val="21"/>
          <w:szCs w:val="21"/>
        </w:rPr>
        <w:t>oblado</w:t>
      </w:r>
      <w:r>
        <w:rPr>
          <w:rFonts w:ascii="Abadi" w:hAnsi="Abadi"/>
          <w:sz w:val="21"/>
          <w:szCs w:val="21"/>
        </w:rPr>
        <w:t>,</w:t>
      </w:r>
      <w:r w:rsidRPr="0029236E">
        <w:rPr>
          <w:rFonts w:ascii="Abadi" w:hAnsi="Abadi"/>
          <w:sz w:val="21"/>
          <w:szCs w:val="21"/>
        </w:rPr>
        <w:t xml:space="preserve"> Pueblo Nuevo</w:t>
      </w:r>
      <w:r>
        <w:rPr>
          <w:rFonts w:ascii="Abadi" w:hAnsi="Abadi"/>
          <w:sz w:val="21"/>
          <w:szCs w:val="21"/>
        </w:rPr>
        <w:t>,</w:t>
      </w:r>
      <w:r w:rsidRPr="0029236E">
        <w:rPr>
          <w:rFonts w:ascii="Abadi" w:hAnsi="Abadi"/>
          <w:sz w:val="21"/>
          <w:szCs w:val="21"/>
        </w:rPr>
        <w:t xml:space="preserve"> </w:t>
      </w:r>
      <w:r>
        <w:rPr>
          <w:rFonts w:ascii="Abadi" w:hAnsi="Abadi"/>
          <w:sz w:val="21"/>
          <w:szCs w:val="21"/>
        </w:rPr>
        <w:t>R</w:t>
      </w:r>
      <w:r w:rsidRPr="0029236E">
        <w:rPr>
          <w:rFonts w:ascii="Abadi" w:hAnsi="Abadi"/>
          <w:sz w:val="21"/>
          <w:szCs w:val="21"/>
        </w:rPr>
        <w:t>omita</w:t>
      </w:r>
      <w:r>
        <w:rPr>
          <w:rFonts w:ascii="Abadi" w:hAnsi="Abadi"/>
          <w:sz w:val="21"/>
          <w:szCs w:val="21"/>
        </w:rPr>
        <w:t>,</w:t>
      </w:r>
      <w:r w:rsidRPr="0029236E">
        <w:rPr>
          <w:rFonts w:ascii="Abadi" w:hAnsi="Abadi"/>
          <w:sz w:val="21"/>
          <w:szCs w:val="21"/>
        </w:rPr>
        <w:t xml:space="preserve"> </w:t>
      </w:r>
      <w:r>
        <w:rPr>
          <w:rFonts w:ascii="Abadi" w:hAnsi="Abadi"/>
          <w:sz w:val="21"/>
          <w:szCs w:val="21"/>
        </w:rPr>
        <w:t>S</w:t>
      </w:r>
      <w:r w:rsidRPr="0029236E">
        <w:rPr>
          <w:rFonts w:ascii="Abadi" w:hAnsi="Abadi"/>
          <w:sz w:val="21"/>
          <w:szCs w:val="21"/>
        </w:rPr>
        <w:t>alvatierra</w:t>
      </w:r>
      <w:r>
        <w:rPr>
          <w:rFonts w:ascii="Abadi" w:hAnsi="Abadi"/>
          <w:sz w:val="21"/>
          <w:szCs w:val="21"/>
        </w:rPr>
        <w:t>,</w:t>
      </w:r>
      <w:r w:rsidRPr="0029236E">
        <w:rPr>
          <w:rFonts w:ascii="Abadi" w:hAnsi="Abadi"/>
          <w:sz w:val="21"/>
          <w:szCs w:val="21"/>
        </w:rPr>
        <w:t xml:space="preserve"> San Francisco del </w:t>
      </w:r>
      <w:r>
        <w:rPr>
          <w:rFonts w:ascii="Abadi" w:hAnsi="Abadi"/>
          <w:sz w:val="21"/>
          <w:szCs w:val="21"/>
        </w:rPr>
        <w:t>R</w:t>
      </w:r>
      <w:r w:rsidRPr="0029236E">
        <w:rPr>
          <w:rFonts w:ascii="Abadi" w:hAnsi="Abadi"/>
          <w:sz w:val="21"/>
          <w:szCs w:val="21"/>
        </w:rPr>
        <w:t>incón</w:t>
      </w:r>
      <w:r>
        <w:rPr>
          <w:rFonts w:ascii="Abadi" w:hAnsi="Abadi"/>
          <w:sz w:val="21"/>
          <w:szCs w:val="21"/>
        </w:rPr>
        <w:t>,</w:t>
      </w:r>
      <w:r w:rsidRPr="0029236E">
        <w:rPr>
          <w:rFonts w:ascii="Abadi" w:hAnsi="Abadi"/>
          <w:sz w:val="21"/>
          <w:szCs w:val="21"/>
        </w:rPr>
        <w:t xml:space="preserve"> </w:t>
      </w:r>
      <w:r>
        <w:rPr>
          <w:rFonts w:ascii="Abadi" w:hAnsi="Abadi"/>
          <w:sz w:val="21"/>
          <w:szCs w:val="21"/>
        </w:rPr>
        <w:t>S</w:t>
      </w:r>
      <w:r w:rsidRPr="0029236E">
        <w:rPr>
          <w:rFonts w:ascii="Abadi" w:hAnsi="Abadi"/>
          <w:sz w:val="21"/>
          <w:szCs w:val="21"/>
        </w:rPr>
        <w:t xml:space="preserve">an Miguel de </w:t>
      </w:r>
      <w:r>
        <w:rPr>
          <w:rFonts w:ascii="Abadi" w:hAnsi="Abadi"/>
          <w:sz w:val="21"/>
          <w:szCs w:val="21"/>
        </w:rPr>
        <w:t>A</w:t>
      </w:r>
      <w:r w:rsidRPr="0029236E">
        <w:rPr>
          <w:rFonts w:ascii="Abadi" w:hAnsi="Abadi"/>
          <w:sz w:val="21"/>
          <w:szCs w:val="21"/>
        </w:rPr>
        <w:t>llende</w:t>
      </w:r>
      <w:r>
        <w:rPr>
          <w:rFonts w:ascii="Abadi" w:hAnsi="Abadi"/>
          <w:sz w:val="21"/>
          <w:szCs w:val="21"/>
        </w:rPr>
        <w:t>, S</w:t>
      </w:r>
      <w:r w:rsidRPr="0029236E">
        <w:rPr>
          <w:rFonts w:ascii="Abadi" w:hAnsi="Abadi"/>
          <w:sz w:val="21"/>
          <w:szCs w:val="21"/>
        </w:rPr>
        <w:t xml:space="preserve">anta </w:t>
      </w:r>
      <w:r>
        <w:rPr>
          <w:rFonts w:ascii="Abadi" w:hAnsi="Abadi"/>
          <w:sz w:val="21"/>
          <w:szCs w:val="21"/>
        </w:rPr>
        <w:t>C</w:t>
      </w:r>
      <w:r w:rsidRPr="0029236E">
        <w:rPr>
          <w:rFonts w:ascii="Abadi" w:hAnsi="Abadi"/>
          <w:sz w:val="21"/>
          <w:szCs w:val="21"/>
        </w:rPr>
        <w:t>atarina</w:t>
      </w:r>
      <w:r>
        <w:rPr>
          <w:rFonts w:ascii="Abadi" w:hAnsi="Abadi"/>
          <w:sz w:val="21"/>
          <w:szCs w:val="21"/>
        </w:rPr>
        <w:t>,</w:t>
      </w:r>
      <w:r w:rsidRPr="0029236E">
        <w:rPr>
          <w:rFonts w:ascii="Abadi" w:hAnsi="Abadi"/>
          <w:sz w:val="21"/>
          <w:szCs w:val="21"/>
        </w:rPr>
        <w:t xml:space="preserve"> Santiago Maravatío</w:t>
      </w:r>
      <w:r>
        <w:rPr>
          <w:rFonts w:ascii="Abadi" w:hAnsi="Abadi"/>
          <w:sz w:val="21"/>
          <w:szCs w:val="21"/>
        </w:rPr>
        <w:t>,</w:t>
      </w:r>
      <w:r w:rsidRPr="0029236E">
        <w:rPr>
          <w:rFonts w:ascii="Abadi" w:hAnsi="Abadi"/>
          <w:sz w:val="21"/>
          <w:szCs w:val="21"/>
        </w:rPr>
        <w:t xml:space="preserve"> Silao de la </w:t>
      </w:r>
      <w:r>
        <w:rPr>
          <w:rFonts w:ascii="Abadi" w:hAnsi="Abadi"/>
          <w:sz w:val="21"/>
          <w:szCs w:val="21"/>
        </w:rPr>
        <w:t>V</w:t>
      </w:r>
      <w:r w:rsidRPr="0029236E">
        <w:rPr>
          <w:rFonts w:ascii="Abadi" w:hAnsi="Abadi"/>
          <w:sz w:val="21"/>
          <w:szCs w:val="21"/>
        </w:rPr>
        <w:t>ictoria</w:t>
      </w:r>
      <w:r>
        <w:rPr>
          <w:rFonts w:ascii="Abadi" w:hAnsi="Abadi"/>
          <w:sz w:val="21"/>
          <w:szCs w:val="21"/>
        </w:rPr>
        <w:t>,</w:t>
      </w:r>
      <w:r w:rsidRPr="0029236E">
        <w:rPr>
          <w:rFonts w:ascii="Abadi" w:hAnsi="Abadi"/>
          <w:sz w:val="21"/>
          <w:szCs w:val="21"/>
        </w:rPr>
        <w:t xml:space="preserve"> Tarimoro</w:t>
      </w:r>
      <w:r>
        <w:rPr>
          <w:rFonts w:ascii="Abadi" w:hAnsi="Abadi"/>
          <w:sz w:val="21"/>
          <w:szCs w:val="21"/>
        </w:rPr>
        <w:t>, Ur</w:t>
      </w:r>
      <w:r w:rsidRPr="0029236E">
        <w:rPr>
          <w:rFonts w:ascii="Abadi" w:hAnsi="Abadi"/>
          <w:sz w:val="21"/>
          <w:szCs w:val="21"/>
        </w:rPr>
        <w:t>iangato</w:t>
      </w:r>
      <w:r>
        <w:rPr>
          <w:rFonts w:ascii="Abadi" w:hAnsi="Abadi"/>
          <w:sz w:val="21"/>
          <w:szCs w:val="21"/>
        </w:rPr>
        <w:t>, V</w:t>
      </w:r>
      <w:r w:rsidRPr="0029236E">
        <w:rPr>
          <w:rFonts w:ascii="Abadi" w:hAnsi="Abadi"/>
          <w:sz w:val="21"/>
          <w:szCs w:val="21"/>
        </w:rPr>
        <w:t xml:space="preserve">alle de Santiago y </w:t>
      </w:r>
      <w:r>
        <w:rPr>
          <w:rFonts w:ascii="Abadi" w:hAnsi="Abadi"/>
          <w:sz w:val="21"/>
          <w:szCs w:val="21"/>
        </w:rPr>
        <w:t>Y</w:t>
      </w:r>
      <w:r w:rsidRPr="0029236E">
        <w:rPr>
          <w:rFonts w:ascii="Abadi" w:hAnsi="Abadi"/>
          <w:sz w:val="21"/>
          <w:szCs w:val="21"/>
        </w:rPr>
        <w:t xml:space="preserve">uriria de conformidad con lo dispuesto por el párrafo primero del artículo 145 de la </w:t>
      </w:r>
      <w:r>
        <w:rPr>
          <w:rFonts w:ascii="Abadi" w:hAnsi="Abadi"/>
          <w:sz w:val="21"/>
          <w:szCs w:val="21"/>
        </w:rPr>
        <w:t>C</w:t>
      </w:r>
      <w:r w:rsidRPr="0029236E">
        <w:rPr>
          <w:rFonts w:ascii="Abadi" w:hAnsi="Abadi"/>
          <w:sz w:val="21"/>
          <w:szCs w:val="21"/>
        </w:rPr>
        <w:t xml:space="preserve">onstitución </w:t>
      </w:r>
      <w:r>
        <w:rPr>
          <w:rFonts w:ascii="Abadi" w:hAnsi="Abadi"/>
          <w:sz w:val="21"/>
          <w:szCs w:val="21"/>
        </w:rPr>
        <w:t>P</w:t>
      </w:r>
      <w:r w:rsidRPr="0029236E">
        <w:rPr>
          <w:rFonts w:ascii="Abadi" w:hAnsi="Abadi"/>
          <w:sz w:val="21"/>
          <w:szCs w:val="21"/>
        </w:rPr>
        <w:t xml:space="preserve">olítica para el </w:t>
      </w:r>
      <w:r>
        <w:rPr>
          <w:rFonts w:ascii="Abadi" w:hAnsi="Abadi"/>
          <w:sz w:val="21"/>
          <w:szCs w:val="21"/>
        </w:rPr>
        <w:t>E</w:t>
      </w:r>
      <w:r w:rsidRPr="0029236E">
        <w:rPr>
          <w:rFonts w:ascii="Abadi" w:hAnsi="Abadi"/>
          <w:sz w:val="21"/>
          <w:szCs w:val="21"/>
        </w:rPr>
        <w:t xml:space="preserve">stado </w:t>
      </w:r>
      <w:r w:rsidRPr="0029236E">
        <w:rPr>
          <w:rFonts w:ascii="Abadi" w:hAnsi="Abadi"/>
          <w:sz w:val="21"/>
          <w:szCs w:val="21"/>
        </w:rPr>
        <w:t xml:space="preserve">de Guanajuato para que la misma pueda ser reformada o adicionada es indispensable que el </w:t>
      </w:r>
      <w:r>
        <w:rPr>
          <w:rFonts w:ascii="Abadi" w:hAnsi="Abadi"/>
          <w:sz w:val="21"/>
          <w:szCs w:val="21"/>
        </w:rPr>
        <w:t>C</w:t>
      </w:r>
      <w:r w:rsidRPr="0029236E">
        <w:rPr>
          <w:rFonts w:ascii="Abadi" w:hAnsi="Abadi"/>
          <w:sz w:val="21"/>
          <w:szCs w:val="21"/>
        </w:rPr>
        <w:t>ongreso apruebe las reformas o adiciones por el voto de cuando menos el 70</w:t>
      </w:r>
      <w:r>
        <w:rPr>
          <w:rFonts w:ascii="Abadi" w:hAnsi="Abadi"/>
          <w:sz w:val="21"/>
          <w:szCs w:val="21"/>
        </w:rPr>
        <w:t>%</w:t>
      </w:r>
      <w:r w:rsidRPr="0029236E">
        <w:rPr>
          <w:rFonts w:ascii="Abadi" w:hAnsi="Abadi"/>
          <w:sz w:val="21"/>
          <w:szCs w:val="21"/>
        </w:rPr>
        <w:t xml:space="preserve"> de sus miembros y además se han aprobado por la mayoría de los ayuntamientos</w:t>
      </w:r>
      <w:r>
        <w:rPr>
          <w:rFonts w:ascii="Abadi" w:hAnsi="Abadi"/>
          <w:sz w:val="21"/>
          <w:szCs w:val="21"/>
        </w:rPr>
        <w:t>,</w:t>
      </w:r>
      <w:r w:rsidRPr="0029236E">
        <w:rPr>
          <w:rFonts w:ascii="Abadi" w:hAnsi="Abadi"/>
          <w:sz w:val="21"/>
          <w:szCs w:val="21"/>
        </w:rPr>
        <w:t xml:space="preserve"> en atención al mencionado precepto constitucional y haberse efectuado el cómputo correspondiente resulta un total de 25 ayuntamientos que emitieron su voto aprobatorio</w:t>
      </w:r>
      <w:r>
        <w:rPr>
          <w:rFonts w:ascii="Abadi" w:hAnsi="Abadi"/>
          <w:sz w:val="21"/>
          <w:szCs w:val="21"/>
        </w:rPr>
        <w:t>,</w:t>
      </w:r>
      <w:r w:rsidRPr="0029236E">
        <w:rPr>
          <w:rFonts w:ascii="Abadi" w:hAnsi="Abadi"/>
          <w:sz w:val="21"/>
          <w:szCs w:val="21"/>
        </w:rPr>
        <w:t xml:space="preserve"> constituyendo la mayoría de los ayuntamientos que exige dicho dispositivo para la aprobación por el constituyente permanente de la </w:t>
      </w:r>
      <w:r>
        <w:rPr>
          <w:rFonts w:ascii="Abadi" w:hAnsi="Abadi"/>
          <w:sz w:val="21"/>
          <w:szCs w:val="21"/>
        </w:rPr>
        <w:t>M</w:t>
      </w:r>
      <w:r w:rsidRPr="0029236E">
        <w:rPr>
          <w:rFonts w:ascii="Abadi" w:hAnsi="Abadi"/>
          <w:sz w:val="21"/>
          <w:szCs w:val="21"/>
        </w:rPr>
        <w:t xml:space="preserve">inuta </w:t>
      </w:r>
      <w:r>
        <w:rPr>
          <w:rFonts w:ascii="Abadi" w:hAnsi="Abadi"/>
          <w:sz w:val="21"/>
          <w:szCs w:val="21"/>
        </w:rPr>
        <w:t>P</w:t>
      </w:r>
      <w:r w:rsidRPr="0029236E">
        <w:rPr>
          <w:rFonts w:ascii="Abadi" w:hAnsi="Abadi"/>
          <w:sz w:val="21"/>
          <w:szCs w:val="21"/>
        </w:rPr>
        <w:t xml:space="preserve">royecto de </w:t>
      </w:r>
      <w:r>
        <w:rPr>
          <w:rFonts w:ascii="Abadi" w:hAnsi="Abadi"/>
          <w:sz w:val="21"/>
          <w:szCs w:val="21"/>
        </w:rPr>
        <w:t>D</w:t>
      </w:r>
      <w:r w:rsidRPr="0029236E">
        <w:rPr>
          <w:rFonts w:ascii="Abadi" w:hAnsi="Abadi"/>
          <w:sz w:val="21"/>
          <w:szCs w:val="21"/>
        </w:rPr>
        <w:t xml:space="preserve">ecreto de </w:t>
      </w:r>
      <w:r>
        <w:rPr>
          <w:rFonts w:ascii="Abadi" w:hAnsi="Abadi"/>
          <w:sz w:val="21"/>
          <w:szCs w:val="21"/>
        </w:rPr>
        <w:t>M</w:t>
      </w:r>
      <w:r w:rsidRPr="0029236E">
        <w:rPr>
          <w:rFonts w:ascii="Abadi" w:hAnsi="Abadi"/>
          <w:sz w:val="21"/>
          <w:szCs w:val="21"/>
        </w:rPr>
        <w:t xml:space="preserve">odificaciones a la </w:t>
      </w:r>
      <w:r>
        <w:rPr>
          <w:rFonts w:ascii="Abadi" w:hAnsi="Abadi"/>
          <w:sz w:val="21"/>
          <w:szCs w:val="21"/>
        </w:rPr>
        <w:t>C</w:t>
      </w:r>
      <w:r w:rsidRPr="0029236E">
        <w:rPr>
          <w:rFonts w:ascii="Abadi" w:hAnsi="Abadi"/>
          <w:sz w:val="21"/>
          <w:szCs w:val="21"/>
        </w:rPr>
        <w:t xml:space="preserve">onstitución </w:t>
      </w:r>
      <w:r>
        <w:rPr>
          <w:rFonts w:ascii="Abadi" w:hAnsi="Abadi"/>
          <w:sz w:val="21"/>
          <w:szCs w:val="21"/>
        </w:rPr>
        <w:t>P</w:t>
      </w:r>
      <w:r w:rsidRPr="0029236E">
        <w:rPr>
          <w:rFonts w:ascii="Abadi" w:hAnsi="Abadi"/>
          <w:sz w:val="21"/>
          <w:szCs w:val="21"/>
        </w:rPr>
        <w:t xml:space="preserve">olítica para el </w:t>
      </w:r>
      <w:r>
        <w:rPr>
          <w:rFonts w:ascii="Abadi" w:hAnsi="Abadi"/>
          <w:sz w:val="21"/>
          <w:szCs w:val="21"/>
        </w:rPr>
        <w:t>E</w:t>
      </w:r>
      <w:r w:rsidRPr="0029236E">
        <w:rPr>
          <w:rFonts w:ascii="Abadi" w:hAnsi="Abadi"/>
          <w:sz w:val="21"/>
          <w:szCs w:val="21"/>
        </w:rPr>
        <w:t>stado de Guanajuato y en consecuencia se declara la misma</w:t>
      </w:r>
      <w:r>
        <w:rPr>
          <w:rFonts w:ascii="Abadi" w:hAnsi="Abadi"/>
          <w:sz w:val="21"/>
          <w:szCs w:val="21"/>
        </w:rPr>
        <w:t>.</w:t>
      </w:r>
    </w:p>
    <w:p w14:paraId="232469EB" w14:textId="77777777" w:rsidR="0005732F" w:rsidRDefault="0005732F" w:rsidP="0005732F">
      <w:pPr>
        <w:kinsoku w:val="0"/>
        <w:overflowPunct w:val="0"/>
        <w:autoSpaceDE w:val="0"/>
        <w:autoSpaceDN w:val="0"/>
        <w:adjustRightInd w:val="0"/>
        <w:ind w:left="39" w:firstLine="669"/>
        <w:jc w:val="both"/>
        <w:rPr>
          <w:rFonts w:ascii="Abadi" w:hAnsi="Abadi"/>
          <w:sz w:val="21"/>
          <w:szCs w:val="21"/>
        </w:rPr>
      </w:pPr>
    </w:p>
    <w:p w14:paraId="47002221" w14:textId="2D731C86" w:rsidR="0005732F" w:rsidRDefault="0005732F" w:rsidP="0005732F">
      <w:pPr>
        <w:kinsoku w:val="0"/>
        <w:overflowPunct w:val="0"/>
        <w:autoSpaceDE w:val="0"/>
        <w:autoSpaceDN w:val="0"/>
        <w:adjustRightInd w:val="0"/>
        <w:ind w:left="567" w:right="567"/>
        <w:jc w:val="both"/>
        <w:rPr>
          <w:rFonts w:ascii="Abadi" w:hAnsi="Abadi"/>
          <w:b/>
          <w:bCs/>
          <w:i/>
          <w:iCs/>
          <w:sz w:val="21"/>
          <w:szCs w:val="21"/>
          <w:u w:val="single"/>
        </w:rPr>
      </w:pPr>
      <w:r w:rsidRPr="007110FD">
        <w:rPr>
          <w:rFonts w:ascii="Abadi" w:hAnsi="Abadi"/>
          <w:b/>
          <w:bCs/>
          <w:i/>
          <w:iCs/>
          <w:sz w:val="21"/>
          <w:szCs w:val="21"/>
          <w:u w:val="single"/>
        </w:rPr>
        <w:t>Por</w:t>
      </w:r>
      <w:r w:rsidRPr="007110FD">
        <w:rPr>
          <w:rFonts w:ascii="Abadi" w:hAnsi="Abadi"/>
          <w:b/>
          <w:i/>
          <w:sz w:val="21"/>
          <w:szCs w:val="21"/>
          <w:u w:val="single"/>
        </w:rPr>
        <w:t xml:space="preserve"> lo tanto</w:t>
      </w:r>
      <w:r w:rsidRPr="007110FD">
        <w:rPr>
          <w:rFonts w:ascii="Abadi" w:hAnsi="Abadi"/>
          <w:b/>
          <w:bCs/>
          <w:i/>
          <w:iCs/>
          <w:sz w:val="21"/>
          <w:szCs w:val="21"/>
          <w:u w:val="single"/>
        </w:rPr>
        <w:t>, remitas</w:t>
      </w:r>
      <w:r>
        <w:rPr>
          <w:rFonts w:ascii="Abadi" w:hAnsi="Abadi"/>
          <w:b/>
          <w:bCs/>
          <w:i/>
          <w:iCs/>
          <w:sz w:val="21"/>
          <w:szCs w:val="21"/>
          <w:u w:val="single"/>
        </w:rPr>
        <w:t>e</w:t>
      </w:r>
      <w:r w:rsidRPr="007110FD">
        <w:rPr>
          <w:rFonts w:ascii="Abadi" w:hAnsi="Abadi"/>
          <w:b/>
          <w:i/>
          <w:sz w:val="21"/>
          <w:szCs w:val="21"/>
          <w:u w:val="single"/>
        </w:rPr>
        <w:t xml:space="preserve"> el decreto aprobado al </w:t>
      </w:r>
      <w:r>
        <w:rPr>
          <w:rFonts w:ascii="Abadi" w:hAnsi="Abadi"/>
          <w:b/>
          <w:i/>
          <w:sz w:val="21"/>
          <w:szCs w:val="21"/>
          <w:u w:val="single"/>
        </w:rPr>
        <w:t>E</w:t>
      </w:r>
      <w:r w:rsidRPr="007110FD">
        <w:rPr>
          <w:rFonts w:ascii="Abadi" w:hAnsi="Abadi"/>
          <w:b/>
          <w:i/>
          <w:sz w:val="21"/>
          <w:szCs w:val="21"/>
          <w:u w:val="single"/>
        </w:rPr>
        <w:t xml:space="preserve">jecutivo del </w:t>
      </w:r>
      <w:r>
        <w:rPr>
          <w:rFonts w:ascii="Abadi" w:hAnsi="Abadi"/>
          <w:b/>
          <w:i/>
          <w:sz w:val="21"/>
          <w:szCs w:val="21"/>
          <w:u w:val="single"/>
        </w:rPr>
        <w:t>E</w:t>
      </w:r>
      <w:r w:rsidRPr="007110FD">
        <w:rPr>
          <w:rFonts w:ascii="Abadi" w:hAnsi="Abadi"/>
          <w:b/>
          <w:i/>
          <w:sz w:val="21"/>
          <w:szCs w:val="21"/>
          <w:u w:val="single"/>
        </w:rPr>
        <w:t>stado para los efectos constitucionales de su competencia</w:t>
      </w:r>
    </w:p>
    <w:p w14:paraId="19D1382B" w14:textId="77777777" w:rsidR="0005732F" w:rsidRDefault="0005732F" w:rsidP="0005732F">
      <w:pPr>
        <w:kinsoku w:val="0"/>
        <w:overflowPunct w:val="0"/>
        <w:autoSpaceDE w:val="0"/>
        <w:autoSpaceDN w:val="0"/>
        <w:adjustRightInd w:val="0"/>
        <w:spacing w:line="290" w:lineRule="exact"/>
        <w:ind w:left="567" w:right="567"/>
        <w:jc w:val="both"/>
        <w:rPr>
          <w:rFonts w:ascii="Abadi" w:hAnsi="Abadi" w:cs="Arial"/>
          <w:b/>
          <w:bCs/>
          <w:sz w:val="21"/>
          <w:szCs w:val="21"/>
        </w:rPr>
      </w:pPr>
    </w:p>
    <w:p w14:paraId="66B22D02" w14:textId="77777777" w:rsidR="0005732F" w:rsidRPr="002E00A1" w:rsidRDefault="0005732F" w:rsidP="00133FE8">
      <w:pPr>
        <w:kinsoku w:val="0"/>
        <w:overflowPunct w:val="0"/>
        <w:autoSpaceDE w:val="0"/>
        <w:autoSpaceDN w:val="0"/>
        <w:adjustRightInd w:val="0"/>
        <w:spacing w:line="290" w:lineRule="exact"/>
        <w:ind w:left="39"/>
        <w:jc w:val="both"/>
        <w:rPr>
          <w:rFonts w:ascii="Abadi" w:hAnsi="Abadi" w:cs="Arial"/>
          <w:b/>
          <w:bCs/>
          <w:sz w:val="21"/>
          <w:szCs w:val="21"/>
        </w:rPr>
      </w:pPr>
    </w:p>
    <w:p w14:paraId="4FA18EE9" w14:textId="2DDB82DE" w:rsidR="00133FE8" w:rsidRPr="002E00A1" w:rsidRDefault="00133FE8" w:rsidP="00AB0BFD">
      <w:pPr>
        <w:pStyle w:val="Prrafodelista"/>
        <w:numPr>
          <w:ilvl w:val="0"/>
          <w:numId w:val="5"/>
        </w:numPr>
        <w:kinsoku w:val="0"/>
        <w:overflowPunct w:val="0"/>
        <w:autoSpaceDE w:val="0"/>
        <w:autoSpaceDN w:val="0"/>
        <w:adjustRightInd w:val="0"/>
        <w:spacing w:before="1" w:line="290" w:lineRule="exact"/>
        <w:ind w:left="426" w:right="120"/>
        <w:jc w:val="both"/>
        <w:rPr>
          <w:rFonts w:ascii="Abadi" w:hAnsi="Abadi" w:cs="Arial"/>
          <w:b/>
          <w:bCs/>
          <w:sz w:val="21"/>
          <w:szCs w:val="21"/>
        </w:rPr>
      </w:pPr>
      <w:r w:rsidRPr="002E00A1">
        <w:rPr>
          <w:rFonts w:ascii="Abadi" w:hAnsi="Abadi"/>
          <w:b/>
          <w:bCs/>
          <w:sz w:val="21"/>
          <w:szCs w:val="21"/>
        </w:rPr>
        <w:t>PRESENTACIÓN DE LA INICIATIVA SUSCRITA POR DIPUTADAS Y DIPUTADOS INTEGRANTES DEL</w:t>
      </w:r>
      <w:r w:rsidRPr="002E00A1">
        <w:rPr>
          <w:rFonts w:ascii="Abadi" w:hAnsi="Abadi"/>
          <w:b/>
          <w:bCs/>
          <w:spacing w:val="-4"/>
          <w:sz w:val="21"/>
          <w:szCs w:val="21"/>
        </w:rPr>
        <w:t xml:space="preserve"> </w:t>
      </w:r>
      <w:r w:rsidRPr="002E00A1">
        <w:rPr>
          <w:rFonts w:ascii="Abadi" w:hAnsi="Abadi"/>
          <w:b/>
          <w:bCs/>
          <w:sz w:val="21"/>
          <w:szCs w:val="21"/>
        </w:rPr>
        <w:t>GRUPO</w:t>
      </w:r>
      <w:r w:rsidRPr="002E00A1">
        <w:rPr>
          <w:rFonts w:ascii="Abadi" w:hAnsi="Abadi"/>
          <w:b/>
          <w:bCs/>
          <w:spacing w:val="-4"/>
          <w:sz w:val="21"/>
          <w:szCs w:val="21"/>
        </w:rPr>
        <w:t xml:space="preserve"> </w:t>
      </w:r>
      <w:r w:rsidRPr="002E00A1">
        <w:rPr>
          <w:rFonts w:ascii="Abadi" w:hAnsi="Abadi"/>
          <w:b/>
          <w:bCs/>
          <w:sz w:val="21"/>
          <w:szCs w:val="21"/>
        </w:rPr>
        <w:t>PARLAMENTARIO</w:t>
      </w:r>
      <w:r w:rsidRPr="002E00A1">
        <w:rPr>
          <w:rFonts w:ascii="Abadi" w:hAnsi="Abadi"/>
          <w:b/>
          <w:bCs/>
          <w:spacing w:val="-4"/>
          <w:sz w:val="21"/>
          <w:szCs w:val="21"/>
        </w:rPr>
        <w:t xml:space="preserve"> </w:t>
      </w:r>
      <w:r w:rsidRPr="002E00A1">
        <w:rPr>
          <w:rFonts w:ascii="Abadi" w:hAnsi="Abadi"/>
          <w:b/>
          <w:bCs/>
          <w:sz w:val="21"/>
          <w:szCs w:val="21"/>
        </w:rPr>
        <w:t>DEL</w:t>
      </w:r>
      <w:r w:rsidRPr="002E00A1">
        <w:rPr>
          <w:rFonts w:ascii="Abadi" w:hAnsi="Abadi"/>
          <w:b/>
          <w:bCs/>
          <w:spacing w:val="-4"/>
          <w:sz w:val="21"/>
          <w:szCs w:val="21"/>
        </w:rPr>
        <w:t xml:space="preserve"> </w:t>
      </w:r>
      <w:r w:rsidRPr="002E00A1">
        <w:rPr>
          <w:rFonts w:ascii="Abadi" w:hAnsi="Abadi"/>
          <w:b/>
          <w:bCs/>
          <w:sz w:val="21"/>
          <w:szCs w:val="21"/>
        </w:rPr>
        <w:t>PARTIDO</w:t>
      </w:r>
      <w:r w:rsidRPr="002E00A1">
        <w:rPr>
          <w:rFonts w:ascii="Abadi" w:hAnsi="Abadi"/>
          <w:b/>
          <w:bCs/>
          <w:spacing w:val="-4"/>
          <w:sz w:val="21"/>
          <w:szCs w:val="21"/>
        </w:rPr>
        <w:t xml:space="preserve"> </w:t>
      </w:r>
      <w:r w:rsidRPr="002E00A1">
        <w:rPr>
          <w:rFonts w:ascii="Abadi" w:hAnsi="Abadi"/>
          <w:b/>
          <w:bCs/>
          <w:sz w:val="21"/>
          <w:szCs w:val="21"/>
        </w:rPr>
        <w:t>ACCIÓN</w:t>
      </w:r>
      <w:r w:rsidRPr="002E00A1">
        <w:rPr>
          <w:rFonts w:ascii="Abadi" w:hAnsi="Abadi"/>
          <w:b/>
          <w:bCs/>
          <w:spacing w:val="-4"/>
          <w:sz w:val="21"/>
          <w:szCs w:val="21"/>
        </w:rPr>
        <w:t xml:space="preserve"> </w:t>
      </w:r>
      <w:r w:rsidRPr="002E00A1">
        <w:rPr>
          <w:rFonts w:ascii="Abadi" w:hAnsi="Abadi"/>
          <w:b/>
          <w:bCs/>
          <w:sz w:val="21"/>
          <w:szCs w:val="21"/>
        </w:rPr>
        <w:t>NACIONAL</w:t>
      </w:r>
      <w:r w:rsidRPr="002E00A1">
        <w:rPr>
          <w:rFonts w:ascii="Abadi" w:hAnsi="Abadi"/>
          <w:b/>
          <w:bCs/>
          <w:spacing w:val="-4"/>
          <w:sz w:val="21"/>
          <w:szCs w:val="21"/>
        </w:rPr>
        <w:t xml:space="preserve"> </w:t>
      </w:r>
      <w:r w:rsidRPr="002E00A1">
        <w:rPr>
          <w:rFonts w:ascii="Abadi" w:hAnsi="Abadi"/>
          <w:b/>
          <w:bCs/>
          <w:sz w:val="21"/>
          <w:szCs w:val="21"/>
        </w:rPr>
        <w:t>A</w:t>
      </w:r>
      <w:r w:rsidRPr="002E00A1">
        <w:rPr>
          <w:rFonts w:ascii="Abadi" w:hAnsi="Abadi"/>
          <w:b/>
          <w:bCs/>
          <w:spacing w:val="-4"/>
          <w:sz w:val="21"/>
          <w:szCs w:val="21"/>
        </w:rPr>
        <w:t xml:space="preserve"> </w:t>
      </w:r>
      <w:r w:rsidRPr="002E00A1">
        <w:rPr>
          <w:rFonts w:ascii="Abadi" w:hAnsi="Abadi"/>
          <w:b/>
          <w:bCs/>
          <w:sz w:val="21"/>
          <w:szCs w:val="21"/>
        </w:rPr>
        <w:t>EFECTO</w:t>
      </w:r>
      <w:r w:rsidRPr="002E00A1">
        <w:rPr>
          <w:rFonts w:ascii="Abadi" w:hAnsi="Abadi"/>
          <w:b/>
          <w:bCs/>
          <w:spacing w:val="-4"/>
          <w:sz w:val="21"/>
          <w:szCs w:val="21"/>
        </w:rPr>
        <w:t xml:space="preserve"> </w:t>
      </w:r>
      <w:r w:rsidRPr="002E00A1">
        <w:rPr>
          <w:rFonts w:ascii="Abadi" w:hAnsi="Abadi"/>
          <w:b/>
          <w:bCs/>
          <w:sz w:val="21"/>
          <w:szCs w:val="21"/>
        </w:rPr>
        <w:t>DE</w:t>
      </w:r>
      <w:r w:rsidRPr="002E00A1">
        <w:rPr>
          <w:rFonts w:ascii="Abadi" w:hAnsi="Abadi"/>
          <w:b/>
          <w:bCs/>
          <w:spacing w:val="-3"/>
          <w:sz w:val="21"/>
          <w:szCs w:val="21"/>
        </w:rPr>
        <w:t xml:space="preserve"> </w:t>
      </w:r>
      <w:r w:rsidRPr="002E00A1">
        <w:rPr>
          <w:rFonts w:ascii="Abadi" w:hAnsi="Abadi"/>
          <w:b/>
          <w:bCs/>
          <w:sz w:val="21"/>
          <w:szCs w:val="21"/>
        </w:rPr>
        <w:t>REFORMAR</w:t>
      </w:r>
      <w:r w:rsidRPr="002E00A1">
        <w:rPr>
          <w:rFonts w:ascii="Abadi" w:hAnsi="Abadi"/>
          <w:b/>
          <w:bCs/>
          <w:spacing w:val="-4"/>
          <w:sz w:val="21"/>
          <w:szCs w:val="21"/>
        </w:rPr>
        <w:t xml:space="preserve"> </w:t>
      </w:r>
      <w:r w:rsidRPr="002E00A1">
        <w:rPr>
          <w:rFonts w:ascii="Abadi" w:hAnsi="Abadi"/>
          <w:b/>
          <w:bCs/>
          <w:sz w:val="21"/>
          <w:szCs w:val="21"/>
        </w:rPr>
        <w:t>Y ADICIONAR</w:t>
      </w:r>
      <w:r w:rsidRPr="002E00A1">
        <w:rPr>
          <w:rFonts w:ascii="Abadi" w:hAnsi="Abadi"/>
          <w:b/>
          <w:bCs/>
          <w:spacing w:val="19"/>
          <w:sz w:val="21"/>
          <w:szCs w:val="21"/>
        </w:rPr>
        <w:t xml:space="preserve"> </w:t>
      </w:r>
      <w:r w:rsidRPr="002E00A1">
        <w:rPr>
          <w:rFonts w:ascii="Abadi" w:hAnsi="Abadi"/>
          <w:b/>
          <w:bCs/>
          <w:sz w:val="21"/>
          <w:szCs w:val="21"/>
        </w:rPr>
        <w:t>DIVERSAS</w:t>
      </w:r>
      <w:r w:rsidRPr="002E00A1">
        <w:rPr>
          <w:rFonts w:ascii="Abadi" w:hAnsi="Abadi"/>
          <w:b/>
          <w:bCs/>
          <w:spacing w:val="19"/>
          <w:sz w:val="21"/>
          <w:szCs w:val="21"/>
        </w:rPr>
        <w:t xml:space="preserve"> </w:t>
      </w:r>
      <w:r w:rsidRPr="002E00A1">
        <w:rPr>
          <w:rFonts w:ascii="Abadi" w:hAnsi="Abadi"/>
          <w:b/>
          <w:bCs/>
          <w:sz w:val="21"/>
          <w:szCs w:val="21"/>
        </w:rPr>
        <w:t>DISPOSICIONES</w:t>
      </w:r>
      <w:r w:rsidRPr="002E00A1">
        <w:rPr>
          <w:rFonts w:ascii="Abadi" w:hAnsi="Abadi"/>
          <w:b/>
          <w:bCs/>
          <w:spacing w:val="19"/>
          <w:sz w:val="21"/>
          <w:szCs w:val="21"/>
        </w:rPr>
        <w:t xml:space="preserve"> </w:t>
      </w:r>
      <w:r w:rsidRPr="002E00A1">
        <w:rPr>
          <w:rFonts w:ascii="Abadi" w:hAnsi="Abadi"/>
          <w:b/>
          <w:bCs/>
          <w:sz w:val="21"/>
          <w:szCs w:val="21"/>
        </w:rPr>
        <w:t>A</w:t>
      </w:r>
      <w:r w:rsidRPr="002E00A1">
        <w:rPr>
          <w:rFonts w:ascii="Abadi" w:hAnsi="Abadi"/>
          <w:b/>
          <w:bCs/>
          <w:spacing w:val="20"/>
          <w:sz w:val="21"/>
          <w:szCs w:val="21"/>
        </w:rPr>
        <w:t xml:space="preserve"> </w:t>
      </w:r>
      <w:r w:rsidRPr="002E00A1">
        <w:rPr>
          <w:rFonts w:ascii="Abadi" w:hAnsi="Abadi"/>
          <w:b/>
          <w:bCs/>
          <w:sz w:val="21"/>
          <w:szCs w:val="21"/>
        </w:rPr>
        <w:t>LA</w:t>
      </w:r>
      <w:r w:rsidRPr="002E00A1">
        <w:rPr>
          <w:rFonts w:ascii="Abadi" w:hAnsi="Abadi"/>
          <w:b/>
          <w:bCs/>
          <w:spacing w:val="20"/>
          <w:sz w:val="21"/>
          <w:szCs w:val="21"/>
        </w:rPr>
        <w:t xml:space="preserve"> </w:t>
      </w:r>
      <w:r w:rsidRPr="002E00A1">
        <w:rPr>
          <w:rFonts w:ascii="Abadi" w:hAnsi="Abadi"/>
          <w:b/>
          <w:bCs/>
          <w:sz w:val="21"/>
          <w:szCs w:val="21"/>
        </w:rPr>
        <w:t>LEY</w:t>
      </w:r>
      <w:r w:rsidRPr="002E00A1">
        <w:rPr>
          <w:rFonts w:ascii="Abadi" w:hAnsi="Abadi"/>
          <w:b/>
          <w:bCs/>
          <w:spacing w:val="20"/>
          <w:sz w:val="21"/>
          <w:szCs w:val="21"/>
        </w:rPr>
        <w:t xml:space="preserve"> </w:t>
      </w:r>
      <w:r w:rsidRPr="002E00A1">
        <w:rPr>
          <w:rFonts w:ascii="Abadi" w:hAnsi="Abadi"/>
          <w:b/>
          <w:bCs/>
          <w:sz w:val="21"/>
          <w:szCs w:val="21"/>
        </w:rPr>
        <w:t>DEL</w:t>
      </w:r>
      <w:r w:rsidRPr="002E00A1">
        <w:rPr>
          <w:rFonts w:ascii="Abadi" w:hAnsi="Abadi"/>
          <w:b/>
          <w:bCs/>
          <w:spacing w:val="19"/>
          <w:sz w:val="21"/>
          <w:szCs w:val="21"/>
        </w:rPr>
        <w:t xml:space="preserve"> </w:t>
      </w:r>
      <w:r w:rsidRPr="002E00A1">
        <w:rPr>
          <w:rFonts w:ascii="Abadi" w:hAnsi="Abadi"/>
          <w:b/>
          <w:bCs/>
          <w:sz w:val="21"/>
          <w:szCs w:val="21"/>
        </w:rPr>
        <w:t>NOTARIADO</w:t>
      </w:r>
      <w:r w:rsidRPr="002E00A1">
        <w:rPr>
          <w:rFonts w:ascii="Abadi" w:hAnsi="Abadi"/>
          <w:b/>
          <w:bCs/>
          <w:spacing w:val="20"/>
          <w:sz w:val="21"/>
          <w:szCs w:val="21"/>
        </w:rPr>
        <w:t xml:space="preserve"> </w:t>
      </w:r>
      <w:r w:rsidRPr="002E00A1">
        <w:rPr>
          <w:rFonts w:ascii="Abadi" w:hAnsi="Abadi"/>
          <w:b/>
          <w:bCs/>
          <w:sz w:val="21"/>
          <w:szCs w:val="21"/>
        </w:rPr>
        <w:t>PARA</w:t>
      </w:r>
      <w:r w:rsidRPr="002E00A1">
        <w:rPr>
          <w:rFonts w:ascii="Abadi" w:hAnsi="Abadi"/>
          <w:b/>
          <w:bCs/>
          <w:spacing w:val="20"/>
          <w:sz w:val="21"/>
          <w:szCs w:val="21"/>
        </w:rPr>
        <w:t xml:space="preserve"> </w:t>
      </w:r>
      <w:r w:rsidRPr="002E00A1">
        <w:rPr>
          <w:rFonts w:ascii="Abadi" w:hAnsi="Abadi"/>
          <w:b/>
          <w:bCs/>
          <w:sz w:val="21"/>
          <w:szCs w:val="21"/>
        </w:rPr>
        <w:t>EL</w:t>
      </w:r>
      <w:r w:rsidRPr="002E00A1">
        <w:rPr>
          <w:rFonts w:ascii="Abadi" w:hAnsi="Abadi"/>
          <w:b/>
          <w:bCs/>
          <w:spacing w:val="19"/>
          <w:sz w:val="21"/>
          <w:szCs w:val="21"/>
        </w:rPr>
        <w:t xml:space="preserve"> </w:t>
      </w:r>
      <w:r w:rsidRPr="002E00A1">
        <w:rPr>
          <w:rFonts w:ascii="Abadi" w:hAnsi="Abadi"/>
          <w:b/>
          <w:bCs/>
          <w:sz w:val="21"/>
          <w:szCs w:val="21"/>
        </w:rPr>
        <w:t>ESTADO</w:t>
      </w:r>
      <w:r w:rsidRPr="002E00A1">
        <w:rPr>
          <w:rFonts w:ascii="Abadi" w:hAnsi="Abadi"/>
          <w:b/>
          <w:bCs/>
          <w:spacing w:val="19"/>
          <w:sz w:val="21"/>
          <w:szCs w:val="21"/>
        </w:rPr>
        <w:t xml:space="preserve"> </w:t>
      </w:r>
      <w:r w:rsidRPr="002E00A1">
        <w:rPr>
          <w:rFonts w:ascii="Abadi" w:hAnsi="Abadi"/>
          <w:b/>
          <w:bCs/>
          <w:sz w:val="21"/>
          <w:szCs w:val="21"/>
        </w:rPr>
        <w:t>DE GUANAJUATO.</w:t>
      </w:r>
      <w:r w:rsidR="0074479C">
        <w:rPr>
          <w:rStyle w:val="Refdenotaalpie"/>
          <w:rFonts w:ascii="Abadi" w:hAnsi="Abadi"/>
          <w:b/>
          <w:bCs/>
          <w:sz w:val="21"/>
          <w:szCs w:val="21"/>
        </w:rPr>
        <w:footnoteReference w:id="7"/>
      </w:r>
    </w:p>
    <w:p w14:paraId="03F46427" w14:textId="77777777" w:rsidR="00133FE8" w:rsidRDefault="00133FE8" w:rsidP="00133FE8">
      <w:pPr>
        <w:kinsoku w:val="0"/>
        <w:overflowPunct w:val="0"/>
        <w:autoSpaceDE w:val="0"/>
        <w:autoSpaceDN w:val="0"/>
        <w:adjustRightInd w:val="0"/>
        <w:spacing w:line="290" w:lineRule="exact"/>
        <w:ind w:left="39"/>
        <w:jc w:val="both"/>
        <w:rPr>
          <w:rFonts w:ascii="Abadi" w:hAnsi="Abadi" w:cs="Arial"/>
          <w:b/>
          <w:bCs/>
          <w:sz w:val="21"/>
          <w:szCs w:val="21"/>
        </w:rPr>
      </w:pPr>
    </w:p>
    <w:p w14:paraId="08538771" w14:textId="77777777" w:rsidR="00C66548" w:rsidRPr="00EC1D60" w:rsidRDefault="00C66548" w:rsidP="006E6AED">
      <w:pPr>
        <w:spacing w:after="1"/>
        <w:ind w:right="-567"/>
        <w:jc w:val="both"/>
        <w:rPr>
          <w:rFonts w:ascii="Abadi" w:hAnsi="Abadi"/>
          <w:sz w:val="21"/>
          <w:szCs w:val="21"/>
        </w:rPr>
      </w:pPr>
      <w:r w:rsidRPr="00EC1D60">
        <w:rPr>
          <w:rFonts w:ascii="Abadi" w:hAnsi="Abadi"/>
          <w:b/>
          <w:sz w:val="21"/>
          <w:szCs w:val="21"/>
        </w:rPr>
        <w:t xml:space="preserve">DIPUTADA KATYA CRISTINA SOTO ESCAMILLA </w:t>
      </w:r>
    </w:p>
    <w:p w14:paraId="077FAB48" w14:textId="77777777" w:rsidR="00C66548" w:rsidRPr="00EC1D60" w:rsidRDefault="00C66548" w:rsidP="006E6AED">
      <w:pPr>
        <w:tabs>
          <w:tab w:val="center" w:pos="3257"/>
          <w:tab w:val="center" w:pos="9763"/>
        </w:tabs>
        <w:spacing w:after="1"/>
        <w:ind w:right="-567"/>
        <w:jc w:val="both"/>
        <w:rPr>
          <w:rFonts w:ascii="Abadi" w:hAnsi="Abadi"/>
          <w:sz w:val="21"/>
          <w:szCs w:val="21"/>
        </w:rPr>
      </w:pPr>
      <w:r w:rsidRPr="00EC1D60">
        <w:rPr>
          <w:rFonts w:ascii="Abadi" w:hAnsi="Abadi"/>
          <w:b/>
          <w:sz w:val="21"/>
          <w:szCs w:val="21"/>
        </w:rPr>
        <w:t xml:space="preserve">PRESIDENTA DEL CONGRESO DEL ESTADO </w:t>
      </w:r>
      <w:r w:rsidRPr="00EC1D60">
        <w:rPr>
          <w:rFonts w:ascii="Abadi" w:hAnsi="Abadi"/>
          <w:b/>
          <w:sz w:val="21"/>
          <w:szCs w:val="21"/>
        </w:rPr>
        <w:tab/>
        <w:t xml:space="preserve"> </w:t>
      </w:r>
    </w:p>
    <w:p w14:paraId="47DAA998" w14:textId="77777777" w:rsidR="00C66548" w:rsidRPr="00EC1D60" w:rsidRDefault="00C66548" w:rsidP="006E6AED">
      <w:pPr>
        <w:spacing w:after="1"/>
        <w:ind w:right="-567"/>
        <w:jc w:val="both"/>
        <w:rPr>
          <w:rFonts w:ascii="Abadi" w:hAnsi="Abadi"/>
          <w:sz w:val="21"/>
          <w:szCs w:val="21"/>
        </w:rPr>
      </w:pPr>
      <w:r w:rsidRPr="00EC1D60">
        <w:rPr>
          <w:rFonts w:ascii="Abadi" w:hAnsi="Abadi"/>
          <w:b/>
          <w:sz w:val="21"/>
          <w:szCs w:val="21"/>
        </w:rPr>
        <w:t xml:space="preserve">LIBRE Y SOBERANO DE GUANAJUATO  </w:t>
      </w:r>
    </w:p>
    <w:p w14:paraId="2AA90E27" w14:textId="77777777" w:rsidR="00C66548" w:rsidRPr="00EC1D60" w:rsidRDefault="00C66548" w:rsidP="006E6AED">
      <w:pPr>
        <w:spacing w:after="1"/>
        <w:ind w:right="-567"/>
        <w:jc w:val="both"/>
        <w:rPr>
          <w:rFonts w:ascii="Abadi" w:hAnsi="Abadi"/>
          <w:sz w:val="21"/>
          <w:szCs w:val="21"/>
        </w:rPr>
      </w:pPr>
      <w:r w:rsidRPr="00EC1D60">
        <w:rPr>
          <w:rFonts w:ascii="Abadi" w:hAnsi="Abadi"/>
          <w:b/>
          <w:sz w:val="21"/>
          <w:szCs w:val="21"/>
        </w:rPr>
        <w:t xml:space="preserve">SEXAGÉSIMA QUINTA LEGISLATURA </w:t>
      </w:r>
    </w:p>
    <w:p w14:paraId="3290B128" w14:textId="77777777" w:rsidR="00C66548" w:rsidRPr="00EC1D60" w:rsidRDefault="00C66548" w:rsidP="006E6AED">
      <w:pPr>
        <w:spacing w:after="1"/>
        <w:ind w:right="-567"/>
        <w:jc w:val="both"/>
        <w:rPr>
          <w:rFonts w:ascii="Abadi" w:hAnsi="Abadi"/>
          <w:sz w:val="21"/>
          <w:szCs w:val="21"/>
        </w:rPr>
      </w:pPr>
      <w:r w:rsidRPr="00EC1D60">
        <w:rPr>
          <w:rFonts w:ascii="Abadi" w:hAnsi="Abadi"/>
          <w:b/>
          <w:sz w:val="21"/>
          <w:szCs w:val="21"/>
        </w:rPr>
        <w:t xml:space="preserve">P R E S E N T E  </w:t>
      </w:r>
    </w:p>
    <w:p w14:paraId="73E90DD7" w14:textId="77777777" w:rsidR="00C66548" w:rsidRPr="00EC1D60" w:rsidRDefault="00C66548" w:rsidP="00C66548">
      <w:pPr>
        <w:spacing w:after="130"/>
        <w:ind w:left="988"/>
        <w:jc w:val="both"/>
        <w:rPr>
          <w:rFonts w:ascii="Abadi" w:hAnsi="Abadi"/>
          <w:sz w:val="21"/>
          <w:szCs w:val="21"/>
        </w:rPr>
      </w:pPr>
      <w:r w:rsidRPr="00EC1D60">
        <w:rPr>
          <w:rFonts w:ascii="Abadi" w:hAnsi="Abadi"/>
          <w:sz w:val="21"/>
          <w:szCs w:val="21"/>
        </w:rPr>
        <w:t xml:space="preserve"> </w:t>
      </w:r>
    </w:p>
    <w:p w14:paraId="4EC4E7CB" w14:textId="77777777" w:rsidR="00C66548" w:rsidRPr="00EC1D60" w:rsidRDefault="00C66548" w:rsidP="006E6AED">
      <w:pPr>
        <w:jc w:val="both"/>
        <w:rPr>
          <w:rFonts w:ascii="Abadi" w:hAnsi="Abadi"/>
          <w:sz w:val="21"/>
          <w:szCs w:val="21"/>
        </w:rPr>
      </w:pPr>
      <w:r w:rsidRPr="00EC1D60">
        <w:rPr>
          <w:rFonts w:ascii="Abadi" w:hAnsi="Abadi"/>
          <w:sz w:val="21"/>
          <w:szCs w:val="21"/>
        </w:rPr>
        <w:t xml:space="preserve">Quienes integramos el Grupo Parlamentario del Partido Acción Nacional, ante la Sexagésima Quinta Legislatura del Congreso del Estado Libre y Soberano de Guanajuato, con fundamento en lo dispuesto por los artículos 56 fracción II, de la Constitución Política para el Estado de Guanajuato; y 167 fracción II, 168 y 209 de la Ley Orgánica del Poder Legislativo del Estado de Guanajuato, </w:t>
      </w:r>
      <w:r w:rsidRPr="00EC1D60">
        <w:rPr>
          <w:rFonts w:ascii="Abadi" w:hAnsi="Abadi"/>
          <w:sz w:val="21"/>
          <w:szCs w:val="21"/>
        </w:rPr>
        <w:lastRenderedPageBreak/>
        <w:t xml:space="preserve">nos permitimos someter a la consideración de esta Honorable Asamblea, la presente Iniciativa con proyecto de Decreto por el que se </w:t>
      </w:r>
      <w:r w:rsidRPr="00EC1D60">
        <w:rPr>
          <w:rFonts w:ascii="Abadi" w:hAnsi="Abadi"/>
          <w:b/>
          <w:sz w:val="21"/>
          <w:szCs w:val="21"/>
        </w:rPr>
        <w:t>reforman</w:t>
      </w:r>
      <w:r w:rsidRPr="00EC1D60">
        <w:rPr>
          <w:rFonts w:ascii="Abadi" w:hAnsi="Abadi"/>
          <w:sz w:val="21"/>
          <w:szCs w:val="21"/>
        </w:rPr>
        <w:t xml:space="preserve"> y </w:t>
      </w:r>
      <w:r w:rsidRPr="00EC1D60">
        <w:rPr>
          <w:rFonts w:ascii="Abadi" w:hAnsi="Abadi"/>
          <w:b/>
          <w:sz w:val="21"/>
          <w:szCs w:val="21"/>
        </w:rPr>
        <w:t>adicionan</w:t>
      </w:r>
      <w:r w:rsidRPr="00EC1D60">
        <w:rPr>
          <w:rFonts w:ascii="Abadi" w:hAnsi="Abadi"/>
          <w:sz w:val="21"/>
          <w:szCs w:val="21"/>
        </w:rPr>
        <w:t xml:space="preserve"> diversos artículos de la </w:t>
      </w:r>
      <w:r w:rsidRPr="00EC1D60">
        <w:rPr>
          <w:rFonts w:ascii="Abadi" w:hAnsi="Abadi"/>
          <w:b/>
          <w:sz w:val="21"/>
          <w:szCs w:val="21"/>
        </w:rPr>
        <w:t>Ley del Notariado para el Estado de Guanajuato</w:t>
      </w:r>
      <w:r w:rsidRPr="00EC1D60">
        <w:rPr>
          <w:rFonts w:ascii="Abadi" w:hAnsi="Abadi"/>
          <w:sz w:val="21"/>
          <w:szCs w:val="21"/>
        </w:rPr>
        <w:t xml:space="preserve">, con base en la siguiente: </w:t>
      </w:r>
    </w:p>
    <w:p w14:paraId="72FD25CB" w14:textId="77777777" w:rsidR="00C66548" w:rsidRPr="00EC1D60" w:rsidRDefault="00C66548" w:rsidP="00C66548">
      <w:pPr>
        <w:spacing w:after="144"/>
        <w:ind w:left="284"/>
        <w:jc w:val="both"/>
        <w:rPr>
          <w:rFonts w:ascii="Abadi" w:hAnsi="Abadi"/>
          <w:sz w:val="21"/>
          <w:szCs w:val="21"/>
        </w:rPr>
      </w:pPr>
      <w:r w:rsidRPr="00EC1D60">
        <w:rPr>
          <w:rFonts w:ascii="Abadi" w:hAnsi="Abadi"/>
          <w:sz w:val="21"/>
          <w:szCs w:val="21"/>
        </w:rPr>
        <w:t xml:space="preserve"> </w:t>
      </w:r>
    </w:p>
    <w:p w14:paraId="749FCEC9" w14:textId="77777777" w:rsidR="00C66548" w:rsidRPr="00C66548" w:rsidRDefault="00C66548" w:rsidP="00C66548">
      <w:pPr>
        <w:pStyle w:val="Ttulo1"/>
        <w:spacing w:after="144"/>
        <w:ind w:left="284"/>
        <w:jc w:val="both"/>
        <w:rPr>
          <w:rFonts w:ascii="Abadi" w:hAnsi="Abadi"/>
          <w:i w:val="0"/>
          <w:iCs w:val="0"/>
          <w:sz w:val="21"/>
          <w:szCs w:val="21"/>
        </w:rPr>
      </w:pPr>
      <w:r w:rsidRPr="00C66548">
        <w:rPr>
          <w:rFonts w:ascii="Abadi" w:hAnsi="Abadi"/>
          <w:i w:val="0"/>
          <w:iCs w:val="0"/>
          <w:sz w:val="21"/>
          <w:szCs w:val="21"/>
        </w:rPr>
        <w:t xml:space="preserve">EXPOSICIÓN DE MOTIVOS </w:t>
      </w:r>
    </w:p>
    <w:p w14:paraId="1BCF0126" w14:textId="0DB4EF29" w:rsidR="00C66548" w:rsidRPr="00EC1D60" w:rsidRDefault="00C66548" w:rsidP="00C66548">
      <w:pPr>
        <w:ind w:left="284"/>
        <w:jc w:val="both"/>
        <w:rPr>
          <w:rFonts w:ascii="Abadi" w:hAnsi="Abadi"/>
          <w:sz w:val="21"/>
          <w:szCs w:val="21"/>
        </w:rPr>
      </w:pPr>
      <w:r w:rsidRPr="00EC1D60">
        <w:rPr>
          <w:rFonts w:ascii="Abadi" w:hAnsi="Abadi"/>
          <w:color w:val="0070C0"/>
          <w:sz w:val="21"/>
          <w:szCs w:val="21"/>
        </w:rPr>
        <w:t xml:space="preserve"> </w:t>
      </w:r>
    </w:p>
    <w:p w14:paraId="6F6BE1AC" w14:textId="77777777" w:rsidR="00C66548" w:rsidRPr="00EC1D60" w:rsidRDefault="00C66548" w:rsidP="00C66548">
      <w:pPr>
        <w:ind w:left="284" w:firstLine="720"/>
        <w:jc w:val="both"/>
        <w:rPr>
          <w:rFonts w:ascii="Abadi" w:hAnsi="Abadi"/>
          <w:sz w:val="21"/>
          <w:szCs w:val="21"/>
        </w:rPr>
      </w:pPr>
      <w:r w:rsidRPr="00EC1D60">
        <w:rPr>
          <w:rFonts w:ascii="Abadi" w:hAnsi="Abadi"/>
          <w:sz w:val="21"/>
          <w:szCs w:val="21"/>
        </w:rPr>
        <w:t xml:space="preserve">El notariado es una actividad que forma parte de la historia del país, para la cual México ha adoptado el sistema notarial latino, el cual se caracteriza entre otros elementos, porque quien ejerce esta función es un profesional del Derecho.  </w:t>
      </w:r>
    </w:p>
    <w:p w14:paraId="18BD7FA5" w14:textId="77777777" w:rsidR="00C66548" w:rsidRPr="00EC1D60" w:rsidRDefault="00C66548" w:rsidP="00C66548">
      <w:pPr>
        <w:ind w:left="284"/>
        <w:jc w:val="both"/>
        <w:rPr>
          <w:rFonts w:ascii="Abadi" w:hAnsi="Abadi"/>
          <w:sz w:val="21"/>
          <w:szCs w:val="21"/>
        </w:rPr>
      </w:pPr>
      <w:r w:rsidRPr="00EC1D60">
        <w:rPr>
          <w:rFonts w:ascii="Abadi" w:hAnsi="Abadi"/>
          <w:sz w:val="21"/>
          <w:szCs w:val="21"/>
        </w:rPr>
        <w:t xml:space="preserve"> </w:t>
      </w:r>
    </w:p>
    <w:p w14:paraId="38D68FAB" w14:textId="77777777" w:rsidR="00C66548" w:rsidRPr="00C66548" w:rsidRDefault="00C66548" w:rsidP="00C66548">
      <w:pPr>
        <w:ind w:left="284" w:firstLine="720"/>
        <w:jc w:val="both"/>
        <w:rPr>
          <w:rFonts w:ascii="Abadi" w:hAnsi="Abadi"/>
          <w:sz w:val="21"/>
          <w:szCs w:val="21"/>
        </w:rPr>
      </w:pPr>
      <w:r w:rsidRPr="00EC1D60">
        <w:rPr>
          <w:rFonts w:ascii="Abadi" w:hAnsi="Abadi"/>
          <w:sz w:val="21"/>
          <w:szCs w:val="21"/>
        </w:rPr>
        <w:t xml:space="preserve">La función notarial es una actividad que no depende directamente de alguna autoridad administrativa, aunado a que su ejercicio implica dar autenticidad a los hechos y actos ocurridos en su presencia por poseer fe pública. Donde, además, el notario tiene la posibilidad de interpretar la voluntad de las partes, orientándoles y dándole forma al redactar un instrumento público, con el fin de brindar certeza y seguridad jurídica a las personas y a su patrimonio, </w:t>
      </w:r>
      <w:r w:rsidRPr="00C66548">
        <w:rPr>
          <w:rFonts w:ascii="Abadi" w:hAnsi="Abadi"/>
          <w:sz w:val="21"/>
          <w:szCs w:val="21"/>
        </w:rPr>
        <w:t xml:space="preserve">previniendo conflictos de orden social de diferente naturaleza. </w:t>
      </w:r>
    </w:p>
    <w:p w14:paraId="1A526BD7" w14:textId="77777777" w:rsidR="00C66548" w:rsidRPr="00C66548" w:rsidRDefault="00C66548" w:rsidP="00C66548">
      <w:pPr>
        <w:ind w:left="284"/>
        <w:jc w:val="both"/>
        <w:rPr>
          <w:rFonts w:ascii="Abadi" w:hAnsi="Abadi"/>
          <w:sz w:val="21"/>
          <w:szCs w:val="21"/>
        </w:rPr>
      </w:pPr>
      <w:r w:rsidRPr="00C66548">
        <w:rPr>
          <w:rFonts w:ascii="Abadi" w:hAnsi="Abadi"/>
          <w:sz w:val="21"/>
          <w:szCs w:val="21"/>
        </w:rPr>
        <w:t xml:space="preserve"> </w:t>
      </w:r>
    </w:p>
    <w:p w14:paraId="66FFCCFA" w14:textId="77777777" w:rsidR="00C66548" w:rsidRPr="00C66548" w:rsidRDefault="00C66548" w:rsidP="00C66548">
      <w:pPr>
        <w:ind w:left="284" w:firstLine="720"/>
        <w:jc w:val="both"/>
        <w:rPr>
          <w:rFonts w:ascii="Abadi" w:hAnsi="Abadi"/>
          <w:sz w:val="21"/>
          <w:szCs w:val="21"/>
        </w:rPr>
      </w:pPr>
      <w:r w:rsidRPr="00C66548">
        <w:rPr>
          <w:rFonts w:ascii="Abadi" w:hAnsi="Abadi"/>
          <w:sz w:val="21"/>
          <w:szCs w:val="21"/>
        </w:rPr>
        <w:t xml:space="preserve">Con el objeto de implementar acciones tendentes a fortalecer las instituciones y mecanismos que se relacionan con la actividad notarial, el Congreso del Estado ha participado en las tareas para realizar la actualización del ordenamiento que rige la función notarial. En este contexto, las últimas modificaciones en torno a la figura del notario auxiliar produjeron una serie de reflexiones sobre la necesidad de diseñar procedimientos que en el fondo sigan atendiendo necesidades sociales, pero con elementos acordes a las exigencias por las cuales debe atravesar un profesional del Derecho, cuyo objetivo es obtener el estatus de notario u obtener un Fíat para desempeñarse como titular de una notaría pública. </w:t>
      </w:r>
    </w:p>
    <w:p w14:paraId="7E6783A9" w14:textId="77777777" w:rsidR="00C66548" w:rsidRPr="00C66548" w:rsidRDefault="00C66548" w:rsidP="00C66548">
      <w:pPr>
        <w:ind w:left="284"/>
        <w:jc w:val="both"/>
        <w:rPr>
          <w:rFonts w:ascii="Abadi" w:hAnsi="Abadi"/>
          <w:sz w:val="21"/>
          <w:szCs w:val="21"/>
        </w:rPr>
      </w:pPr>
      <w:r w:rsidRPr="00C66548">
        <w:rPr>
          <w:rFonts w:ascii="Abadi" w:hAnsi="Abadi"/>
          <w:sz w:val="21"/>
          <w:szCs w:val="21"/>
        </w:rPr>
        <w:t xml:space="preserve"> </w:t>
      </w:r>
    </w:p>
    <w:p w14:paraId="6432D95D" w14:textId="77777777" w:rsidR="00C66548" w:rsidRPr="00C66548" w:rsidRDefault="00C66548" w:rsidP="00733F2A">
      <w:pPr>
        <w:ind w:left="284"/>
        <w:jc w:val="both"/>
        <w:rPr>
          <w:rFonts w:ascii="Abadi" w:hAnsi="Abadi"/>
          <w:sz w:val="21"/>
          <w:szCs w:val="21"/>
        </w:rPr>
      </w:pPr>
      <w:r w:rsidRPr="00C66548">
        <w:rPr>
          <w:rFonts w:ascii="Abadi" w:hAnsi="Abadi"/>
          <w:sz w:val="21"/>
          <w:szCs w:val="21"/>
        </w:rPr>
        <w:t xml:space="preserve"> El derecho por naturaleza es dinámico, pues a fin de asegurar su eficacia debe adecuarse a las nuevas necesidades que surgen a partir de los cambios sociales que </w:t>
      </w:r>
      <w:r w:rsidRPr="00C66548">
        <w:rPr>
          <w:rFonts w:ascii="Abadi" w:hAnsi="Abadi"/>
          <w:sz w:val="21"/>
          <w:szCs w:val="21"/>
        </w:rPr>
        <w:t xml:space="preserve">modifican las realidades y estructuras existentes, por ello, el presente proyecto de reforma tiene por objetivo regular el procedimiento de equivalencia notarial, mediante el cual un Notario Auxiliar podrá, cumplidos los trámites y requisitos, obtener la titularidad de la Notaría en la que actúa, en los supuestos de fallecimiento, renuncia o retiro del fíat del titular. Este proceso se basará en la realización de un examen evaluado por tres jurados, quienes valoraran la buena conducta y capacidad notarial del solicitante. Se busca que los interesados participen en una contienda teórica y práctica, dado que cuentan con experiencia demostrada en la función y mantienen un arraigo social y territorial en el lugar donde se han desempeñado. Lo que, en su conjunto, beneficia a la prestación de los servicios notariales que requieran los usuarios. </w:t>
      </w:r>
    </w:p>
    <w:p w14:paraId="7DC1A13C" w14:textId="77777777" w:rsidR="00C66548" w:rsidRDefault="00C66548" w:rsidP="00733F2A">
      <w:pPr>
        <w:kinsoku w:val="0"/>
        <w:overflowPunct w:val="0"/>
        <w:autoSpaceDE w:val="0"/>
        <w:autoSpaceDN w:val="0"/>
        <w:adjustRightInd w:val="0"/>
        <w:spacing w:line="290" w:lineRule="exact"/>
        <w:ind w:left="284"/>
        <w:jc w:val="both"/>
        <w:rPr>
          <w:rFonts w:ascii="Abadi" w:hAnsi="Abadi" w:cs="Arial"/>
          <w:sz w:val="21"/>
          <w:szCs w:val="21"/>
        </w:rPr>
      </w:pPr>
    </w:p>
    <w:p w14:paraId="795D5678" w14:textId="77777777" w:rsidR="00733F2A" w:rsidRPr="00733F2A" w:rsidRDefault="00733F2A" w:rsidP="00733F2A">
      <w:pPr>
        <w:ind w:left="284" w:firstLine="720"/>
        <w:jc w:val="both"/>
        <w:rPr>
          <w:rFonts w:ascii="Abadi" w:hAnsi="Abadi"/>
          <w:sz w:val="21"/>
          <w:szCs w:val="21"/>
        </w:rPr>
      </w:pPr>
      <w:r w:rsidRPr="00733F2A">
        <w:rPr>
          <w:rFonts w:ascii="Abadi" w:hAnsi="Abadi"/>
          <w:sz w:val="21"/>
          <w:szCs w:val="21"/>
        </w:rPr>
        <w:t xml:space="preserve">Con la creación de dicha figura se permitió la inclusión de profesionales del derecho para fortalecer la seguridad jurídica en nuestra entidad y se hizo más eficiente la prestación de la función notarial, generando mayor eficiencia en los actos y hechos que la sociedad y el Estado otorgan. </w:t>
      </w:r>
    </w:p>
    <w:p w14:paraId="0CCB2F9C" w14:textId="77777777" w:rsidR="00733F2A" w:rsidRPr="00733F2A" w:rsidRDefault="00733F2A" w:rsidP="00733F2A">
      <w:pPr>
        <w:ind w:left="284"/>
        <w:jc w:val="both"/>
        <w:rPr>
          <w:rFonts w:ascii="Abadi" w:hAnsi="Abadi"/>
          <w:sz w:val="21"/>
          <w:szCs w:val="21"/>
        </w:rPr>
      </w:pPr>
      <w:r w:rsidRPr="00733F2A">
        <w:rPr>
          <w:rFonts w:ascii="Abadi" w:hAnsi="Abadi"/>
          <w:sz w:val="21"/>
          <w:szCs w:val="21"/>
        </w:rPr>
        <w:t xml:space="preserve"> </w:t>
      </w:r>
    </w:p>
    <w:p w14:paraId="69EE2A71" w14:textId="77777777" w:rsidR="00733F2A" w:rsidRPr="00733F2A" w:rsidRDefault="00733F2A" w:rsidP="00733F2A">
      <w:pPr>
        <w:ind w:left="284" w:firstLine="720"/>
        <w:jc w:val="both"/>
        <w:rPr>
          <w:rFonts w:ascii="Abadi" w:hAnsi="Abadi"/>
          <w:sz w:val="21"/>
          <w:szCs w:val="21"/>
        </w:rPr>
      </w:pPr>
      <w:r w:rsidRPr="00733F2A">
        <w:rPr>
          <w:rFonts w:ascii="Abadi" w:hAnsi="Abadi"/>
          <w:sz w:val="21"/>
          <w:szCs w:val="21"/>
        </w:rPr>
        <w:t xml:space="preserve">Asimismo, el artículo 14 de la ley mencionada prevé los principios que deben guardar los procedimientos para obtener la licencia de notario auxiliar, la calidad de aspirante a notario y el fíat de notario público, siendo los de buena fe, certeza, igualdad, imparcialidad, independencia y máxima publicidad. </w:t>
      </w:r>
    </w:p>
    <w:p w14:paraId="70DF28C9" w14:textId="77777777" w:rsidR="00733F2A" w:rsidRPr="00733F2A" w:rsidRDefault="00733F2A" w:rsidP="00733F2A">
      <w:pPr>
        <w:ind w:left="926"/>
        <w:jc w:val="both"/>
        <w:rPr>
          <w:rFonts w:ascii="Abadi" w:hAnsi="Abadi"/>
          <w:sz w:val="21"/>
          <w:szCs w:val="21"/>
        </w:rPr>
      </w:pPr>
      <w:r w:rsidRPr="00733F2A">
        <w:rPr>
          <w:rFonts w:ascii="Abadi" w:hAnsi="Abadi"/>
          <w:sz w:val="21"/>
          <w:szCs w:val="21"/>
        </w:rPr>
        <w:t xml:space="preserve"> </w:t>
      </w:r>
    </w:p>
    <w:p w14:paraId="3C2C8AE6" w14:textId="77777777" w:rsidR="00733F2A" w:rsidRPr="00733F2A" w:rsidRDefault="00733F2A" w:rsidP="00AD2153">
      <w:pPr>
        <w:ind w:left="284" w:firstLine="720"/>
        <w:jc w:val="both"/>
        <w:rPr>
          <w:rFonts w:ascii="Abadi" w:hAnsi="Abadi"/>
          <w:sz w:val="21"/>
          <w:szCs w:val="21"/>
        </w:rPr>
      </w:pPr>
      <w:r w:rsidRPr="00733F2A">
        <w:rPr>
          <w:rFonts w:ascii="Abadi" w:hAnsi="Abadi"/>
          <w:sz w:val="21"/>
          <w:szCs w:val="21"/>
        </w:rPr>
        <w:t xml:space="preserve">En ese contexto jurídico-normativo y tomando en consideración la importancia de la función notarial y, además, que dicha función es desempeñada por personas, por seres humanos que tarde o temprano se enfrentarán al fallecimiento o a alguna situación de índole personal que los lleve a tomar la decisión de separarse de la importante labor que desempeñan, es que se considera de vital importancia para darle continuidad a la misma, el establecer un procedimiento que asegure que se siga prestando de manera eficiente, con </w:t>
      </w:r>
      <w:r w:rsidRPr="00733F2A">
        <w:rPr>
          <w:rFonts w:ascii="Abadi" w:hAnsi="Abadi"/>
          <w:sz w:val="21"/>
          <w:szCs w:val="21"/>
        </w:rPr>
        <w:lastRenderedPageBreak/>
        <w:t xml:space="preserve">profesionistas que ya han demostrado su capacidad en la práctica. </w:t>
      </w:r>
    </w:p>
    <w:p w14:paraId="13D97858" w14:textId="77777777" w:rsidR="00733F2A" w:rsidRPr="00733F2A" w:rsidRDefault="00733F2A" w:rsidP="00AD2153">
      <w:pPr>
        <w:ind w:left="284"/>
        <w:jc w:val="both"/>
        <w:rPr>
          <w:rFonts w:ascii="Abadi" w:hAnsi="Abadi"/>
          <w:sz w:val="21"/>
          <w:szCs w:val="21"/>
        </w:rPr>
      </w:pPr>
      <w:r w:rsidRPr="00733F2A">
        <w:rPr>
          <w:rFonts w:ascii="Abadi" w:hAnsi="Abadi"/>
          <w:sz w:val="21"/>
          <w:szCs w:val="21"/>
        </w:rPr>
        <w:t xml:space="preserve"> </w:t>
      </w:r>
    </w:p>
    <w:p w14:paraId="18EA72D5" w14:textId="77777777" w:rsidR="00733F2A" w:rsidRPr="00733F2A" w:rsidRDefault="00733F2A" w:rsidP="00AD2153">
      <w:pPr>
        <w:ind w:left="284" w:firstLine="720"/>
        <w:jc w:val="both"/>
        <w:rPr>
          <w:rFonts w:ascii="Abadi" w:hAnsi="Abadi"/>
          <w:sz w:val="21"/>
          <w:szCs w:val="21"/>
        </w:rPr>
      </w:pPr>
      <w:r w:rsidRPr="00733F2A">
        <w:rPr>
          <w:rFonts w:ascii="Abadi" w:hAnsi="Abadi"/>
          <w:sz w:val="21"/>
          <w:szCs w:val="21"/>
        </w:rPr>
        <w:t xml:space="preserve">La creación de un procedimiento de equivalencias en la ley del notariado para permitir que los notarios auxiliares obtengan la calidad de notarios titulares tiene como objetivo principal garantizar la continuidad del servicio notarial, aprovechar la experiencia y conocimiento acumulado de los notarios auxiliares, reconocer la formación especializada recibida y promover la estabilidad y confianza en la comunidad en quienes con el carácter de auxiliares han desempeñado la función notarial. Esta medida beneficia tanto a los notarios auxiliares, al brindarles oportunidades de desarrollo profesional, como a la comunidad en general, al asegurar la continuidad y eficiencia en la prestación de servicios notariales, los que no se verían interrumpidos abruptamente en caso de fallecimiento o renuncia de la persona titular de la notaría. Al proporcionar un camino claro y estructurado para que los notarios auxiliares puedan ascender a la titularidad, se fomenta la estabilidad y la confianza en el sistema notarial, evitando interrupciones o retrasos en la atención a los usuarios. </w:t>
      </w:r>
    </w:p>
    <w:p w14:paraId="754404F5" w14:textId="77777777" w:rsidR="00733F2A" w:rsidRPr="00733F2A" w:rsidRDefault="00733F2A" w:rsidP="00AD2153">
      <w:pPr>
        <w:ind w:left="284"/>
        <w:jc w:val="both"/>
        <w:rPr>
          <w:rFonts w:ascii="Abadi" w:hAnsi="Abadi"/>
          <w:sz w:val="21"/>
          <w:szCs w:val="21"/>
        </w:rPr>
      </w:pPr>
      <w:r w:rsidRPr="00733F2A">
        <w:rPr>
          <w:rFonts w:ascii="Abadi" w:hAnsi="Abadi"/>
          <w:sz w:val="21"/>
          <w:szCs w:val="21"/>
        </w:rPr>
        <w:t xml:space="preserve"> </w:t>
      </w:r>
    </w:p>
    <w:p w14:paraId="4D7F11F4" w14:textId="77777777" w:rsidR="00733F2A" w:rsidRPr="00733F2A" w:rsidRDefault="00733F2A" w:rsidP="00AD2153">
      <w:pPr>
        <w:ind w:left="284" w:firstLine="720"/>
        <w:jc w:val="both"/>
        <w:rPr>
          <w:rFonts w:ascii="Abadi" w:hAnsi="Abadi"/>
          <w:sz w:val="21"/>
          <w:szCs w:val="21"/>
        </w:rPr>
      </w:pPr>
      <w:r w:rsidRPr="00733F2A">
        <w:rPr>
          <w:rFonts w:ascii="Abadi" w:hAnsi="Abadi"/>
          <w:sz w:val="21"/>
          <w:szCs w:val="21"/>
        </w:rPr>
        <w:t xml:space="preserve">Además, el procedimiento de equivalencias reconoce el valor y la importancia de la experiencia práctica de los notarios auxiliares. Durante su trabajo como auxiliares, han adquirido habilidades y conocimientos que son relevantes y necesarios para ejercer su función.  </w:t>
      </w:r>
    </w:p>
    <w:p w14:paraId="1EE0ADA9" w14:textId="77777777" w:rsidR="00733F2A" w:rsidRPr="00733F2A" w:rsidRDefault="00733F2A" w:rsidP="00AD2153">
      <w:pPr>
        <w:ind w:left="284"/>
        <w:jc w:val="both"/>
        <w:rPr>
          <w:rFonts w:ascii="Abadi" w:hAnsi="Abadi"/>
          <w:sz w:val="21"/>
          <w:szCs w:val="21"/>
        </w:rPr>
      </w:pPr>
      <w:r w:rsidRPr="00733F2A">
        <w:rPr>
          <w:rFonts w:ascii="Abadi" w:hAnsi="Abadi"/>
          <w:sz w:val="21"/>
          <w:szCs w:val="21"/>
        </w:rPr>
        <w:t xml:space="preserve"> </w:t>
      </w:r>
    </w:p>
    <w:p w14:paraId="2C72F514" w14:textId="77777777" w:rsidR="00733F2A" w:rsidRPr="00733F2A" w:rsidRDefault="00733F2A" w:rsidP="00AD2153">
      <w:pPr>
        <w:ind w:left="284" w:firstLine="720"/>
        <w:jc w:val="both"/>
        <w:rPr>
          <w:rFonts w:ascii="Abadi" w:hAnsi="Abadi"/>
          <w:sz w:val="21"/>
          <w:szCs w:val="21"/>
        </w:rPr>
      </w:pPr>
      <w:r w:rsidRPr="00733F2A">
        <w:rPr>
          <w:rFonts w:ascii="Abadi" w:hAnsi="Abadi"/>
          <w:sz w:val="21"/>
          <w:szCs w:val="21"/>
        </w:rPr>
        <w:t xml:space="preserve">Asimismo, al proporcionar una vía clara para la promoción de los notarios auxiliares, se fomenta la motivación y el compromiso de estos profesionales. Saber que existe la posibilidad de convertirse en notarios titulares incentiva a los auxiliares a desempeñarse de manera responsable y dedicada, ya que ven reconocido su esfuerzo y tienen una meta profesional a la que aspirar. Esto puede generar un ambiente laboral más positivo y estimulante, lo cual repercute en la calidad del servicio ofrecido. </w:t>
      </w:r>
    </w:p>
    <w:p w14:paraId="5130BB15" w14:textId="77777777" w:rsidR="00733F2A" w:rsidRPr="00733F2A" w:rsidRDefault="00733F2A" w:rsidP="00AD2153">
      <w:pPr>
        <w:ind w:left="284"/>
        <w:jc w:val="both"/>
        <w:rPr>
          <w:rFonts w:ascii="Abadi" w:hAnsi="Abadi"/>
          <w:sz w:val="21"/>
          <w:szCs w:val="21"/>
        </w:rPr>
      </w:pPr>
      <w:r w:rsidRPr="00733F2A">
        <w:rPr>
          <w:rFonts w:ascii="Abadi" w:hAnsi="Abadi"/>
          <w:sz w:val="21"/>
          <w:szCs w:val="21"/>
        </w:rPr>
        <w:t xml:space="preserve"> </w:t>
      </w:r>
    </w:p>
    <w:p w14:paraId="1994B7D6" w14:textId="7C2D09DF" w:rsidR="00733F2A" w:rsidRDefault="00733F2A" w:rsidP="008A5BA2">
      <w:pPr>
        <w:kinsoku w:val="0"/>
        <w:overflowPunct w:val="0"/>
        <w:autoSpaceDE w:val="0"/>
        <w:autoSpaceDN w:val="0"/>
        <w:adjustRightInd w:val="0"/>
        <w:ind w:left="284"/>
        <w:jc w:val="both"/>
        <w:rPr>
          <w:rFonts w:ascii="Abadi" w:hAnsi="Abadi"/>
          <w:sz w:val="21"/>
          <w:szCs w:val="21"/>
        </w:rPr>
      </w:pPr>
      <w:r w:rsidRPr="00733F2A">
        <w:rPr>
          <w:rFonts w:ascii="Abadi" w:hAnsi="Abadi"/>
          <w:sz w:val="21"/>
          <w:szCs w:val="21"/>
        </w:rPr>
        <w:t xml:space="preserve">Otro aspecto importante es que el procedimiento de equivalencias permite mantener la continuidad de la atención a </w:t>
      </w:r>
      <w:r w:rsidRPr="00733F2A">
        <w:rPr>
          <w:rFonts w:ascii="Abadi" w:hAnsi="Abadi"/>
          <w:sz w:val="21"/>
          <w:szCs w:val="21"/>
        </w:rPr>
        <w:t>los clientes y la gestión de los asuntos en trámite. Cuando un notario titular fallece o deja vacante su puesto, puede haber una gran cantidad de documentos y expedientes en curso que requieren atención y seguimiento. Al permitir que un notario auxiliar asuma la titularidad, se evitan retrasos y se garantiza la continuidad en la atención de los casos pendientes. Esto es especialmente relevante en situaciones donde los trámites notariales tienen plazos legales o implicaciones económicas importantes</w:t>
      </w:r>
      <w:r w:rsidR="008A5BA2">
        <w:rPr>
          <w:rFonts w:ascii="Abadi" w:hAnsi="Abadi"/>
          <w:sz w:val="21"/>
          <w:szCs w:val="21"/>
        </w:rPr>
        <w:t>.</w:t>
      </w:r>
    </w:p>
    <w:p w14:paraId="535990CC" w14:textId="77777777" w:rsidR="008A5BA2" w:rsidRDefault="008A5BA2" w:rsidP="008A5BA2">
      <w:pPr>
        <w:kinsoku w:val="0"/>
        <w:overflowPunct w:val="0"/>
        <w:autoSpaceDE w:val="0"/>
        <w:autoSpaceDN w:val="0"/>
        <w:adjustRightInd w:val="0"/>
        <w:ind w:left="284"/>
        <w:jc w:val="both"/>
        <w:rPr>
          <w:rFonts w:ascii="Abadi" w:hAnsi="Abadi"/>
          <w:sz w:val="21"/>
          <w:szCs w:val="21"/>
        </w:rPr>
      </w:pPr>
    </w:p>
    <w:p w14:paraId="67679018" w14:textId="77777777" w:rsidR="008A5BA2" w:rsidRPr="00EC1D60" w:rsidRDefault="008A5BA2" w:rsidP="008A5BA2">
      <w:pPr>
        <w:ind w:left="284"/>
        <w:jc w:val="both"/>
        <w:rPr>
          <w:rFonts w:ascii="Abadi" w:hAnsi="Abadi"/>
          <w:sz w:val="21"/>
          <w:szCs w:val="21"/>
        </w:rPr>
      </w:pPr>
      <w:r w:rsidRPr="00EC1D60">
        <w:rPr>
          <w:rFonts w:ascii="Abadi" w:hAnsi="Abadi"/>
          <w:sz w:val="21"/>
          <w:szCs w:val="21"/>
        </w:rPr>
        <w:t xml:space="preserve">Para facilitar la lectura de la iniciativa se presenta el siguiente cuadro comparativo: </w:t>
      </w:r>
    </w:p>
    <w:p w14:paraId="6E7DB3CC" w14:textId="77777777" w:rsidR="008A5BA2" w:rsidRPr="00733F2A" w:rsidRDefault="008A5BA2" w:rsidP="00AD2153">
      <w:pPr>
        <w:kinsoku w:val="0"/>
        <w:overflowPunct w:val="0"/>
        <w:autoSpaceDE w:val="0"/>
        <w:autoSpaceDN w:val="0"/>
        <w:adjustRightInd w:val="0"/>
        <w:ind w:left="284"/>
        <w:jc w:val="both"/>
        <w:rPr>
          <w:rFonts w:ascii="Abadi" w:hAnsi="Abadi" w:cs="Arial"/>
          <w:sz w:val="21"/>
          <w:szCs w:val="21"/>
        </w:rPr>
      </w:pPr>
    </w:p>
    <w:tbl>
      <w:tblPr>
        <w:tblStyle w:val="TableGrid"/>
        <w:tblW w:w="3822" w:type="dxa"/>
        <w:tblInd w:w="279" w:type="dxa"/>
        <w:tblCellMar>
          <w:top w:w="56" w:type="dxa"/>
          <w:left w:w="107" w:type="dxa"/>
        </w:tblCellMar>
        <w:tblLook w:val="04A0" w:firstRow="1" w:lastRow="0" w:firstColumn="1" w:lastColumn="0" w:noHBand="0" w:noVBand="1"/>
      </w:tblPr>
      <w:tblGrid>
        <w:gridCol w:w="1647"/>
        <w:gridCol w:w="2175"/>
      </w:tblGrid>
      <w:tr w:rsidR="00222BCC" w:rsidRPr="00EC1D60" w14:paraId="57EFED94" w14:textId="77777777" w:rsidTr="00222BCC">
        <w:trPr>
          <w:trHeight w:val="172"/>
        </w:trPr>
        <w:tc>
          <w:tcPr>
            <w:tcW w:w="1996" w:type="dxa"/>
            <w:tcBorders>
              <w:top w:val="single" w:sz="4" w:space="0" w:color="000000"/>
              <w:left w:val="single" w:sz="4" w:space="0" w:color="000000"/>
              <w:bottom w:val="single" w:sz="4" w:space="0" w:color="000000"/>
              <w:right w:val="single" w:sz="4" w:space="0" w:color="000000"/>
            </w:tcBorders>
            <w:shd w:val="clear" w:color="auto" w:fill="D9D9D9"/>
          </w:tcPr>
          <w:p w14:paraId="75CFD8AD" w14:textId="77777777" w:rsidR="00222BCC" w:rsidRPr="00EC1D60" w:rsidRDefault="00222BCC" w:rsidP="007F1A42">
            <w:pPr>
              <w:ind w:right="110"/>
              <w:jc w:val="center"/>
              <w:rPr>
                <w:rFonts w:ascii="Abadi" w:hAnsi="Abadi"/>
                <w:sz w:val="21"/>
                <w:szCs w:val="21"/>
              </w:rPr>
            </w:pPr>
            <w:r w:rsidRPr="00EC1D60">
              <w:rPr>
                <w:rFonts w:ascii="Abadi" w:hAnsi="Abadi"/>
                <w:b/>
                <w:sz w:val="21"/>
                <w:szCs w:val="21"/>
              </w:rPr>
              <w:t xml:space="preserve">Disposiciones actuales </w:t>
            </w:r>
          </w:p>
        </w:tc>
        <w:tc>
          <w:tcPr>
            <w:tcW w:w="1826" w:type="dxa"/>
            <w:tcBorders>
              <w:top w:val="single" w:sz="4" w:space="0" w:color="000000"/>
              <w:left w:val="single" w:sz="4" w:space="0" w:color="000000"/>
              <w:bottom w:val="single" w:sz="4" w:space="0" w:color="000000"/>
              <w:right w:val="single" w:sz="4" w:space="0" w:color="000000"/>
            </w:tcBorders>
            <w:shd w:val="clear" w:color="auto" w:fill="D9D9D9"/>
          </w:tcPr>
          <w:p w14:paraId="41B8570A" w14:textId="77777777" w:rsidR="00222BCC" w:rsidRPr="00EC1D60" w:rsidRDefault="00222BCC" w:rsidP="007F1A42">
            <w:pPr>
              <w:ind w:right="110"/>
              <w:jc w:val="center"/>
              <w:rPr>
                <w:rFonts w:ascii="Abadi" w:hAnsi="Abadi"/>
                <w:sz w:val="21"/>
                <w:szCs w:val="21"/>
              </w:rPr>
            </w:pPr>
            <w:r w:rsidRPr="00EC1D60">
              <w:rPr>
                <w:rFonts w:ascii="Abadi" w:hAnsi="Abadi"/>
                <w:b/>
                <w:sz w:val="21"/>
                <w:szCs w:val="21"/>
              </w:rPr>
              <w:t xml:space="preserve">Propuesta de reforma </w:t>
            </w:r>
          </w:p>
        </w:tc>
      </w:tr>
      <w:tr w:rsidR="00222BCC" w:rsidRPr="00EC1D60" w14:paraId="220FB56F" w14:textId="77777777" w:rsidTr="00222BCC">
        <w:trPr>
          <w:trHeight w:val="5241"/>
        </w:trPr>
        <w:tc>
          <w:tcPr>
            <w:tcW w:w="1996" w:type="dxa"/>
            <w:tcBorders>
              <w:top w:val="single" w:sz="4" w:space="0" w:color="000000"/>
              <w:left w:val="single" w:sz="4" w:space="0" w:color="000000"/>
              <w:bottom w:val="single" w:sz="4" w:space="0" w:color="000000"/>
              <w:right w:val="single" w:sz="4" w:space="0" w:color="000000"/>
            </w:tcBorders>
          </w:tcPr>
          <w:p w14:paraId="2A7A2387" w14:textId="77777777" w:rsidR="00222BCC" w:rsidRPr="00EC1D60" w:rsidRDefault="00222BCC" w:rsidP="007F1A42">
            <w:pPr>
              <w:ind w:right="107"/>
              <w:rPr>
                <w:rFonts w:ascii="Abadi" w:hAnsi="Abadi"/>
                <w:sz w:val="21"/>
                <w:szCs w:val="21"/>
              </w:rPr>
            </w:pPr>
            <w:r w:rsidRPr="00EC1D60">
              <w:rPr>
                <w:rFonts w:ascii="Abadi" w:hAnsi="Abadi"/>
                <w:b/>
                <w:sz w:val="21"/>
                <w:szCs w:val="21"/>
              </w:rPr>
              <w:t>Artículo 11-B</w:t>
            </w:r>
            <w:r w:rsidRPr="00EC1D60">
              <w:rPr>
                <w:rFonts w:ascii="Abadi" w:hAnsi="Abadi"/>
                <w:sz w:val="21"/>
                <w:szCs w:val="21"/>
              </w:rPr>
              <w:t xml:space="preserve">. La Secretaría de Gobierno emitirá una convocatoria pública y abierta a los interesados en obtener la calidad de aspirante a notario.  </w:t>
            </w:r>
          </w:p>
          <w:p w14:paraId="2AB1C6F0" w14:textId="77777777" w:rsidR="00222BCC" w:rsidRPr="00EC1D60" w:rsidRDefault="00222BCC" w:rsidP="007F1A42">
            <w:pPr>
              <w:rPr>
                <w:rFonts w:ascii="Abadi" w:hAnsi="Abadi"/>
                <w:sz w:val="21"/>
                <w:szCs w:val="21"/>
              </w:rPr>
            </w:pPr>
            <w:r w:rsidRPr="00EC1D60">
              <w:rPr>
                <w:rFonts w:ascii="Abadi" w:hAnsi="Abadi"/>
                <w:sz w:val="21"/>
                <w:szCs w:val="21"/>
              </w:rPr>
              <w:t xml:space="preserve"> </w:t>
            </w:r>
          </w:p>
          <w:p w14:paraId="0129B750" w14:textId="77777777" w:rsidR="00222BCC" w:rsidRPr="00EC1D60" w:rsidRDefault="00222BCC" w:rsidP="007F1A42">
            <w:pPr>
              <w:rPr>
                <w:rFonts w:ascii="Abadi" w:hAnsi="Abadi"/>
                <w:sz w:val="21"/>
                <w:szCs w:val="21"/>
              </w:rPr>
            </w:pPr>
            <w:r w:rsidRPr="00EC1D60">
              <w:rPr>
                <w:rFonts w:ascii="Abadi" w:hAnsi="Abadi"/>
                <w:sz w:val="21"/>
                <w:szCs w:val="21"/>
              </w:rPr>
              <w:t xml:space="preserve"> </w:t>
            </w:r>
          </w:p>
          <w:p w14:paraId="386A2E89" w14:textId="77777777" w:rsidR="00222BCC" w:rsidRPr="00EC1D60" w:rsidRDefault="00222BCC" w:rsidP="00222BCC">
            <w:pPr>
              <w:numPr>
                <w:ilvl w:val="0"/>
                <w:numId w:val="6"/>
              </w:numPr>
              <w:spacing w:after="2"/>
              <w:ind w:right="53"/>
              <w:jc w:val="both"/>
              <w:rPr>
                <w:rFonts w:ascii="Abadi" w:hAnsi="Abadi"/>
                <w:sz w:val="21"/>
                <w:szCs w:val="21"/>
              </w:rPr>
            </w:pPr>
            <w:r w:rsidRPr="00EC1D60">
              <w:rPr>
                <w:rFonts w:ascii="Abadi" w:hAnsi="Abadi"/>
                <w:sz w:val="21"/>
                <w:szCs w:val="21"/>
              </w:rPr>
              <w:t xml:space="preserve">La convocatoria deberá contener al menos las siguientes bases:  </w:t>
            </w:r>
          </w:p>
          <w:p w14:paraId="5C8819A2" w14:textId="77777777" w:rsidR="00222BCC" w:rsidRPr="00EC1D60" w:rsidRDefault="00222BCC" w:rsidP="007F1A42">
            <w:pPr>
              <w:rPr>
                <w:rFonts w:ascii="Abadi" w:hAnsi="Abadi"/>
                <w:sz w:val="21"/>
                <w:szCs w:val="21"/>
              </w:rPr>
            </w:pPr>
            <w:r w:rsidRPr="00EC1D60">
              <w:rPr>
                <w:rFonts w:ascii="Abadi" w:hAnsi="Abadi"/>
                <w:sz w:val="21"/>
                <w:szCs w:val="21"/>
              </w:rPr>
              <w:t xml:space="preserve"> </w:t>
            </w:r>
          </w:p>
          <w:p w14:paraId="6C4C3550" w14:textId="77777777" w:rsidR="00222BCC" w:rsidRPr="00EC1D60" w:rsidRDefault="00222BCC" w:rsidP="00222BCC">
            <w:pPr>
              <w:numPr>
                <w:ilvl w:val="0"/>
                <w:numId w:val="6"/>
              </w:numPr>
              <w:ind w:right="53"/>
              <w:jc w:val="both"/>
              <w:rPr>
                <w:rFonts w:ascii="Abadi" w:hAnsi="Abadi"/>
                <w:sz w:val="21"/>
                <w:szCs w:val="21"/>
              </w:rPr>
            </w:pPr>
            <w:r w:rsidRPr="00EC1D60">
              <w:rPr>
                <w:rFonts w:ascii="Abadi" w:hAnsi="Abadi"/>
                <w:sz w:val="21"/>
                <w:szCs w:val="21"/>
              </w:rPr>
              <w:t xml:space="preserve">La necesidad de contar con nuevas notarias;  </w:t>
            </w:r>
          </w:p>
          <w:p w14:paraId="42A6399F" w14:textId="77777777" w:rsidR="00222BCC" w:rsidRPr="00EC1D60" w:rsidRDefault="00222BCC" w:rsidP="007F1A42">
            <w:pPr>
              <w:rPr>
                <w:rFonts w:ascii="Abadi" w:hAnsi="Abadi"/>
                <w:sz w:val="21"/>
                <w:szCs w:val="21"/>
              </w:rPr>
            </w:pPr>
            <w:r w:rsidRPr="00EC1D60">
              <w:rPr>
                <w:rFonts w:ascii="Abadi" w:hAnsi="Abadi"/>
                <w:sz w:val="21"/>
                <w:szCs w:val="21"/>
              </w:rPr>
              <w:t xml:space="preserve"> </w:t>
            </w:r>
          </w:p>
          <w:p w14:paraId="7DFD5077" w14:textId="77777777" w:rsidR="00222BCC" w:rsidRPr="00EC1D60" w:rsidRDefault="00222BCC" w:rsidP="00222BCC">
            <w:pPr>
              <w:numPr>
                <w:ilvl w:val="0"/>
                <w:numId w:val="6"/>
              </w:numPr>
              <w:ind w:right="53"/>
              <w:jc w:val="both"/>
              <w:rPr>
                <w:rFonts w:ascii="Abadi" w:hAnsi="Abadi"/>
                <w:sz w:val="21"/>
                <w:szCs w:val="21"/>
              </w:rPr>
            </w:pPr>
            <w:r w:rsidRPr="00EC1D60">
              <w:rPr>
                <w:rFonts w:ascii="Abadi" w:hAnsi="Abadi"/>
                <w:sz w:val="21"/>
                <w:szCs w:val="21"/>
              </w:rPr>
              <w:t xml:space="preserve">Plazo para presentar solicitudes y documentos que acrediten el cumplimiento de los requisitos que señala el artículo 11-A de esta Ley;  </w:t>
            </w:r>
          </w:p>
          <w:p w14:paraId="7A04DEE9" w14:textId="77777777" w:rsidR="00222BCC" w:rsidRPr="00EC1D60" w:rsidRDefault="00222BCC" w:rsidP="007F1A42">
            <w:pPr>
              <w:rPr>
                <w:rFonts w:ascii="Abadi" w:hAnsi="Abadi"/>
                <w:sz w:val="21"/>
                <w:szCs w:val="21"/>
              </w:rPr>
            </w:pPr>
            <w:r w:rsidRPr="00EC1D60">
              <w:rPr>
                <w:rFonts w:ascii="Abadi" w:hAnsi="Abadi"/>
                <w:sz w:val="21"/>
                <w:szCs w:val="21"/>
              </w:rPr>
              <w:lastRenderedPageBreak/>
              <w:t xml:space="preserve"> </w:t>
            </w:r>
          </w:p>
          <w:p w14:paraId="27E89040" w14:textId="77777777" w:rsidR="00222BCC" w:rsidRPr="00EC1D60" w:rsidRDefault="00222BCC" w:rsidP="00222BCC">
            <w:pPr>
              <w:numPr>
                <w:ilvl w:val="0"/>
                <w:numId w:val="6"/>
              </w:numPr>
              <w:ind w:right="53"/>
              <w:jc w:val="both"/>
              <w:rPr>
                <w:rFonts w:ascii="Abadi" w:hAnsi="Abadi"/>
                <w:sz w:val="21"/>
                <w:szCs w:val="21"/>
              </w:rPr>
            </w:pPr>
            <w:r w:rsidRPr="00EC1D60">
              <w:rPr>
                <w:rFonts w:ascii="Abadi" w:hAnsi="Abadi"/>
                <w:sz w:val="21"/>
                <w:szCs w:val="21"/>
              </w:rPr>
              <w:t xml:space="preserve">Plazo para que la unidad administrativa que corresponda de la Secretaría de Gobierno verifique el cumplimiento de los requisitos para obtener la calidad de aspirante a notario;  </w:t>
            </w:r>
          </w:p>
          <w:p w14:paraId="1FF2A79E" w14:textId="77777777" w:rsidR="00222BCC" w:rsidRPr="00EC1D60" w:rsidRDefault="00222BCC" w:rsidP="007F1A42">
            <w:pPr>
              <w:rPr>
                <w:rFonts w:ascii="Abadi" w:hAnsi="Abadi"/>
                <w:sz w:val="21"/>
                <w:szCs w:val="21"/>
              </w:rPr>
            </w:pPr>
            <w:r w:rsidRPr="00EC1D60">
              <w:rPr>
                <w:rFonts w:ascii="Abadi" w:hAnsi="Abadi"/>
                <w:sz w:val="21"/>
                <w:szCs w:val="21"/>
              </w:rPr>
              <w:t xml:space="preserve"> </w:t>
            </w:r>
          </w:p>
          <w:p w14:paraId="3B150D00" w14:textId="77777777" w:rsidR="00222BCC" w:rsidRPr="00EC1D60" w:rsidRDefault="00222BCC" w:rsidP="00222BCC">
            <w:pPr>
              <w:numPr>
                <w:ilvl w:val="0"/>
                <w:numId w:val="6"/>
              </w:numPr>
              <w:ind w:right="53"/>
              <w:jc w:val="both"/>
              <w:rPr>
                <w:rFonts w:ascii="Abadi" w:hAnsi="Abadi"/>
                <w:sz w:val="21"/>
                <w:szCs w:val="21"/>
              </w:rPr>
            </w:pPr>
            <w:r w:rsidRPr="00EC1D60">
              <w:rPr>
                <w:rFonts w:ascii="Abadi" w:hAnsi="Abadi"/>
                <w:sz w:val="21"/>
                <w:szCs w:val="21"/>
              </w:rPr>
              <w:t xml:space="preserve">El contenido de los temas sobre los que versará el examen; y  </w:t>
            </w:r>
          </w:p>
          <w:p w14:paraId="31A0801C" w14:textId="77777777" w:rsidR="00222BCC" w:rsidRPr="00EC1D60" w:rsidRDefault="00222BCC" w:rsidP="007F1A42">
            <w:pPr>
              <w:rPr>
                <w:rFonts w:ascii="Abadi" w:hAnsi="Abadi"/>
                <w:sz w:val="21"/>
                <w:szCs w:val="21"/>
              </w:rPr>
            </w:pPr>
            <w:r w:rsidRPr="00EC1D60">
              <w:rPr>
                <w:rFonts w:ascii="Abadi" w:hAnsi="Abadi"/>
                <w:sz w:val="21"/>
                <w:szCs w:val="21"/>
              </w:rPr>
              <w:t xml:space="preserve"> </w:t>
            </w:r>
          </w:p>
          <w:p w14:paraId="755F741B" w14:textId="77777777" w:rsidR="00222BCC" w:rsidRPr="00EC1D60" w:rsidRDefault="00222BCC" w:rsidP="00222BCC">
            <w:pPr>
              <w:numPr>
                <w:ilvl w:val="0"/>
                <w:numId w:val="6"/>
              </w:numPr>
              <w:ind w:right="53"/>
              <w:jc w:val="both"/>
              <w:rPr>
                <w:rFonts w:ascii="Abadi" w:hAnsi="Abadi"/>
                <w:sz w:val="21"/>
                <w:szCs w:val="21"/>
              </w:rPr>
            </w:pPr>
            <w:r w:rsidRPr="00EC1D60">
              <w:rPr>
                <w:rFonts w:ascii="Abadi" w:hAnsi="Abadi"/>
                <w:sz w:val="21"/>
                <w:szCs w:val="21"/>
              </w:rPr>
              <w:t xml:space="preserve">La atribución del jurado para establecer lugar, fecha y hora de celebración del examen. </w:t>
            </w:r>
          </w:p>
        </w:tc>
        <w:tc>
          <w:tcPr>
            <w:tcW w:w="1826" w:type="dxa"/>
            <w:tcBorders>
              <w:top w:val="single" w:sz="4" w:space="0" w:color="000000"/>
              <w:left w:val="single" w:sz="4" w:space="0" w:color="000000"/>
              <w:bottom w:val="single" w:sz="4" w:space="0" w:color="000000"/>
              <w:right w:val="single" w:sz="4" w:space="0" w:color="000000"/>
            </w:tcBorders>
          </w:tcPr>
          <w:p w14:paraId="69F62A04" w14:textId="77777777" w:rsidR="00222BCC" w:rsidRPr="00EC1D60" w:rsidRDefault="00222BCC" w:rsidP="007F1A42">
            <w:pPr>
              <w:ind w:left="1" w:right="104"/>
              <w:rPr>
                <w:rFonts w:ascii="Abadi" w:hAnsi="Abadi"/>
                <w:sz w:val="21"/>
                <w:szCs w:val="21"/>
              </w:rPr>
            </w:pPr>
            <w:r w:rsidRPr="00EC1D60">
              <w:rPr>
                <w:rFonts w:ascii="Abadi" w:hAnsi="Abadi"/>
                <w:sz w:val="21"/>
                <w:szCs w:val="21"/>
              </w:rPr>
              <w:lastRenderedPageBreak/>
              <w:t xml:space="preserve">Artículo 11-B. La Secretaría de Gobierno emitirá una convocatoria pública y abierta a los interesados en obtener la calidad de aspirante a notario, cada dos años o antes si fuere necesario. </w:t>
            </w:r>
          </w:p>
          <w:p w14:paraId="23B6BF2F" w14:textId="77777777" w:rsidR="00222BCC" w:rsidRPr="00EC1D60" w:rsidRDefault="00222BCC" w:rsidP="007F1A42">
            <w:pPr>
              <w:ind w:left="721"/>
              <w:rPr>
                <w:rFonts w:ascii="Abadi" w:hAnsi="Abadi"/>
                <w:sz w:val="21"/>
                <w:szCs w:val="21"/>
              </w:rPr>
            </w:pPr>
            <w:r w:rsidRPr="00EC1D60">
              <w:rPr>
                <w:rFonts w:ascii="Abadi" w:hAnsi="Abadi"/>
                <w:sz w:val="21"/>
                <w:szCs w:val="21"/>
              </w:rPr>
              <w:t xml:space="preserve"> </w:t>
            </w:r>
          </w:p>
          <w:p w14:paraId="34D13ED9" w14:textId="77777777" w:rsidR="00222BCC" w:rsidRPr="00EC1D60" w:rsidRDefault="00222BCC" w:rsidP="007F1A42">
            <w:pPr>
              <w:spacing w:after="2"/>
              <w:ind w:left="1"/>
              <w:rPr>
                <w:rFonts w:ascii="Abadi" w:hAnsi="Abadi"/>
                <w:sz w:val="21"/>
                <w:szCs w:val="21"/>
              </w:rPr>
            </w:pPr>
            <w:r w:rsidRPr="00EC1D60">
              <w:rPr>
                <w:rFonts w:ascii="Abadi" w:hAnsi="Abadi"/>
                <w:sz w:val="21"/>
                <w:szCs w:val="21"/>
              </w:rPr>
              <w:t xml:space="preserve">La convocatoria deberá contener al menos las siguientes bases: </w:t>
            </w:r>
          </w:p>
          <w:p w14:paraId="5A64DD54" w14:textId="77777777" w:rsidR="00222BCC" w:rsidRPr="00EC1D60" w:rsidRDefault="00222BCC" w:rsidP="007F1A42">
            <w:pPr>
              <w:ind w:left="721"/>
              <w:rPr>
                <w:rFonts w:ascii="Abadi" w:hAnsi="Abadi"/>
                <w:sz w:val="21"/>
                <w:szCs w:val="21"/>
              </w:rPr>
            </w:pPr>
            <w:r w:rsidRPr="00EC1D60">
              <w:rPr>
                <w:rFonts w:ascii="Abadi" w:hAnsi="Abadi"/>
                <w:sz w:val="21"/>
                <w:szCs w:val="21"/>
              </w:rPr>
              <w:t xml:space="preserve"> </w:t>
            </w:r>
          </w:p>
          <w:p w14:paraId="6A8BB8D4" w14:textId="77777777" w:rsidR="00222BCC" w:rsidRPr="00EC1D60" w:rsidRDefault="00222BCC" w:rsidP="00222BCC">
            <w:pPr>
              <w:numPr>
                <w:ilvl w:val="0"/>
                <w:numId w:val="7"/>
              </w:numPr>
              <w:ind w:right="106"/>
              <w:jc w:val="both"/>
              <w:rPr>
                <w:rFonts w:ascii="Abadi" w:hAnsi="Abadi"/>
                <w:sz w:val="21"/>
                <w:szCs w:val="21"/>
              </w:rPr>
            </w:pPr>
            <w:r w:rsidRPr="00EC1D60">
              <w:rPr>
                <w:rFonts w:ascii="Abadi" w:hAnsi="Abadi"/>
                <w:sz w:val="21"/>
                <w:szCs w:val="21"/>
              </w:rPr>
              <w:t xml:space="preserve">La necesidad de contar con nuevas </w:t>
            </w:r>
          </w:p>
          <w:p w14:paraId="0D3E8AA4" w14:textId="77777777" w:rsidR="00222BCC" w:rsidRPr="00EC1D60" w:rsidRDefault="00222BCC" w:rsidP="007F1A42">
            <w:pPr>
              <w:ind w:left="741"/>
              <w:rPr>
                <w:rFonts w:ascii="Abadi" w:hAnsi="Abadi"/>
                <w:sz w:val="21"/>
                <w:szCs w:val="21"/>
              </w:rPr>
            </w:pPr>
            <w:r w:rsidRPr="00EC1D60">
              <w:rPr>
                <w:rFonts w:ascii="Abadi" w:hAnsi="Abadi"/>
                <w:sz w:val="21"/>
                <w:szCs w:val="21"/>
              </w:rPr>
              <w:t xml:space="preserve">notarias;  </w:t>
            </w:r>
          </w:p>
          <w:p w14:paraId="33595F17" w14:textId="77777777" w:rsidR="00222BCC" w:rsidRPr="00EC1D60" w:rsidRDefault="00222BCC" w:rsidP="007F1A42">
            <w:pPr>
              <w:ind w:left="721"/>
              <w:rPr>
                <w:rFonts w:ascii="Abadi" w:hAnsi="Abadi"/>
                <w:sz w:val="21"/>
                <w:szCs w:val="21"/>
              </w:rPr>
            </w:pPr>
            <w:r w:rsidRPr="00EC1D60">
              <w:rPr>
                <w:rFonts w:ascii="Abadi" w:hAnsi="Abadi"/>
                <w:sz w:val="21"/>
                <w:szCs w:val="21"/>
              </w:rPr>
              <w:t xml:space="preserve"> </w:t>
            </w:r>
          </w:p>
          <w:p w14:paraId="06A1C0F6" w14:textId="77777777" w:rsidR="00222BCC" w:rsidRPr="00EC1D60" w:rsidRDefault="00222BCC" w:rsidP="00222BCC">
            <w:pPr>
              <w:numPr>
                <w:ilvl w:val="0"/>
                <w:numId w:val="7"/>
              </w:numPr>
              <w:ind w:right="106"/>
              <w:jc w:val="both"/>
              <w:rPr>
                <w:rFonts w:ascii="Abadi" w:hAnsi="Abadi"/>
                <w:sz w:val="21"/>
                <w:szCs w:val="21"/>
              </w:rPr>
            </w:pPr>
            <w:r w:rsidRPr="00EC1D60">
              <w:rPr>
                <w:rFonts w:ascii="Abadi" w:hAnsi="Abadi"/>
                <w:sz w:val="21"/>
                <w:szCs w:val="21"/>
              </w:rPr>
              <w:t xml:space="preserve">Plazo para presentar solicitudes y documentos que acrediten el cumplimiento de los requisitos que señala el artículo 11-A de esta Ley;  </w:t>
            </w:r>
          </w:p>
          <w:p w14:paraId="06745B69" w14:textId="77777777" w:rsidR="00222BCC" w:rsidRPr="00EC1D60" w:rsidRDefault="00222BCC" w:rsidP="007F1A42">
            <w:pPr>
              <w:ind w:left="721"/>
              <w:rPr>
                <w:rFonts w:ascii="Abadi" w:hAnsi="Abadi"/>
                <w:sz w:val="21"/>
                <w:szCs w:val="21"/>
              </w:rPr>
            </w:pPr>
            <w:r w:rsidRPr="00EC1D60">
              <w:rPr>
                <w:rFonts w:ascii="Abadi" w:hAnsi="Abadi"/>
                <w:sz w:val="21"/>
                <w:szCs w:val="21"/>
              </w:rPr>
              <w:lastRenderedPageBreak/>
              <w:t xml:space="preserve"> </w:t>
            </w:r>
          </w:p>
          <w:p w14:paraId="38E38DE8" w14:textId="77777777" w:rsidR="00222BCC" w:rsidRPr="00EC1D60" w:rsidRDefault="00222BCC" w:rsidP="00222BCC">
            <w:pPr>
              <w:numPr>
                <w:ilvl w:val="0"/>
                <w:numId w:val="7"/>
              </w:numPr>
              <w:ind w:right="106"/>
              <w:jc w:val="both"/>
              <w:rPr>
                <w:rFonts w:ascii="Abadi" w:hAnsi="Abadi"/>
                <w:sz w:val="21"/>
                <w:szCs w:val="21"/>
              </w:rPr>
            </w:pPr>
            <w:r w:rsidRPr="00EC1D60">
              <w:rPr>
                <w:rFonts w:ascii="Abadi" w:hAnsi="Abadi"/>
                <w:sz w:val="21"/>
                <w:szCs w:val="21"/>
              </w:rPr>
              <w:t xml:space="preserve">Plazo para que la unidad administrativa que corresponda de la Secretaría de Gobierno verifique el cumplimiento de los requisitos para obtener la calidad de aspirante a notario;  </w:t>
            </w:r>
          </w:p>
          <w:p w14:paraId="0CC7D10E" w14:textId="77777777" w:rsidR="00222BCC" w:rsidRPr="00EC1D60" w:rsidRDefault="00222BCC" w:rsidP="007F1A42">
            <w:pPr>
              <w:ind w:left="709"/>
              <w:rPr>
                <w:rFonts w:ascii="Abadi" w:hAnsi="Abadi"/>
                <w:sz w:val="21"/>
                <w:szCs w:val="21"/>
              </w:rPr>
            </w:pPr>
            <w:r w:rsidRPr="00EC1D60">
              <w:rPr>
                <w:rFonts w:ascii="Abadi" w:hAnsi="Abadi"/>
                <w:sz w:val="21"/>
                <w:szCs w:val="21"/>
              </w:rPr>
              <w:t xml:space="preserve"> </w:t>
            </w:r>
          </w:p>
          <w:p w14:paraId="68ABBC68" w14:textId="77777777" w:rsidR="00222BCC" w:rsidRPr="00EC1D60" w:rsidRDefault="00222BCC" w:rsidP="00222BCC">
            <w:pPr>
              <w:numPr>
                <w:ilvl w:val="0"/>
                <w:numId w:val="7"/>
              </w:numPr>
              <w:spacing w:after="2"/>
              <w:ind w:right="106"/>
              <w:jc w:val="both"/>
              <w:rPr>
                <w:rFonts w:ascii="Abadi" w:hAnsi="Abadi"/>
                <w:sz w:val="21"/>
                <w:szCs w:val="21"/>
              </w:rPr>
            </w:pPr>
            <w:r w:rsidRPr="00EC1D60">
              <w:rPr>
                <w:rFonts w:ascii="Abadi" w:hAnsi="Abadi"/>
                <w:sz w:val="21"/>
                <w:szCs w:val="21"/>
              </w:rPr>
              <w:t xml:space="preserve">El contenido de los temas sobre los que versará el examen; y  </w:t>
            </w:r>
          </w:p>
          <w:p w14:paraId="1F67D613" w14:textId="77777777" w:rsidR="00222BCC" w:rsidRPr="00EC1D60" w:rsidRDefault="00222BCC" w:rsidP="007F1A42">
            <w:pPr>
              <w:ind w:left="709"/>
              <w:rPr>
                <w:rFonts w:ascii="Abadi" w:hAnsi="Abadi"/>
                <w:sz w:val="21"/>
                <w:szCs w:val="21"/>
              </w:rPr>
            </w:pPr>
            <w:r w:rsidRPr="00EC1D60">
              <w:rPr>
                <w:rFonts w:ascii="Abadi" w:hAnsi="Abadi"/>
                <w:sz w:val="21"/>
                <w:szCs w:val="21"/>
              </w:rPr>
              <w:t xml:space="preserve"> </w:t>
            </w:r>
          </w:p>
          <w:p w14:paraId="6D8C46C7" w14:textId="77777777" w:rsidR="00222BCC" w:rsidRPr="00EC1D60" w:rsidRDefault="00222BCC" w:rsidP="00222BCC">
            <w:pPr>
              <w:numPr>
                <w:ilvl w:val="0"/>
                <w:numId w:val="7"/>
              </w:numPr>
              <w:ind w:right="106"/>
              <w:jc w:val="both"/>
              <w:rPr>
                <w:rFonts w:ascii="Abadi" w:hAnsi="Abadi"/>
                <w:sz w:val="21"/>
                <w:szCs w:val="21"/>
              </w:rPr>
            </w:pPr>
            <w:r w:rsidRPr="00EC1D60">
              <w:rPr>
                <w:rFonts w:ascii="Abadi" w:hAnsi="Abadi"/>
                <w:sz w:val="21"/>
                <w:szCs w:val="21"/>
              </w:rPr>
              <w:t xml:space="preserve">La atribución del jurado para establecer lugar, fecha y hora de celebración del examen. </w:t>
            </w:r>
          </w:p>
          <w:p w14:paraId="3984431E" w14:textId="77777777" w:rsidR="00222BCC" w:rsidRPr="00EC1D60" w:rsidRDefault="00222BCC" w:rsidP="007F1A42">
            <w:pPr>
              <w:ind w:left="1"/>
              <w:rPr>
                <w:rFonts w:ascii="Abadi" w:hAnsi="Abadi"/>
                <w:sz w:val="21"/>
                <w:szCs w:val="21"/>
              </w:rPr>
            </w:pPr>
            <w:r w:rsidRPr="00EC1D60">
              <w:rPr>
                <w:rFonts w:ascii="Abadi" w:hAnsi="Abadi"/>
                <w:sz w:val="21"/>
                <w:szCs w:val="21"/>
              </w:rPr>
              <w:t xml:space="preserve"> </w:t>
            </w:r>
          </w:p>
        </w:tc>
      </w:tr>
      <w:tr w:rsidR="00222BCC" w:rsidRPr="00EC1D60" w14:paraId="3181AD50" w14:textId="77777777" w:rsidTr="00222BCC">
        <w:trPr>
          <w:trHeight w:val="1355"/>
        </w:trPr>
        <w:tc>
          <w:tcPr>
            <w:tcW w:w="1996" w:type="dxa"/>
            <w:tcBorders>
              <w:top w:val="single" w:sz="4" w:space="0" w:color="000000"/>
              <w:left w:val="single" w:sz="4" w:space="0" w:color="000000"/>
              <w:bottom w:val="single" w:sz="4" w:space="0" w:color="000000"/>
              <w:right w:val="single" w:sz="4" w:space="0" w:color="000000"/>
            </w:tcBorders>
          </w:tcPr>
          <w:p w14:paraId="4FB02D81" w14:textId="77777777" w:rsidR="00222BCC" w:rsidRPr="00EC1D60" w:rsidRDefault="00222BCC" w:rsidP="007F1A42">
            <w:pPr>
              <w:ind w:right="107"/>
              <w:rPr>
                <w:rFonts w:ascii="Abadi" w:hAnsi="Abadi"/>
                <w:sz w:val="21"/>
                <w:szCs w:val="21"/>
              </w:rPr>
            </w:pPr>
            <w:r w:rsidRPr="00EC1D60">
              <w:rPr>
                <w:rFonts w:ascii="Abadi" w:hAnsi="Abadi"/>
                <w:sz w:val="21"/>
                <w:szCs w:val="21"/>
              </w:rPr>
              <w:lastRenderedPageBreak/>
              <w:t>Artículo 14. Los procedimientos para obtener la licencia de notario auxiliar, la calidad de aspirante a notario y el fíat de notario público se sujetarán a los siguientes principios</w:t>
            </w:r>
            <w:r w:rsidRPr="00EC1D60">
              <w:rPr>
                <w:rFonts w:ascii="Abadi" w:eastAsia="Times New Roman" w:hAnsi="Abadi" w:cs="Times New Roman"/>
                <w:sz w:val="21"/>
                <w:szCs w:val="21"/>
              </w:rPr>
              <w:t>:</w:t>
            </w:r>
            <w:r w:rsidRPr="00EC1D60">
              <w:rPr>
                <w:rFonts w:ascii="Abadi" w:hAnsi="Abadi"/>
                <w:sz w:val="21"/>
                <w:szCs w:val="21"/>
              </w:rPr>
              <w:t xml:space="preserve"> </w:t>
            </w:r>
          </w:p>
        </w:tc>
        <w:tc>
          <w:tcPr>
            <w:tcW w:w="1826" w:type="dxa"/>
            <w:tcBorders>
              <w:top w:val="single" w:sz="4" w:space="0" w:color="000000"/>
              <w:left w:val="single" w:sz="4" w:space="0" w:color="000000"/>
              <w:bottom w:val="single" w:sz="4" w:space="0" w:color="000000"/>
              <w:right w:val="single" w:sz="4" w:space="0" w:color="000000"/>
            </w:tcBorders>
          </w:tcPr>
          <w:p w14:paraId="34CE80F6" w14:textId="77777777" w:rsidR="00222BCC" w:rsidRPr="00EC1D60" w:rsidRDefault="00222BCC" w:rsidP="007F1A42">
            <w:pPr>
              <w:spacing w:after="2"/>
              <w:ind w:left="1" w:right="107" w:firstLine="720"/>
              <w:rPr>
                <w:rFonts w:ascii="Abadi" w:hAnsi="Abadi"/>
                <w:sz w:val="21"/>
                <w:szCs w:val="21"/>
              </w:rPr>
            </w:pPr>
            <w:r w:rsidRPr="00EC1D60">
              <w:rPr>
                <w:rFonts w:ascii="Abadi" w:hAnsi="Abadi"/>
                <w:b/>
                <w:sz w:val="21"/>
                <w:szCs w:val="21"/>
              </w:rPr>
              <w:t>Artículo 14.</w:t>
            </w:r>
            <w:r w:rsidRPr="00EC1D60">
              <w:rPr>
                <w:rFonts w:ascii="Abadi" w:hAnsi="Abadi"/>
                <w:sz w:val="21"/>
                <w:szCs w:val="21"/>
              </w:rPr>
              <w:t xml:space="preserve"> Los procedimientos para obtener la licencia de notario auxiliar, la calidad de aspirante a notario</w:t>
            </w:r>
            <w:r w:rsidRPr="00EC1D60">
              <w:rPr>
                <w:rFonts w:ascii="Abadi" w:hAnsi="Abadi"/>
                <w:b/>
                <w:sz w:val="21"/>
                <w:szCs w:val="21"/>
              </w:rPr>
              <w:t>, el de equivalencia notarial</w:t>
            </w:r>
            <w:r w:rsidRPr="00EC1D60">
              <w:rPr>
                <w:rFonts w:ascii="Abadi" w:hAnsi="Abadi"/>
                <w:sz w:val="21"/>
                <w:szCs w:val="21"/>
              </w:rPr>
              <w:t xml:space="preserve"> y el fíat de notario público se sujetarán a los siguientes principios: </w:t>
            </w:r>
          </w:p>
          <w:p w14:paraId="713621B3" w14:textId="77777777" w:rsidR="00222BCC" w:rsidRPr="00EC1D60" w:rsidRDefault="00222BCC" w:rsidP="007F1A42">
            <w:pPr>
              <w:ind w:left="1"/>
              <w:rPr>
                <w:rFonts w:ascii="Abadi" w:hAnsi="Abadi"/>
                <w:sz w:val="21"/>
                <w:szCs w:val="21"/>
              </w:rPr>
            </w:pPr>
            <w:r w:rsidRPr="00EC1D60">
              <w:rPr>
                <w:rFonts w:ascii="Abadi" w:hAnsi="Abadi"/>
                <w:sz w:val="21"/>
                <w:szCs w:val="21"/>
              </w:rPr>
              <w:t xml:space="preserve"> </w:t>
            </w:r>
          </w:p>
          <w:p w14:paraId="44B7C30B" w14:textId="77777777" w:rsidR="00222BCC" w:rsidRPr="00EC1D60" w:rsidRDefault="00222BCC" w:rsidP="007F1A42">
            <w:pPr>
              <w:ind w:left="1"/>
              <w:rPr>
                <w:rFonts w:ascii="Abadi" w:hAnsi="Abadi"/>
                <w:sz w:val="21"/>
                <w:szCs w:val="21"/>
              </w:rPr>
            </w:pPr>
            <w:r w:rsidRPr="00EC1D60">
              <w:rPr>
                <w:rFonts w:ascii="Abadi" w:hAnsi="Abadi"/>
                <w:b/>
                <w:sz w:val="21"/>
                <w:szCs w:val="21"/>
              </w:rPr>
              <w:t>I.</w:t>
            </w:r>
            <w:r w:rsidRPr="00EC1D60">
              <w:rPr>
                <w:rFonts w:ascii="Abadi" w:hAnsi="Abadi"/>
                <w:sz w:val="21"/>
                <w:szCs w:val="21"/>
              </w:rPr>
              <w:t xml:space="preserve"> a </w:t>
            </w:r>
            <w:proofErr w:type="gramStart"/>
            <w:r w:rsidRPr="00EC1D60">
              <w:rPr>
                <w:rFonts w:ascii="Abadi" w:hAnsi="Abadi"/>
                <w:b/>
                <w:sz w:val="21"/>
                <w:szCs w:val="21"/>
              </w:rPr>
              <w:t xml:space="preserve">VI  </w:t>
            </w:r>
            <w:r w:rsidRPr="00EC1D60">
              <w:rPr>
                <w:rFonts w:ascii="Abadi" w:hAnsi="Abadi"/>
                <w:sz w:val="21"/>
                <w:szCs w:val="21"/>
              </w:rPr>
              <w:t>…</w:t>
            </w:r>
            <w:proofErr w:type="gramEnd"/>
            <w:r w:rsidRPr="00EC1D60">
              <w:rPr>
                <w:rFonts w:ascii="Abadi" w:hAnsi="Abadi"/>
                <w:sz w:val="21"/>
                <w:szCs w:val="21"/>
              </w:rPr>
              <w:t xml:space="preserve"> </w:t>
            </w:r>
          </w:p>
          <w:p w14:paraId="58C24FF1" w14:textId="77777777" w:rsidR="00222BCC" w:rsidRPr="00EC1D60" w:rsidRDefault="00222BCC" w:rsidP="007F1A42">
            <w:pPr>
              <w:ind w:left="1"/>
              <w:rPr>
                <w:rFonts w:ascii="Abadi" w:hAnsi="Abadi"/>
                <w:sz w:val="21"/>
                <w:szCs w:val="21"/>
              </w:rPr>
            </w:pPr>
            <w:r w:rsidRPr="00EC1D60">
              <w:rPr>
                <w:rFonts w:ascii="Abadi" w:hAnsi="Abadi"/>
                <w:sz w:val="21"/>
                <w:szCs w:val="21"/>
              </w:rPr>
              <w:t xml:space="preserve"> </w:t>
            </w:r>
          </w:p>
        </w:tc>
      </w:tr>
      <w:tr w:rsidR="00222BCC" w:rsidRPr="00EC1D60" w14:paraId="2F620E0C" w14:textId="77777777" w:rsidTr="00222BCC">
        <w:trPr>
          <w:trHeight w:val="681"/>
        </w:trPr>
        <w:tc>
          <w:tcPr>
            <w:tcW w:w="1996" w:type="dxa"/>
            <w:tcBorders>
              <w:top w:val="single" w:sz="4" w:space="0" w:color="000000"/>
              <w:left w:val="single" w:sz="4" w:space="0" w:color="000000"/>
              <w:bottom w:val="single" w:sz="4" w:space="0" w:color="000000"/>
              <w:right w:val="single" w:sz="4" w:space="0" w:color="000000"/>
            </w:tcBorders>
          </w:tcPr>
          <w:p w14:paraId="56E2AAF5" w14:textId="77777777" w:rsidR="00222BCC" w:rsidRPr="00EC1D60" w:rsidRDefault="00222BCC" w:rsidP="007F1A42">
            <w:pPr>
              <w:rPr>
                <w:rFonts w:ascii="Abadi" w:hAnsi="Abadi"/>
                <w:sz w:val="21"/>
                <w:szCs w:val="21"/>
              </w:rPr>
            </w:pPr>
            <w:r w:rsidRPr="00EC1D60">
              <w:rPr>
                <w:rFonts w:ascii="Abadi" w:hAnsi="Abadi"/>
                <w:b/>
                <w:sz w:val="21"/>
                <w:szCs w:val="21"/>
              </w:rPr>
              <w:t>Artículo 17.</w:t>
            </w:r>
            <w:r w:rsidRPr="00EC1D60">
              <w:rPr>
                <w:rFonts w:ascii="Abadi" w:hAnsi="Abadi"/>
                <w:sz w:val="21"/>
                <w:szCs w:val="21"/>
              </w:rPr>
              <w:t xml:space="preserve"> Cuando una o… </w:t>
            </w:r>
          </w:p>
          <w:p w14:paraId="50C54B20" w14:textId="77777777" w:rsidR="00222BCC" w:rsidRPr="00EC1D60" w:rsidRDefault="00222BCC" w:rsidP="007F1A42">
            <w:pPr>
              <w:rPr>
                <w:rFonts w:ascii="Abadi" w:hAnsi="Abadi"/>
                <w:sz w:val="21"/>
                <w:szCs w:val="21"/>
              </w:rPr>
            </w:pPr>
            <w:r w:rsidRPr="00EC1D60">
              <w:rPr>
                <w:rFonts w:ascii="Abadi" w:hAnsi="Abadi"/>
                <w:sz w:val="21"/>
                <w:szCs w:val="21"/>
              </w:rPr>
              <w:t xml:space="preserve"> </w:t>
            </w:r>
          </w:p>
          <w:p w14:paraId="3BDFE776" w14:textId="77777777" w:rsidR="00222BCC" w:rsidRPr="00EC1D60" w:rsidRDefault="00222BCC" w:rsidP="007F1A42">
            <w:pPr>
              <w:ind w:right="130"/>
              <w:jc w:val="center"/>
              <w:rPr>
                <w:rFonts w:ascii="Abadi" w:hAnsi="Abadi"/>
                <w:sz w:val="21"/>
                <w:szCs w:val="21"/>
              </w:rPr>
            </w:pPr>
            <w:r w:rsidRPr="00EC1D60">
              <w:rPr>
                <w:rFonts w:ascii="Abadi" w:hAnsi="Abadi"/>
                <w:sz w:val="21"/>
                <w:szCs w:val="21"/>
              </w:rPr>
              <w:t xml:space="preserve">La convocatoria deberá… </w:t>
            </w:r>
          </w:p>
          <w:p w14:paraId="17BF75BB" w14:textId="77777777" w:rsidR="00222BCC" w:rsidRPr="00EC1D60" w:rsidRDefault="00222BCC" w:rsidP="007F1A42">
            <w:pPr>
              <w:rPr>
                <w:rFonts w:ascii="Abadi" w:hAnsi="Abadi"/>
                <w:sz w:val="21"/>
                <w:szCs w:val="21"/>
              </w:rPr>
            </w:pPr>
            <w:r w:rsidRPr="00EC1D60">
              <w:rPr>
                <w:rFonts w:ascii="Abadi" w:hAnsi="Abadi"/>
                <w:sz w:val="21"/>
                <w:szCs w:val="21"/>
              </w:rPr>
              <w:t xml:space="preserve"> </w:t>
            </w:r>
          </w:p>
        </w:tc>
        <w:tc>
          <w:tcPr>
            <w:tcW w:w="1826" w:type="dxa"/>
            <w:tcBorders>
              <w:top w:val="single" w:sz="4" w:space="0" w:color="000000"/>
              <w:left w:val="single" w:sz="4" w:space="0" w:color="000000"/>
              <w:bottom w:val="single" w:sz="4" w:space="0" w:color="000000"/>
              <w:right w:val="single" w:sz="4" w:space="0" w:color="000000"/>
            </w:tcBorders>
          </w:tcPr>
          <w:p w14:paraId="271454F0" w14:textId="77777777" w:rsidR="00222BCC" w:rsidRPr="00EC1D60" w:rsidRDefault="00222BCC" w:rsidP="007F1A42">
            <w:pPr>
              <w:ind w:left="1"/>
              <w:rPr>
                <w:rFonts w:ascii="Abadi" w:hAnsi="Abadi"/>
                <w:sz w:val="21"/>
                <w:szCs w:val="21"/>
              </w:rPr>
            </w:pPr>
            <w:r w:rsidRPr="00EC1D60">
              <w:rPr>
                <w:rFonts w:ascii="Abadi" w:hAnsi="Abadi"/>
                <w:b/>
                <w:sz w:val="21"/>
                <w:szCs w:val="21"/>
              </w:rPr>
              <w:t>Artículo 17.</w:t>
            </w:r>
            <w:r w:rsidRPr="00EC1D60">
              <w:rPr>
                <w:rFonts w:ascii="Abadi" w:hAnsi="Abadi"/>
                <w:sz w:val="21"/>
                <w:szCs w:val="21"/>
              </w:rPr>
              <w:t xml:space="preserve"> Cuando una o… </w:t>
            </w:r>
          </w:p>
          <w:p w14:paraId="520B3209" w14:textId="77777777" w:rsidR="00222BCC" w:rsidRPr="00EC1D60" w:rsidRDefault="00222BCC" w:rsidP="007F1A42">
            <w:pPr>
              <w:ind w:left="1"/>
              <w:rPr>
                <w:rFonts w:ascii="Abadi" w:hAnsi="Abadi"/>
                <w:sz w:val="21"/>
                <w:szCs w:val="21"/>
              </w:rPr>
            </w:pPr>
            <w:r w:rsidRPr="00EC1D60">
              <w:rPr>
                <w:rFonts w:ascii="Abadi" w:hAnsi="Abadi"/>
                <w:sz w:val="21"/>
                <w:szCs w:val="21"/>
              </w:rPr>
              <w:t xml:space="preserve"> </w:t>
            </w:r>
          </w:p>
          <w:p w14:paraId="128B5B9D" w14:textId="77777777" w:rsidR="00222BCC" w:rsidRPr="00EC1D60" w:rsidRDefault="00222BCC" w:rsidP="007F1A42">
            <w:pPr>
              <w:spacing w:after="1"/>
              <w:ind w:left="709"/>
              <w:rPr>
                <w:rFonts w:ascii="Abadi" w:hAnsi="Abadi"/>
                <w:sz w:val="21"/>
                <w:szCs w:val="21"/>
              </w:rPr>
            </w:pPr>
            <w:r w:rsidRPr="00EC1D60">
              <w:rPr>
                <w:rFonts w:ascii="Abadi" w:hAnsi="Abadi"/>
                <w:sz w:val="21"/>
                <w:szCs w:val="21"/>
              </w:rPr>
              <w:t xml:space="preserve">La convocatoria deberá… </w:t>
            </w:r>
          </w:p>
          <w:p w14:paraId="07464F6F" w14:textId="77777777" w:rsidR="00222BCC" w:rsidRPr="00EC1D60" w:rsidRDefault="00222BCC" w:rsidP="007F1A42">
            <w:pPr>
              <w:ind w:right="50"/>
              <w:jc w:val="right"/>
              <w:rPr>
                <w:rFonts w:ascii="Abadi" w:hAnsi="Abadi"/>
                <w:sz w:val="21"/>
                <w:szCs w:val="21"/>
              </w:rPr>
            </w:pPr>
            <w:r w:rsidRPr="00EC1D60">
              <w:rPr>
                <w:rFonts w:ascii="Abadi" w:hAnsi="Abadi"/>
                <w:sz w:val="21"/>
                <w:szCs w:val="21"/>
              </w:rPr>
              <w:t xml:space="preserve"> </w:t>
            </w:r>
            <w:r w:rsidRPr="00EC1D60">
              <w:rPr>
                <w:rFonts w:ascii="Abadi" w:hAnsi="Abadi"/>
                <w:sz w:val="21"/>
                <w:szCs w:val="21"/>
              </w:rPr>
              <w:tab/>
              <w:t xml:space="preserve"> </w:t>
            </w:r>
          </w:p>
        </w:tc>
      </w:tr>
    </w:tbl>
    <w:p w14:paraId="1F2C66F3" w14:textId="61FF7E86" w:rsidR="002F6135" w:rsidRDefault="002F6135" w:rsidP="00133FE8">
      <w:pPr>
        <w:kinsoku w:val="0"/>
        <w:overflowPunct w:val="0"/>
        <w:autoSpaceDE w:val="0"/>
        <w:autoSpaceDN w:val="0"/>
        <w:adjustRightInd w:val="0"/>
        <w:spacing w:line="290" w:lineRule="exact"/>
        <w:ind w:left="39"/>
        <w:jc w:val="both"/>
        <w:rPr>
          <w:rFonts w:ascii="Abadi" w:hAnsi="Abadi" w:cs="Arial"/>
          <w:b/>
          <w:bCs/>
          <w:sz w:val="21"/>
          <w:szCs w:val="21"/>
        </w:rPr>
      </w:pPr>
    </w:p>
    <w:p w14:paraId="6BA0F64D" w14:textId="7B559439" w:rsidR="008A52F7" w:rsidRPr="00C308FC" w:rsidRDefault="007002C6" w:rsidP="00C308FC">
      <w:pPr>
        <w:rPr>
          <w:rFonts w:ascii="Abadi" w:eastAsiaTheme="minorEastAsia" w:hAnsi="Abadi" w:cstheme="minorBidi"/>
          <w:b/>
          <w:sz w:val="21"/>
          <w:szCs w:val="21"/>
        </w:rPr>
      </w:pPr>
      <w:r w:rsidRPr="00143478">
        <w:rPr>
          <w:rFonts w:ascii="Abadi" w:hAnsi="Abadi" w:cs="Arial"/>
          <w:b/>
          <w:bCs/>
          <w:noProof/>
          <w:sz w:val="21"/>
          <w:szCs w:val="21"/>
        </w:rPr>
        <w:drawing>
          <wp:inline distT="0" distB="0" distL="0" distR="0" wp14:anchorId="0D1860CB" wp14:editId="3AED8A34">
            <wp:extent cx="2610485" cy="184150"/>
            <wp:effectExtent l="0" t="0" r="0" b="6350"/>
            <wp:docPr id="39" name="Imagen 39" descr="Interfaz de usuario gráfica, Aplicación, Word&#10;&#10;Descripción generada automáticamente">
              <a:extLst xmlns:a="http://schemas.openxmlformats.org/drawingml/2006/main">
                <a:ext uri="{FF2B5EF4-FFF2-40B4-BE49-F238E27FC236}">
                  <a16:creationId xmlns:a16="http://schemas.microsoft.com/office/drawing/2014/main" id="{295D3A92-1A30-469D-B34F-461EA10893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8" descr="Interfaz de usuario gráfica, Aplicación, Word&#10;&#10;Descripción generada automáticamente">
                      <a:extLst>
                        <a:ext uri="{FF2B5EF4-FFF2-40B4-BE49-F238E27FC236}">
                          <a16:creationId xmlns:a16="http://schemas.microsoft.com/office/drawing/2014/main" id="{295D3A92-1A30-469D-B34F-461EA108930B}"/>
                        </a:ext>
                      </a:extLst>
                    </pic:cNvPr>
                    <pic:cNvPicPr>
                      <a:picLocks noChangeAspect="1"/>
                    </pic:cNvPicPr>
                  </pic:nvPicPr>
                  <pic:blipFill rotWithShape="1">
                    <a:blip r:embed="rId18"/>
                    <a:srcRect l="28260" t="35548" r="27066" b="58845"/>
                    <a:stretch/>
                  </pic:blipFill>
                  <pic:spPr>
                    <a:xfrm>
                      <a:off x="0" y="0"/>
                      <a:ext cx="2610485" cy="184150"/>
                    </a:xfrm>
                    <a:prstGeom prst="rect">
                      <a:avLst/>
                    </a:prstGeom>
                  </pic:spPr>
                </pic:pic>
              </a:graphicData>
            </a:graphic>
          </wp:inline>
        </w:drawing>
      </w:r>
    </w:p>
    <w:p w14:paraId="492239FA" w14:textId="4EF0E47E" w:rsidR="00143478" w:rsidRPr="00C308FC" w:rsidRDefault="007002C6" w:rsidP="00B344BC">
      <w:pPr>
        <w:ind w:left="-709" w:right="142"/>
        <w:rPr>
          <w:rFonts w:ascii="Abadi" w:eastAsiaTheme="minorEastAsia" w:hAnsi="Abadi" w:cstheme="minorBidi"/>
          <w:b/>
          <w:sz w:val="21"/>
          <w:szCs w:val="21"/>
        </w:rPr>
      </w:pPr>
      <w:r w:rsidRPr="004E1C59">
        <w:rPr>
          <w:rFonts w:ascii="Abadi" w:hAnsi="Abadi" w:cs="Arial"/>
          <w:b/>
          <w:bCs/>
          <w:noProof/>
          <w:sz w:val="21"/>
          <w:szCs w:val="21"/>
        </w:rPr>
        <w:drawing>
          <wp:anchor distT="0" distB="0" distL="114300" distR="114300" simplePos="0" relativeHeight="251658257" behindDoc="0" locked="0" layoutInCell="1" allowOverlap="1" wp14:anchorId="11121890" wp14:editId="1E0367C2">
            <wp:simplePos x="0" y="0"/>
            <wp:positionH relativeFrom="margin">
              <wp:align>right</wp:align>
            </wp:positionH>
            <wp:positionV relativeFrom="paragraph">
              <wp:posOffset>1933427</wp:posOffset>
            </wp:positionV>
            <wp:extent cx="2610485" cy="1773555"/>
            <wp:effectExtent l="0" t="0" r="0" b="0"/>
            <wp:wrapTopAndBottom/>
            <wp:docPr id="45" name="Imagen 45" descr="Interfaz de usuario gráfica, Aplicación&#10;&#10;Descripción generada automáticamente">
              <a:extLst xmlns:a="http://schemas.openxmlformats.org/drawingml/2006/main">
                <a:ext uri="{FF2B5EF4-FFF2-40B4-BE49-F238E27FC236}">
                  <a16:creationId xmlns:a16="http://schemas.microsoft.com/office/drawing/2014/main" id="{76D266D1-B546-CC81-F9AB-9E2E8A0947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4" descr="Interfaz de usuario gráfica, Aplicación&#10;&#10;Descripción generada automáticamente">
                      <a:extLst>
                        <a:ext uri="{FF2B5EF4-FFF2-40B4-BE49-F238E27FC236}">
                          <a16:creationId xmlns:a16="http://schemas.microsoft.com/office/drawing/2014/main" id="{76D266D1-B546-CC81-F9AB-9E2E8A0947ED}"/>
                        </a:ext>
                      </a:extLst>
                    </pic:cNvPr>
                    <pic:cNvPicPr>
                      <a:picLocks noChangeAspect="1"/>
                    </pic:cNvPicPr>
                  </pic:nvPicPr>
                  <pic:blipFill rotWithShape="1">
                    <a:blip r:embed="rId19">
                      <a:extLst>
                        <a:ext uri="{28A0092B-C50C-407E-A947-70E740481C1C}">
                          <a14:useLocalDpi xmlns:a14="http://schemas.microsoft.com/office/drawing/2010/main" val="0"/>
                        </a:ext>
                      </a:extLst>
                    </a:blip>
                    <a:srcRect l="27934" t="25495" r="26632" b="19599"/>
                    <a:stretch/>
                  </pic:blipFill>
                  <pic:spPr>
                    <a:xfrm>
                      <a:off x="0" y="0"/>
                      <a:ext cx="2610485" cy="1773555"/>
                    </a:xfrm>
                    <a:prstGeom prst="rect">
                      <a:avLst/>
                    </a:prstGeom>
                  </pic:spPr>
                </pic:pic>
              </a:graphicData>
            </a:graphic>
          </wp:anchor>
        </w:drawing>
      </w:r>
      <w:r w:rsidRPr="004E1C59">
        <w:rPr>
          <w:rFonts w:ascii="Abadi" w:hAnsi="Abadi" w:cs="Arial"/>
          <w:b/>
          <w:bCs/>
          <w:noProof/>
          <w:sz w:val="21"/>
          <w:szCs w:val="21"/>
        </w:rPr>
        <w:drawing>
          <wp:anchor distT="0" distB="0" distL="114300" distR="114300" simplePos="0" relativeHeight="251658256" behindDoc="0" locked="0" layoutInCell="1" allowOverlap="1" wp14:anchorId="2FCB814B" wp14:editId="10D57DC7">
            <wp:simplePos x="0" y="0"/>
            <wp:positionH relativeFrom="column">
              <wp:align>right</wp:align>
            </wp:positionH>
            <wp:positionV relativeFrom="paragraph">
              <wp:posOffset>280117</wp:posOffset>
            </wp:positionV>
            <wp:extent cx="2610485" cy="1651635"/>
            <wp:effectExtent l="0" t="0" r="0" b="5715"/>
            <wp:wrapThrough wrapText="bothSides">
              <wp:wrapPolygon edited="0">
                <wp:start x="0" y="0"/>
                <wp:lineTo x="0" y="21426"/>
                <wp:lineTo x="21437" y="21426"/>
                <wp:lineTo x="21437" y="0"/>
                <wp:lineTo x="0" y="0"/>
              </wp:wrapPolygon>
            </wp:wrapThrough>
            <wp:docPr id="43" name="Imagen 43" descr="Interfaz de usuario gráfica, Aplicación, Word&#10;&#10;Descripción generada automáticamente">
              <a:extLst xmlns:a="http://schemas.openxmlformats.org/drawingml/2006/main">
                <a:ext uri="{FF2B5EF4-FFF2-40B4-BE49-F238E27FC236}">
                  <a16:creationId xmlns:a16="http://schemas.microsoft.com/office/drawing/2014/main" id="{1BAD840F-B0DD-B0D5-C768-75FC50DB6B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2" descr="Interfaz de usuario gráfica, Aplicación, Word&#10;&#10;Descripción generada automáticamente">
                      <a:extLst>
                        <a:ext uri="{FF2B5EF4-FFF2-40B4-BE49-F238E27FC236}">
                          <a16:creationId xmlns:a16="http://schemas.microsoft.com/office/drawing/2014/main" id="{1BAD840F-B0DD-B0D5-C768-75FC50DB6BB5}"/>
                        </a:ext>
                      </a:extLst>
                    </pic:cNvPr>
                    <pic:cNvPicPr>
                      <a:picLocks noChangeAspect="1"/>
                    </pic:cNvPicPr>
                  </pic:nvPicPr>
                  <pic:blipFill rotWithShape="1">
                    <a:blip r:embed="rId20">
                      <a:extLst>
                        <a:ext uri="{28A0092B-C50C-407E-A947-70E740481C1C}">
                          <a14:useLocalDpi xmlns:a14="http://schemas.microsoft.com/office/drawing/2010/main" val="0"/>
                        </a:ext>
                      </a:extLst>
                    </a:blip>
                    <a:srcRect l="28261" t="30715" r="26739" b="18632"/>
                    <a:stretch/>
                  </pic:blipFill>
                  <pic:spPr>
                    <a:xfrm>
                      <a:off x="0" y="0"/>
                      <a:ext cx="2610485" cy="1651635"/>
                    </a:xfrm>
                    <a:prstGeom prst="rect">
                      <a:avLst/>
                    </a:prstGeom>
                  </pic:spPr>
                </pic:pic>
              </a:graphicData>
            </a:graphic>
          </wp:anchor>
        </w:drawing>
      </w:r>
    </w:p>
    <w:p w14:paraId="4F41D655" w14:textId="1D243729" w:rsidR="008A52F7" w:rsidRDefault="007002C6" w:rsidP="00C308FC">
      <w:pPr>
        <w:rPr>
          <w:rFonts w:ascii="Abadi" w:hAnsi="Abadi"/>
          <w:b/>
          <w:sz w:val="21"/>
          <w:szCs w:val="21"/>
        </w:rPr>
      </w:pPr>
      <w:r w:rsidRPr="00143478">
        <w:rPr>
          <w:rFonts w:ascii="Abadi" w:hAnsi="Abadi" w:cs="Arial"/>
          <w:b/>
          <w:bCs/>
          <w:noProof/>
          <w:sz w:val="21"/>
          <w:szCs w:val="21"/>
        </w:rPr>
        <w:drawing>
          <wp:anchor distT="0" distB="0" distL="114300" distR="114300" simplePos="0" relativeHeight="251658255" behindDoc="0" locked="0" layoutInCell="1" allowOverlap="1" wp14:anchorId="6B46EB41" wp14:editId="630AFC6E">
            <wp:simplePos x="0" y="0"/>
            <wp:positionH relativeFrom="margin">
              <wp:posOffset>3000375</wp:posOffset>
            </wp:positionH>
            <wp:positionV relativeFrom="paragraph">
              <wp:posOffset>3761740</wp:posOffset>
            </wp:positionV>
            <wp:extent cx="2610485" cy="1831975"/>
            <wp:effectExtent l="0" t="0" r="0" b="0"/>
            <wp:wrapThrough wrapText="bothSides">
              <wp:wrapPolygon edited="0">
                <wp:start x="0" y="0"/>
                <wp:lineTo x="0" y="21338"/>
                <wp:lineTo x="21437" y="21338"/>
                <wp:lineTo x="21437" y="0"/>
                <wp:lineTo x="0" y="0"/>
              </wp:wrapPolygon>
            </wp:wrapThrough>
            <wp:docPr id="37" name="Imagen 37" descr="Interfaz de usuario gráfica, Aplicación, Word&#10;&#10;Descripción generada automáticamente">
              <a:extLst xmlns:a="http://schemas.openxmlformats.org/drawingml/2006/main">
                <a:ext uri="{FF2B5EF4-FFF2-40B4-BE49-F238E27FC236}">
                  <a16:creationId xmlns:a16="http://schemas.microsoft.com/office/drawing/2014/main" id="{F50BAF54-FFF0-1178-4469-09B1899C23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6" descr="Interfaz de usuario gráfica, Aplicación, Word&#10;&#10;Descripción generada automáticamente">
                      <a:extLst>
                        <a:ext uri="{FF2B5EF4-FFF2-40B4-BE49-F238E27FC236}">
                          <a16:creationId xmlns:a16="http://schemas.microsoft.com/office/drawing/2014/main" id="{F50BAF54-FFF0-1178-4469-09B1899C23BA}"/>
                        </a:ext>
                      </a:extLst>
                    </pic:cNvPr>
                    <pic:cNvPicPr>
                      <a:picLocks noChangeAspect="1"/>
                    </pic:cNvPicPr>
                  </pic:nvPicPr>
                  <pic:blipFill rotWithShape="1">
                    <a:blip r:embed="rId21">
                      <a:extLst>
                        <a:ext uri="{28A0092B-C50C-407E-A947-70E740481C1C}">
                          <a14:useLocalDpi xmlns:a14="http://schemas.microsoft.com/office/drawing/2010/main" val="0"/>
                        </a:ext>
                      </a:extLst>
                    </a:blip>
                    <a:srcRect l="28261" t="34389" r="30543" b="14185"/>
                    <a:stretch/>
                  </pic:blipFill>
                  <pic:spPr>
                    <a:xfrm>
                      <a:off x="0" y="0"/>
                      <a:ext cx="2610485" cy="1831975"/>
                    </a:xfrm>
                    <a:prstGeom prst="rect">
                      <a:avLst/>
                    </a:prstGeom>
                  </pic:spPr>
                </pic:pic>
              </a:graphicData>
            </a:graphic>
          </wp:anchor>
        </w:drawing>
      </w:r>
    </w:p>
    <w:p w14:paraId="1950724E" w14:textId="3BD4671B" w:rsidR="00545C6A" w:rsidRPr="00C308FC" w:rsidRDefault="00545C6A" w:rsidP="00C308FC">
      <w:pPr>
        <w:rPr>
          <w:rFonts w:ascii="Abadi" w:eastAsiaTheme="minorEastAsia" w:hAnsi="Abadi" w:cstheme="minorBidi"/>
          <w:b/>
          <w:sz w:val="21"/>
          <w:szCs w:val="21"/>
        </w:rPr>
      </w:pPr>
    </w:p>
    <w:p w14:paraId="403E7ED1" w14:textId="0F9DB573" w:rsidR="008A52F7" w:rsidRDefault="008A52F7" w:rsidP="00133FE8">
      <w:pPr>
        <w:kinsoku w:val="0"/>
        <w:overflowPunct w:val="0"/>
        <w:autoSpaceDE w:val="0"/>
        <w:autoSpaceDN w:val="0"/>
        <w:adjustRightInd w:val="0"/>
        <w:spacing w:line="290" w:lineRule="exact"/>
        <w:ind w:left="39"/>
        <w:jc w:val="both"/>
        <w:rPr>
          <w:rFonts w:ascii="Abadi" w:hAnsi="Abadi" w:cs="Arial"/>
          <w:b/>
          <w:bCs/>
          <w:sz w:val="21"/>
          <w:szCs w:val="21"/>
        </w:rPr>
      </w:pPr>
    </w:p>
    <w:p w14:paraId="1E4A2267" w14:textId="24759522" w:rsidR="008A52F7" w:rsidRDefault="008A52F7" w:rsidP="00133FE8">
      <w:pPr>
        <w:kinsoku w:val="0"/>
        <w:overflowPunct w:val="0"/>
        <w:autoSpaceDE w:val="0"/>
        <w:autoSpaceDN w:val="0"/>
        <w:adjustRightInd w:val="0"/>
        <w:spacing w:line="290" w:lineRule="exact"/>
        <w:ind w:left="39"/>
        <w:jc w:val="both"/>
        <w:rPr>
          <w:rFonts w:ascii="Abadi" w:hAnsi="Abadi" w:cs="Arial"/>
          <w:b/>
          <w:bCs/>
          <w:sz w:val="21"/>
          <w:szCs w:val="21"/>
        </w:rPr>
      </w:pPr>
    </w:p>
    <w:p w14:paraId="070F1D56" w14:textId="75327E7B" w:rsidR="008A52F7" w:rsidRDefault="008A52F7" w:rsidP="00133FE8">
      <w:pPr>
        <w:kinsoku w:val="0"/>
        <w:overflowPunct w:val="0"/>
        <w:autoSpaceDE w:val="0"/>
        <w:autoSpaceDN w:val="0"/>
        <w:adjustRightInd w:val="0"/>
        <w:spacing w:line="290" w:lineRule="exact"/>
        <w:ind w:left="39"/>
        <w:jc w:val="both"/>
        <w:rPr>
          <w:rFonts w:ascii="Abadi" w:hAnsi="Abadi" w:cs="Arial"/>
          <w:b/>
          <w:bCs/>
          <w:sz w:val="21"/>
          <w:szCs w:val="21"/>
        </w:rPr>
      </w:pPr>
    </w:p>
    <w:p w14:paraId="151B91BC" w14:textId="5E314413" w:rsidR="008A52F7" w:rsidRDefault="008A52F7" w:rsidP="00133FE8">
      <w:pPr>
        <w:kinsoku w:val="0"/>
        <w:overflowPunct w:val="0"/>
        <w:autoSpaceDE w:val="0"/>
        <w:autoSpaceDN w:val="0"/>
        <w:adjustRightInd w:val="0"/>
        <w:spacing w:line="290" w:lineRule="exact"/>
        <w:ind w:left="39"/>
        <w:jc w:val="both"/>
        <w:rPr>
          <w:rFonts w:ascii="Abadi" w:hAnsi="Abadi" w:cs="Arial"/>
          <w:b/>
          <w:bCs/>
          <w:sz w:val="21"/>
          <w:szCs w:val="21"/>
        </w:rPr>
      </w:pPr>
    </w:p>
    <w:p w14:paraId="02B66534" w14:textId="132C8D8D" w:rsidR="003F2FAE" w:rsidRDefault="003F2FAE" w:rsidP="00133FE8">
      <w:pPr>
        <w:kinsoku w:val="0"/>
        <w:overflowPunct w:val="0"/>
        <w:autoSpaceDE w:val="0"/>
        <w:autoSpaceDN w:val="0"/>
        <w:adjustRightInd w:val="0"/>
        <w:spacing w:line="290" w:lineRule="exact"/>
        <w:ind w:left="39"/>
        <w:jc w:val="both"/>
        <w:rPr>
          <w:rFonts w:ascii="Abadi" w:hAnsi="Abadi" w:cs="Arial"/>
          <w:b/>
          <w:bCs/>
          <w:sz w:val="21"/>
          <w:szCs w:val="21"/>
        </w:rPr>
      </w:pPr>
    </w:p>
    <w:p w14:paraId="1ADBD73E" w14:textId="3EB25E49" w:rsidR="003F2FAE" w:rsidRDefault="003F2FAE" w:rsidP="00133FE8">
      <w:pPr>
        <w:kinsoku w:val="0"/>
        <w:overflowPunct w:val="0"/>
        <w:autoSpaceDE w:val="0"/>
        <w:autoSpaceDN w:val="0"/>
        <w:adjustRightInd w:val="0"/>
        <w:spacing w:line="290" w:lineRule="exact"/>
        <w:ind w:left="39"/>
        <w:jc w:val="both"/>
        <w:rPr>
          <w:rFonts w:ascii="Abadi" w:hAnsi="Abadi" w:cs="Arial"/>
          <w:b/>
          <w:bCs/>
          <w:sz w:val="21"/>
          <w:szCs w:val="21"/>
        </w:rPr>
      </w:pPr>
    </w:p>
    <w:p w14:paraId="05C6C7A3" w14:textId="08AAAD5E" w:rsidR="003F2FAE" w:rsidRDefault="003F2FAE" w:rsidP="00133FE8">
      <w:pPr>
        <w:kinsoku w:val="0"/>
        <w:overflowPunct w:val="0"/>
        <w:autoSpaceDE w:val="0"/>
        <w:autoSpaceDN w:val="0"/>
        <w:adjustRightInd w:val="0"/>
        <w:spacing w:line="290" w:lineRule="exact"/>
        <w:ind w:left="39"/>
        <w:jc w:val="both"/>
        <w:rPr>
          <w:rFonts w:ascii="Abadi" w:hAnsi="Abadi" w:cs="Arial"/>
          <w:b/>
          <w:bCs/>
          <w:sz w:val="21"/>
          <w:szCs w:val="21"/>
        </w:rPr>
      </w:pPr>
    </w:p>
    <w:p w14:paraId="3E97A901" w14:textId="48BB971F" w:rsidR="003F2FAE" w:rsidRDefault="003F2FAE" w:rsidP="00133FE8">
      <w:pPr>
        <w:kinsoku w:val="0"/>
        <w:overflowPunct w:val="0"/>
        <w:autoSpaceDE w:val="0"/>
        <w:autoSpaceDN w:val="0"/>
        <w:adjustRightInd w:val="0"/>
        <w:spacing w:line="290" w:lineRule="exact"/>
        <w:ind w:left="39"/>
        <w:jc w:val="both"/>
        <w:rPr>
          <w:rFonts w:ascii="Abadi" w:hAnsi="Abadi" w:cs="Arial"/>
          <w:b/>
          <w:bCs/>
          <w:sz w:val="21"/>
          <w:szCs w:val="21"/>
        </w:rPr>
      </w:pPr>
    </w:p>
    <w:p w14:paraId="12DF73F6" w14:textId="7C7D820D" w:rsidR="003F2FAE" w:rsidRDefault="003F2FAE" w:rsidP="00133FE8">
      <w:pPr>
        <w:kinsoku w:val="0"/>
        <w:overflowPunct w:val="0"/>
        <w:autoSpaceDE w:val="0"/>
        <w:autoSpaceDN w:val="0"/>
        <w:adjustRightInd w:val="0"/>
        <w:spacing w:line="290" w:lineRule="exact"/>
        <w:ind w:left="39"/>
        <w:jc w:val="both"/>
        <w:rPr>
          <w:rFonts w:ascii="Abadi" w:hAnsi="Abadi" w:cs="Arial"/>
          <w:b/>
          <w:bCs/>
          <w:sz w:val="21"/>
          <w:szCs w:val="21"/>
        </w:rPr>
      </w:pPr>
    </w:p>
    <w:p w14:paraId="6C48DDC3" w14:textId="4459B819" w:rsidR="003F2FAE" w:rsidRDefault="003F2FAE" w:rsidP="00133FE8">
      <w:pPr>
        <w:kinsoku w:val="0"/>
        <w:overflowPunct w:val="0"/>
        <w:autoSpaceDE w:val="0"/>
        <w:autoSpaceDN w:val="0"/>
        <w:adjustRightInd w:val="0"/>
        <w:spacing w:line="290" w:lineRule="exact"/>
        <w:ind w:left="39"/>
        <w:jc w:val="both"/>
        <w:rPr>
          <w:rFonts w:ascii="Abadi" w:hAnsi="Abadi" w:cs="Arial"/>
          <w:b/>
          <w:bCs/>
          <w:sz w:val="21"/>
          <w:szCs w:val="21"/>
        </w:rPr>
      </w:pPr>
    </w:p>
    <w:p w14:paraId="6E1A95B1" w14:textId="6B3C168E" w:rsidR="003F2FAE" w:rsidRDefault="003F2FAE" w:rsidP="00133FE8">
      <w:pPr>
        <w:kinsoku w:val="0"/>
        <w:overflowPunct w:val="0"/>
        <w:autoSpaceDE w:val="0"/>
        <w:autoSpaceDN w:val="0"/>
        <w:adjustRightInd w:val="0"/>
        <w:spacing w:line="290" w:lineRule="exact"/>
        <w:ind w:left="39"/>
        <w:jc w:val="both"/>
        <w:rPr>
          <w:rFonts w:ascii="Abadi" w:hAnsi="Abadi" w:cs="Arial"/>
          <w:b/>
          <w:bCs/>
          <w:sz w:val="21"/>
          <w:szCs w:val="21"/>
        </w:rPr>
      </w:pPr>
    </w:p>
    <w:p w14:paraId="1470AF57" w14:textId="1D95F721" w:rsidR="003F2FAE" w:rsidRDefault="003F2FAE" w:rsidP="00133FE8">
      <w:pPr>
        <w:kinsoku w:val="0"/>
        <w:overflowPunct w:val="0"/>
        <w:autoSpaceDE w:val="0"/>
        <w:autoSpaceDN w:val="0"/>
        <w:adjustRightInd w:val="0"/>
        <w:spacing w:line="290" w:lineRule="exact"/>
        <w:ind w:left="39"/>
        <w:jc w:val="both"/>
        <w:rPr>
          <w:rFonts w:ascii="Abadi" w:hAnsi="Abadi" w:cs="Arial"/>
          <w:b/>
          <w:bCs/>
          <w:sz w:val="21"/>
          <w:szCs w:val="21"/>
        </w:rPr>
      </w:pPr>
    </w:p>
    <w:p w14:paraId="15129C92" w14:textId="177C9D89" w:rsidR="003F2FAE" w:rsidRDefault="003F2FAE" w:rsidP="00133FE8">
      <w:pPr>
        <w:kinsoku w:val="0"/>
        <w:overflowPunct w:val="0"/>
        <w:autoSpaceDE w:val="0"/>
        <w:autoSpaceDN w:val="0"/>
        <w:adjustRightInd w:val="0"/>
        <w:spacing w:line="290" w:lineRule="exact"/>
        <w:ind w:left="39"/>
        <w:jc w:val="both"/>
        <w:rPr>
          <w:rFonts w:ascii="Abadi" w:hAnsi="Abadi" w:cs="Arial"/>
          <w:b/>
          <w:bCs/>
          <w:sz w:val="21"/>
          <w:szCs w:val="21"/>
        </w:rPr>
      </w:pPr>
    </w:p>
    <w:p w14:paraId="45DB34D7" w14:textId="6ED709A3" w:rsidR="003F2FAE" w:rsidRDefault="00AD2716" w:rsidP="00133FE8">
      <w:pPr>
        <w:kinsoku w:val="0"/>
        <w:overflowPunct w:val="0"/>
        <w:autoSpaceDE w:val="0"/>
        <w:autoSpaceDN w:val="0"/>
        <w:adjustRightInd w:val="0"/>
        <w:spacing w:line="290" w:lineRule="exact"/>
        <w:ind w:left="39"/>
        <w:jc w:val="both"/>
        <w:rPr>
          <w:rFonts w:ascii="Abadi" w:hAnsi="Abadi" w:cs="Arial"/>
          <w:b/>
          <w:bCs/>
          <w:sz w:val="21"/>
          <w:szCs w:val="21"/>
        </w:rPr>
      </w:pPr>
      <w:r w:rsidRPr="004A7AB1">
        <w:rPr>
          <w:rFonts w:ascii="Abadi" w:hAnsi="Abadi" w:cs="Arial"/>
          <w:b/>
          <w:bCs/>
          <w:noProof/>
          <w:sz w:val="21"/>
          <w:szCs w:val="21"/>
        </w:rPr>
        <w:drawing>
          <wp:anchor distT="0" distB="0" distL="114300" distR="114300" simplePos="0" relativeHeight="251658263" behindDoc="0" locked="0" layoutInCell="1" allowOverlap="1" wp14:anchorId="799717B1" wp14:editId="18D1A061">
            <wp:simplePos x="0" y="0"/>
            <wp:positionH relativeFrom="column">
              <wp:posOffset>3373120</wp:posOffset>
            </wp:positionH>
            <wp:positionV relativeFrom="paragraph">
              <wp:posOffset>3557270</wp:posOffset>
            </wp:positionV>
            <wp:extent cx="2693035" cy="2470150"/>
            <wp:effectExtent l="0" t="0" r="0" b="6350"/>
            <wp:wrapThrough wrapText="bothSides">
              <wp:wrapPolygon edited="0">
                <wp:start x="0" y="0"/>
                <wp:lineTo x="0" y="21489"/>
                <wp:lineTo x="21391" y="21489"/>
                <wp:lineTo x="21391" y="0"/>
                <wp:lineTo x="0" y="0"/>
              </wp:wrapPolygon>
            </wp:wrapThrough>
            <wp:docPr id="51" name="Imagen 51" descr="Interfaz de usuario gráfica, Aplicación, Word&#10;&#10;Descripción generada automáticamente">
              <a:extLst xmlns:a="http://schemas.openxmlformats.org/drawingml/2006/main">
                <a:ext uri="{FF2B5EF4-FFF2-40B4-BE49-F238E27FC236}">
                  <a16:creationId xmlns:a16="http://schemas.microsoft.com/office/drawing/2014/main" id="{C345B354-AF7F-339F-8267-ABF7613130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0" descr="Interfaz de usuario gráfica, Aplicación, Word&#10;&#10;Descripción generada automáticamente">
                      <a:extLst>
                        <a:ext uri="{FF2B5EF4-FFF2-40B4-BE49-F238E27FC236}">
                          <a16:creationId xmlns:a16="http://schemas.microsoft.com/office/drawing/2014/main" id="{C345B354-AF7F-339F-8267-ABF7613130F6}"/>
                        </a:ext>
                      </a:extLst>
                    </pic:cNvPr>
                    <pic:cNvPicPr>
                      <a:picLocks noChangeAspect="1"/>
                    </pic:cNvPicPr>
                  </pic:nvPicPr>
                  <pic:blipFill rotWithShape="1">
                    <a:blip r:embed="rId22">
                      <a:extLst>
                        <a:ext uri="{28A0092B-C50C-407E-A947-70E740481C1C}">
                          <a14:useLocalDpi xmlns:a14="http://schemas.microsoft.com/office/drawing/2010/main" val="0"/>
                        </a:ext>
                      </a:extLst>
                    </a:blip>
                    <a:srcRect l="32282" t="30715" r="31304" b="7999"/>
                    <a:stretch/>
                  </pic:blipFill>
                  <pic:spPr>
                    <a:xfrm>
                      <a:off x="0" y="0"/>
                      <a:ext cx="2693035" cy="2470150"/>
                    </a:xfrm>
                    <a:prstGeom prst="rect">
                      <a:avLst/>
                    </a:prstGeom>
                  </pic:spPr>
                </pic:pic>
              </a:graphicData>
            </a:graphic>
            <wp14:sizeRelH relativeFrom="margin">
              <wp14:pctWidth>0</wp14:pctWidth>
            </wp14:sizeRelH>
          </wp:anchor>
        </w:drawing>
      </w:r>
      <w:r w:rsidRPr="004A7AB1">
        <w:rPr>
          <w:rFonts w:ascii="Abadi" w:hAnsi="Abadi" w:cs="Arial"/>
          <w:b/>
          <w:bCs/>
          <w:noProof/>
          <w:sz w:val="21"/>
          <w:szCs w:val="21"/>
        </w:rPr>
        <w:drawing>
          <wp:anchor distT="0" distB="0" distL="114300" distR="114300" simplePos="0" relativeHeight="251658259" behindDoc="0" locked="0" layoutInCell="1" allowOverlap="1" wp14:anchorId="6A22277D" wp14:editId="288B4463">
            <wp:simplePos x="0" y="0"/>
            <wp:positionH relativeFrom="column">
              <wp:align>right</wp:align>
            </wp:positionH>
            <wp:positionV relativeFrom="paragraph">
              <wp:posOffset>2643736</wp:posOffset>
            </wp:positionV>
            <wp:extent cx="2610485" cy="2324735"/>
            <wp:effectExtent l="0" t="0" r="0" b="0"/>
            <wp:wrapThrough wrapText="bothSides">
              <wp:wrapPolygon edited="0">
                <wp:start x="0" y="0"/>
                <wp:lineTo x="0" y="21417"/>
                <wp:lineTo x="21437" y="21417"/>
                <wp:lineTo x="21437" y="0"/>
                <wp:lineTo x="0" y="0"/>
              </wp:wrapPolygon>
            </wp:wrapThrough>
            <wp:docPr id="49" name="Imagen 49" descr="Interfaz de usuario gráfica, Aplicación, Word&#10;&#10;Descripción generada automáticamente">
              <a:extLst xmlns:a="http://schemas.openxmlformats.org/drawingml/2006/main">
                <a:ext uri="{FF2B5EF4-FFF2-40B4-BE49-F238E27FC236}">
                  <a16:creationId xmlns:a16="http://schemas.microsoft.com/office/drawing/2014/main" id="{D1DD437E-7567-95F3-2582-8C7E6B6853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8" descr="Interfaz de usuario gráfica, Aplicación, Word&#10;&#10;Descripción generada automáticamente">
                      <a:extLst>
                        <a:ext uri="{FF2B5EF4-FFF2-40B4-BE49-F238E27FC236}">
                          <a16:creationId xmlns:a16="http://schemas.microsoft.com/office/drawing/2014/main" id="{D1DD437E-7567-95F3-2582-8C7E6B685393}"/>
                        </a:ext>
                      </a:extLst>
                    </pic:cNvPr>
                    <pic:cNvPicPr>
                      <a:picLocks noChangeAspect="1"/>
                    </pic:cNvPicPr>
                  </pic:nvPicPr>
                  <pic:blipFill rotWithShape="1">
                    <a:blip r:embed="rId23">
                      <a:extLst>
                        <a:ext uri="{28A0092B-C50C-407E-A947-70E740481C1C}">
                          <a14:useLocalDpi xmlns:a14="http://schemas.microsoft.com/office/drawing/2010/main" val="0"/>
                        </a:ext>
                      </a:extLst>
                    </a:blip>
                    <a:srcRect l="32608" t="35742" r="31631" b="7612"/>
                    <a:stretch/>
                  </pic:blipFill>
                  <pic:spPr>
                    <a:xfrm>
                      <a:off x="0" y="0"/>
                      <a:ext cx="2610485" cy="2324735"/>
                    </a:xfrm>
                    <a:prstGeom prst="rect">
                      <a:avLst/>
                    </a:prstGeom>
                  </pic:spPr>
                </pic:pic>
              </a:graphicData>
            </a:graphic>
          </wp:anchor>
        </w:drawing>
      </w:r>
      <w:r w:rsidR="007002C6" w:rsidRPr="004A7AB1">
        <w:rPr>
          <w:rFonts w:ascii="Abadi" w:hAnsi="Abadi" w:cs="Arial"/>
          <w:b/>
          <w:bCs/>
          <w:noProof/>
          <w:sz w:val="21"/>
          <w:szCs w:val="21"/>
        </w:rPr>
        <w:drawing>
          <wp:anchor distT="0" distB="0" distL="114300" distR="114300" simplePos="0" relativeHeight="251658262" behindDoc="0" locked="0" layoutInCell="1" allowOverlap="1" wp14:anchorId="30EEC9AA" wp14:editId="7B252D53">
            <wp:simplePos x="0" y="0"/>
            <wp:positionH relativeFrom="margin">
              <wp:posOffset>3262902</wp:posOffset>
            </wp:positionH>
            <wp:positionV relativeFrom="paragraph">
              <wp:posOffset>2163601</wp:posOffset>
            </wp:positionV>
            <wp:extent cx="2610485" cy="1336040"/>
            <wp:effectExtent l="0" t="0" r="0" b="0"/>
            <wp:wrapThrough wrapText="bothSides">
              <wp:wrapPolygon edited="0">
                <wp:start x="0" y="0"/>
                <wp:lineTo x="0" y="21251"/>
                <wp:lineTo x="21437" y="21251"/>
                <wp:lineTo x="21437" y="0"/>
                <wp:lineTo x="0" y="0"/>
              </wp:wrapPolygon>
            </wp:wrapThrough>
            <wp:docPr id="55" name="Imagen 55">
              <a:extLst xmlns:a="http://schemas.openxmlformats.org/drawingml/2006/main">
                <a:ext uri="{FF2B5EF4-FFF2-40B4-BE49-F238E27FC236}">
                  <a16:creationId xmlns:a16="http://schemas.microsoft.com/office/drawing/2014/main" id="{4788F530-27B1-5797-B32A-E8BA50FFB7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4">
                      <a:extLst>
                        <a:ext uri="{FF2B5EF4-FFF2-40B4-BE49-F238E27FC236}">
                          <a16:creationId xmlns:a16="http://schemas.microsoft.com/office/drawing/2014/main" id="{4788F530-27B1-5797-B32A-E8BA50FFB755}"/>
                        </a:ext>
                      </a:extLst>
                    </pic:cNvPr>
                    <pic:cNvPicPr>
                      <a:picLocks noChangeAspect="1"/>
                    </pic:cNvPicPr>
                  </pic:nvPicPr>
                  <pic:blipFill rotWithShape="1">
                    <a:blip r:embed="rId24">
                      <a:extLst>
                        <a:ext uri="{28A0092B-C50C-407E-A947-70E740481C1C}">
                          <a14:useLocalDpi xmlns:a14="http://schemas.microsoft.com/office/drawing/2010/main" val="0"/>
                        </a:ext>
                      </a:extLst>
                    </a:blip>
                    <a:srcRect l="32500" t="42895" r="31196" b="24045"/>
                    <a:stretch/>
                  </pic:blipFill>
                  <pic:spPr>
                    <a:xfrm>
                      <a:off x="0" y="0"/>
                      <a:ext cx="2610485" cy="1336040"/>
                    </a:xfrm>
                    <a:prstGeom prst="rect">
                      <a:avLst/>
                    </a:prstGeom>
                  </pic:spPr>
                </pic:pic>
              </a:graphicData>
            </a:graphic>
          </wp:anchor>
        </w:drawing>
      </w:r>
      <w:r w:rsidR="007002C6" w:rsidRPr="00143478">
        <w:rPr>
          <w:rFonts w:ascii="Abadi" w:eastAsiaTheme="minorEastAsia" w:hAnsi="Abadi" w:cstheme="minorBidi"/>
          <w:b/>
          <w:noProof/>
          <w:sz w:val="21"/>
          <w:szCs w:val="21"/>
        </w:rPr>
        <w:drawing>
          <wp:anchor distT="0" distB="0" distL="114300" distR="114300" simplePos="0" relativeHeight="251658254" behindDoc="0" locked="0" layoutInCell="1" allowOverlap="1" wp14:anchorId="604915EE" wp14:editId="3FD902F6">
            <wp:simplePos x="0" y="0"/>
            <wp:positionH relativeFrom="column">
              <wp:align>right</wp:align>
            </wp:positionH>
            <wp:positionV relativeFrom="paragraph">
              <wp:posOffset>196033</wp:posOffset>
            </wp:positionV>
            <wp:extent cx="2610485" cy="2327910"/>
            <wp:effectExtent l="0" t="0" r="0" b="0"/>
            <wp:wrapThrough wrapText="bothSides">
              <wp:wrapPolygon edited="0">
                <wp:start x="0" y="0"/>
                <wp:lineTo x="0" y="21388"/>
                <wp:lineTo x="21437" y="21388"/>
                <wp:lineTo x="21437" y="0"/>
                <wp:lineTo x="0" y="0"/>
              </wp:wrapPolygon>
            </wp:wrapThrough>
            <wp:docPr id="35" name="Imagen 35" descr="Interfaz de usuario gráfica, Aplicación, Word&#10;&#10;Descripción generada automáticamente">
              <a:extLst xmlns:a="http://schemas.openxmlformats.org/drawingml/2006/main">
                <a:ext uri="{FF2B5EF4-FFF2-40B4-BE49-F238E27FC236}">
                  <a16:creationId xmlns:a16="http://schemas.microsoft.com/office/drawing/2014/main" id="{CF9E1DC3-1982-6BDD-15D1-E63D06D1EB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4" descr="Interfaz de usuario gráfica, Aplicación, Word&#10;&#10;Descripción generada automáticamente">
                      <a:extLst>
                        <a:ext uri="{FF2B5EF4-FFF2-40B4-BE49-F238E27FC236}">
                          <a16:creationId xmlns:a16="http://schemas.microsoft.com/office/drawing/2014/main" id="{CF9E1DC3-1982-6BDD-15D1-E63D06D1EB21}"/>
                        </a:ext>
                      </a:extLst>
                    </pic:cNvPr>
                    <pic:cNvPicPr>
                      <a:picLocks noChangeAspect="1"/>
                    </pic:cNvPicPr>
                  </pic:nvPicPr>
                  <pic:blipFill rotWithShape="1">
                    <a:blip r:embed="rId25">
                      <a:extLst>
                        <a:ext uri="{28A0092B-C50C-407E-A947-70E740481C1C}">
                          <a14:useLocalDpi xmlns:a14="http://schemas.microsoft.com/office/drawing/2010/main" val="0"/>
                        </a:ext>
                      </a:extLst>
                    </a:blip>
                    <a:srcRect l="28261" t="25688" r="30543" b="8966"/>
                    <a:stretch/>
                  </pic:blipFill>
                  <pic:spPr>
                    <a:xfrm>
                      <a:off x="0" y="0"/>
                      <a:ext cx="2610485" cy="2327910"/>
                    </a:xfrm>
                    <a:prstGeom prst="rect">
                      <a:avLst/>
                    </a:prstGeom>
                  </pic:spPr>
                </pic:pic>
              </a:graphicData>
            </a:graphic>
          </wp:anchor>
        </w:drawing>
      </w:r>
      <w:r w:rsidR="007002C6" w:rsidRPr="004A7AB1">
        <w:rPr>
          <w:rFonts w:ascii="Abadi" w:hAnsi="Abadi" w:cs="Arial"/>
          <w:b/>
          <w:bCs/>
          <w:noProof/>
          <w:sz w:val="21"/>
          <w:szCs w:val="21"/>
        </w:rPr>
        <w:drawing>
          <wp:anchor distT="0" distB="0" distL="114300" distR="114300" simplePos="0" relativeHeight="251658261" behindDoc="0" locked="0" layoutInCell="1" allowOverlap="1" wp14:anchorId="607B8B4F" wp14:editId="6A1EEA9D">
            <wp:simplePos x="0" y="0"/>
            <wp:positionH relativeFrom="column">
              <wp:posOffset>3253806</wp:posOffset>
            </wp:positionH>
            <wp:positionV relativeFrom="paragraph">
              <wp:posOffset>161603</wp:posOffset>
            </wp:positionV>
            <wp:extent cx="2610485" cy="1942465"/>
            <wp:effectExtent l="0" t="0" r="0" b="635"/>
            <wp:wrapTopAndBottom/>
            <wp:docPr id="1968041816" name="Imagen 1968041816" descr="Interfaz de usuario gráfica, Aplicación, Word&#10;&#10;Descripción generada automáticamente">
              <a:extLst xmlns:a="http://schemas.openxmlformats.org/drawingml/2006/main">
                <a:ext uri="{FF2B5EF4-FFF2-40B4-BE49-F238E27FC236}">
                  <a16:creationId xmlns:a16="http://schemas.microsoft.com/office/drawing/2014/main" id="{9AF8B85E-853F-A2B5-439D-2022D343CD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041816" name="Imagen 1968041816" descr="Interfaz de usuario gráfica, Aplicación, Word&#10;&#10;Descripción generada automáticamente">
                      <a:extLst>
                        <a:ext uri="{FF2B5EF4-FFF2-40B4-BE49-F238E27FC236}">
                          <a16:creationId xmlns:a16="http://schemas.microsoft.com/office/drawing/2014/main" id="{9AF8B85E-853F-A2B5-439D-2022D343CD1F}"/>
                        </a:ext>
                      </a:extLst>
                    </pic:cNvPr>
                    <pic:cNvPicPr>
                      <a:picLocks noChangeAspect="1"/>
                    </pic:cNvPicPr>
                  </pic:nvPicPr>
                  <pic:blipFill rotWithShape="1">
                    <a:blip r:embed="rId26">
                      <a:extLst>
                        <a:ext uri="{28A0092B-C50C-407E-A947-70E740481C1C}">
                          <a14:useLocalDpi xmlns:a14="http://schemas.microsoft.com/office/drawing/2010/main" val="0"/>
                        </a:ext>
                      </a:extLst>
                    </a:blip>
                    <a:srcRect l="32391" t="31681" r="31087" b="19986"/>
                    <a:stretch/>
                  </pic:blipFill>
                  <pic:spPr>
                    <a:xfrm>
                      <a:off x="0" y="0"/>
                      <a:ext cx="2610485" cy="1942465"/>
                    </a:xfrm>
                    <a:prstGeom prst="rect">
                      <a:avLst/>
                    </a:prstGeom>
                  </pic:spPr>
                </pic:pic>
              </a:graphicData>
            </a:graphic>
          </wp:anchor>
        </w:drawing>
      </w:r>
    </w:p>
    <w:p w14:paraId="25AA35AF" w14:textId="466BA9F7" w:rsidR="003F2FAE" w:rsidRDefault="003F2FAE" w:rsidP="00133FE8">
      <w:pPr>
        <w:kinsoku w:val="0"/>
        <w:overflowPunct w:val="0"/>
        <w:autoSpaceDE w:val="0"/>
        <w:autoSpaceDN w:val="0"/>
        <w:adjustRightInd w:val="0"/>
        <w:spacing w:line="290" w:lineRule="exact"/>
        <w:ind w:left="39"/>
        <w:jc w:val="both"/>
        <w:rPr>
          <w:rFonts w:ascii="Abadi" w:hAnsi="Abadi" w:cs="Arial"/>
          <w:b/>
          <w:bCs/>
          <w:sz w:val="21"/>
          <w:szCs w:val="21"/>
        </w:rPr>
      </w:pPr>
    </w:p>
    <w:p w14:paraId="07814AC0" w14:textId="0FC670E1" w:rsidR="003F2FAE" w:rsidRDefault="003F2FAE" w:rsidP="00133FE8">
      <w:pPr>
        <w:kinsoku w:val="0"/>
        <w:overflowPunct w:val="0"/>
        <w:autoSpaceDE w:val="0"/>
        <w:autoSpaceDN w:val="0"/>
        <w:adjustRightInd w:val="0"/>
        <w:spacing w:line="290" w:lineRule="exact"/>
        <w:ind w:left="39"/>
        <w:jc w:val="both"/>
        <w:rPr>
          <w:rFonts w:ascii="Abadi" w:hAnsi="Abadi" w:cs="Arial"/>
          <w:b/>
          <w:bCs/>
          <w:sz w:val="21"/>
          <w:szCs w:val="21"/>
        </w:rPr>
      </w:pPr>
    </w:p>
    <w:p w14:paraId="6C209936" w14:textId="3382FDE6" w:rsidR="004E1C59" w:rsidRDefault="004E1C59" w:rsidP="00133FE8">
      <w:pPr>
        <w:kinsoku w:val="0"/>
        <w:overflowPunct w:val="0"/>
        <w:autoSpaceDE w:val="0"/>
        <w:autoSpaceDN w:val="0"/>
        <w:adjustRightInd w:val="0"/>
        <w:spacing w:line="290" w:lineRule="exact"/>
        <w:ind w:left="39"/>
        <w:jc w:val="both"/>
        <w:rPr>
          <w:rFonts w:ascii="Abadi" w:hAnsi="Abadi" w:cs="Arial"/>
          <w:b/>
          <w:bCs/>
          <w:sz w:val="21"/>
          <w:szCs w:val="21"/>
        </w:rPr>
      </w:pPr>
    </w:p>
    <w:p w14:paraId="2659D494" w14:textId="299479A5" w:rsidR="004E1C59" w:rsidRDefault="004E1C59" w:rsidP="00133FE8">
      <w:pPr>
        <w:kinsoku w:val="0"/>
        <w:overflowPunct w:val="0"/>
        <w:autoSpaceDE w:val="0"/>
        <w:autoSpaceDN w:val="0"/>
        <w:adjustRightInd w:val="0"/>
        <w:spacing w:line="290" w:lineRule="exact"/>
        <w:ind w:left="39"/>
        <w:jc w:val="both"/>
        <w:rPr>
          <w:rFonts w:ascii="Abadi" w:hAnsi="Abadi" w:cs="Arial"/>
          <w:b/>
          <w:bCs/>
          <w:sz w:val="21"/>
          <w:szCs w:val="21"/>
        </w:rPr>
      </w:pPr>
    </w:p>
    <w:p w14:paraId="2F333264" w14:textId="01F6A9A6" w:rsidR="003F2FAE" w:rsidRDefault="003F2FAE" w:rsidP="00133FE8">
      <w:pPr>
        <w:kinsoku w:val="0"/>
        <w:overflowPunct w:val="0"/>
        <w:autoSpaceDE w:val="0"/>
        <w:autoSpaceDN w:val="0"/>
        <w:adjustRightInd w:val="0"/>
        <w:spacing w:line="290" w:lineRule="exact"/>
        <w:ind w:left="39"/>
        <w:jc w:val="both"/>
        <w:rPr>
          <w:rFonts w:ascii="Abadi" w:hAnsi="Abadi" w:cs="Arial"/>
          <w:b/>
          <w:bCs/>
          <w:sz w:val="21"/>
          <w:szCs w:val="21"/>
        </w:rPr>
      </w:pPr>
    </w:p>
    <w:p w14:paraId="3C55C2B8" w14:textId="5DBA97F7" w:rsidR="003F2FAE" w:rsidRDefault="003F2FAE" w:rsidP="00133FE8">
      <w:pPr>
        <w:kinsoku w:val="0"/>
        <w:overflowPunct w:val="0"/>
        <w:autoSpaceDE w:val="0"/>
        <w:autoSpaceDN w:val="0"/>
        <w:adjustRightInd w:val="0"/>
        <w:spacing w:line="290" w:lineRule="exact"/>
        <w:ind w:left="39"/>
        <w:jc w:val="both"/>
        <w:rPr>
          <w:rFonts w:ascii="Abadi" w:hAnsi="Abadi" w:cs="Arial"/>
          <w:b/>
          <w:bCs/>
          <w:sz w:val="21"/>
          <w:szCs w:val="21"/>
        </w:rPr>
      </w:pPr>
    </w:p>
    <w:p w14:paraId="4E2A2AA6" w14:textId="70B1A083" w:rsidR="004A7AB1" w:rsidRDefault="004A7AB1" w:rsidP="00133FE8">
      <w:pPr>
        <w:kinsoku w:val="0"/>
        <w:overflowPunct w:val="0"/>
        <w:autoSpaceDE w:val="0"/>
        <w:autoSpaceDN w:val="0"/>
        <w:adjustRightInd w:val="0"/>
        <w:spacing w:line="290" w:lineRule="exact"/>
        <w:ind w:left="39"/>
        <w:jc w:val="both"/>
        <w:rPr>
          <w:rFonts w:ascii="Abadi" w:hAnsi="Abadi" w:cs="Arial"/>
          <w:b/>
          <w:bCs/>
          <w:sz w:val="21"/>
          <w:szCs w:val="21"/>
        </w:rPr>
      </w:pPr>
    </w:p>
    <w:p w14:paraId="6A31CA13" w14:textId="244550E0" w:rsidR="004A7AB1" w:rsidRDefault="004A7AB1" w:rsidP="00133FE8">
      <w:pPr>
        <w:kinsoku w:val="0"/>
        <w:overflowPunct w:val="0"/>
        <w:autoSpaceDE w:val="0"/>
        <w:autoSpaceDN w:val="0"/>
        <w:adjustRightInd w:val="0"/>
        <w:spacing w:line="290" w:lineRule="exact"/>
        <w:ind w:left="39"/>
        <w:jc w:val="both"/>
        <w:rPr>
          <w:rFonts w:ascii="Abadi" w:hAnsi="Abadi" w:cs="Arial"/>
          <w:b/>
          <w:bCs/>
          <w:sz w:val="21"/>
          <w:szCs w:val="21"/>
        </w:rPr>
      </w:pPr>
    </w:p>
    <w:p w14:paraId="1EB340FD" w14:textId="11461F2A" w:rsidR="004A7AB1" w:rsidRDefault="004A7AB1" w:rsidP="00133FE8">
      <w:pPr>
        <w:kinsoku w:val="0"/>
        <w:overflowPunct w:val="0"/>
        <w:autoSpaceDE w:val="0"/>
        <w:autoSpaceDN w:val="0"/>
        <w:adjustRightInd w:val="0"/>
        <w:spacing w:line="290" w:lineRule="exact"/>
        <w:ind w:left="39"/>
        <w:jc w:val="both"/>
        <w:rPr>
          <w:rFonts w:ascii="Abadi" w:hAnsi="Abadi" w:cs="Arial"/>
          <w:b/>
          <w:bCs/>
          <w:sz w:val="21"/>
          <w:szCs w:val="21"/>
        </w:rPr>
      </w:pPr>
    </w:p>
    <w:p w14:paraId="343F48CE" w14:textId="3F5E5408" w:rsidR="004A7AB1" w:rsidRDefault="007002C6" w:rsidP="00133FE8">
      <w:pPr>
        <w:kinsoku w:val="0"/>
        <w:overflowPunct w:val="0"/>
        <w:autoSpaceDE w:val="0"/>
        <w:autoSpaceDN w:val="0"/>
        <w:adjustRightInd w:val="0"/>
        <w:spacing w:line="290" w:lineRule="exact"/>
        <w:ind w:left="39"/>
        <w:jc w:val="both"/>
        <w:rPr>
          <w:rFonts w:ascii="Abadi" w:hAnsi="Abadi" w:cs="Arial"/>
          <w:b/>
          <w:bCs/>
          <w:sz w:val="21"/>
          <w:szCs w:val="21"/>
        </w:rPr>
      </w:pPr>
      <w:r w:rsidRPr="004A7AB1">
        <w:rPr>
          <w:rFonts w:ascii="Abadi" w:hAnsi="Abadi" w:cs="Arial"/>
          <w:b/>
          <w:bCs/>
          <w:noProof/>
          <w:sz w:val="21"/>
          <w:szCs w:val="21"/>
        </w:rPr>
        <w:drawing>
          <wp:anchor distT="0" distB="0" distL="114300" distR="114300" simplePos="0" relativeHeight="251658260" behindDoc="0" locked="0" layoutInCell="1" allowOverlap="1" wp14:anchorId="19421445" wp14:editId="14035960">
            <wp:simplePos x="0" y="0"/>
            <wp:positionH relativeFrom="column">
              <wp:posOffset>450850</wp:posOffset>
            </wp:positionH>
            <wp:positionV relativeFrom="paragraph">
              <wp:posOffset>2730310</wp:posOffset>
            </wp:positionV>
            <wp:extent cx="2610485" cy="2179320"/>
            <wp:effectExtent l="0" t="0" r="0" b="0"/>
            <wp:wrapThrough wrapText="bothSides">
              <wp:wrapPolygon edited="0">
                <wp:start x="0" y="0"/>
                <wp:lineTo x="0" y="21336"/>
                <wp:lineTo x="21437" y="21336"/>
                <wp:lineTo x="21437" y="0"/>
                <wp:lineTo x="0" y="0"/>
              </wp:wrapPolygon>
            </wp:wrapThrough>
            <wp:docPr id="53" name="Imagen 53" descr="Interfaz de usuario gráfica, Aplicación, Word&#10;&#10;Descripción generada automáticamente">
              <a:extLst xmlns:a="http://schemas.openxmlformats.org/drawingml/2006/main">
                <a:ext uri="{FF2B5EF4-FFF2-40B4-BE49-F238E27FC236}">
                  <a16:creationId xmlns:a16="http://schemas.microsoft.com/office/drawing/2014/main" id="{2DF41CD0-BD7D-7065-8042-48E1ABC615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2" descr="Interfaz de usuario gráfica, Aplicación, Word&#10;&#10;Descripción generada automáticamente">
                      <a:extLst>
                        <a:ext uri="{FF2B5EF4-FFF2-40B4-BE49-F238E27FC236}">
                          <a16:creationId xmlns:a16="http://schemas.microsoft.com/office/drawing/2014/main" id="{2DF41CD0-BD7D-7065-8042-48E1ABC615C5}"/>
                        </a:ext>
                      </a:extLst>
                    </pic:cNvPr>
                    <pic:cNvPicPr>
                      <a:picLocks noChangeAspect="1"/>
                    </pic:cNvPicPr>
                  </pic:nvPicPr>
                  <pic:blipFill rotWithShape="1">
                    <a:blip r:embed="rId27">
                      <a:extLst>
                        <a:ext uri="{28A0092B-C50C-407E-A947-70E740481C1C}">
                          <a14:useLocalDpi xmlns:a14="http://schemas.microsoft.com/office/drawing/2010/main" val="0"/>
                        </a:ext>
                      </a:extLst>
                    </a:blip>
                    <a:srcRect l="32500" t="37288" r="31304" b="8965"/>
                    <a:stretch/>
                  </pic:blipFill>
                  <pic:spPr>
                    <a:xfrm>
                      <a:off x="0" y="0"/>
                      <a:ext cx="2610485" cy="2179320"/>
                    </a:xfrm>
                    <a:prstGeom prst="rect">
                      <a:avLst/>
                    </a:prstGeom>
                  </pic:spPr>
                </pic:pic>
              </a:graphicData>
            </a:graphic>
          </wp:anchor>
        </w:drawing>
      </w:r>
    </w:p>
    <w:p w14:paraId="6CA064FC" w14:textId="6999C970" w:rsidR="004A7AB1" w:rsidRDefault="004A7AB1" w:rsidP="00133FE8">
      <w:pPr>
        <w:kinsoku w:val="0"/>
        <w:overflowPunct w:val="0"/>
        <w:autoSpaceDE w:val="0"/>
        <w:autoSpaceDN w:val="0"/>
        <w:adjustRightInd w:val="0"/>
        <w:spacing w:line="290" w:lineRule="exact"/>
        <w:ind w:left="39"/>
        <w:jc w:val="both"/>
        <w:rPr>
          <w:rFonts w:ascii="Abadi" w:hAnsi="Abadi" w:cs="Arial"/>
          <w:b/>
          <w:bCs/>
          <w:sz w:val="21"/>
          <w:szCs w:val="21"/>
        </w:rPr>
      </w:pPr>
    </w:p>
    <w:p w14:paraId="7EB37ADC" w14:textId="29902D45" w:rsidR="007002C6" w:rsidRDefault="007002C6" w:rsidP="00133FE8">
      <w:pPr>
        <w:kinsoku w:val="0"/>
        <w:overflowPunct w:val="0"/>
        <w:autoSpaceDE w:val="0"/>
        <w:autoSpaceDN w:val="0"/>
        <w:adjustRightInd w:val="0"/>
        <w:spacing w:line="290" w:lineRule="exact"/>
        <w:ind w:left="39"/>
        <w:jc w:val="both"/>
        <w:rPr>
          <w:rFonts w:ascii="Abadi" w:hAnsi="Abadi" w:cs="Arial"/>
          <w:b/>
          <w:bCs/>
          <w:sz w:val="21"/>
          <w:szCs w:val="21"/>
        </w:rPr>
      </w:pPr>
    </w:p>
    <w:p w14:paraId="1C82FFD3" w14:textId="20CA82A9" w:rsidR="007002C6" w:rsidRDefault="00AD2716" w:rsidP="00133FE8">
      <w:pPr>
        <w:kinsoku w:val="0"/>
        <w:overflowPunct w:val="0"/>
        <w:autoSpaceDE w:val="0"/>
        <w:autoSpaceDN w:val="0"/>
        <w:adjustRightInd w:val="0"/>
        <w:spacing w:line="290" w:lineRule="exact"/>
        <w:ind w:left="39"/>
        <w:jc w:val="both"/>
        <w:rPr>
          <w:rFonts w:ascii="Abadi" w:hAnsi="Abadi" w:cs="Arial"/>
          <w:b/>
          <w:bCs/>
          <w:sz w:val="21"/>
          <w:szCs w:val="21"/>
        </w:rPr>
      </w:pPr>
      <w:r w:rsidRPr="004E1C59">
        <w:rPr>
          <w:rFonts w:ascii="Abadi" w:hAnsi="Abadi" w:cs="Arial"/>
          <w:b/>
          <w:bCs/>
          <w:noProof/>
          <w:sz w:val="21"/>
          <w:szCs w:val="21"/>
        </w:rPr>
        <w:drawing>
          <wp:anchor distT="0" distB="0" distL="114300" distR="114300" simplePos="0" relativeHeight="251658258" behindDoc="0" locked="0" layoutInCell="1" allowOverlap="1" wp14:anchorId="67DCBAF0" wp14:editId="67332A42">
            <wp:simplePos x="0" y="0"/>
            <wp:positionH relativeFrom="margin">
              <wp:posOffset>-11356</wp:posOffset>
            </wp:positionH>
            <wp:positionV relativeFrom="paragraph">
              <wp:posOffset>995952</wp:posOffset>
            </wp:positionV>
            <wp:extent cx="2610485" cy="2495550"/>
            <wp:effectExtent l="0" t="0" r="0" b="0"/>
            <wp:wrapTopAndBottom/>
            <wp:docPr id="47" name="Imagen 47" descr="Interfaz de usuario gráfica, Aplicación, Word&#10;&#10;Descripción generada automáticamente">
              <a:extLst xmlns:a="http://schemas.openxmlformats.org/drawingml/2006/main">
                <a:ext uri="{FF2B5EF4-FFF2-40B4-BE49-F238E27FC236}">
                  <a16:creationId xmlns:a16="http://schemas.microsoft.com/office/drawing/2014/main" id="{2669F4FA-674E-3573-39F8-B3A0F5A35C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6" descr="Interfaz de usuario gráfica, Aplicación, Word&#10;&#10;Descripción generada automáticamente">
                      <a:extLst>
                        <a:ext uri="{FF2B5EF4-FFF2-40B4-BE49-F238E27FC236}">
                          <a16:creationId xmlns:a16="http://schemas.microsoft.com/office/drawing/2014/main" id="{2669F4FA-674E-3573-39F8-B3A0F5A35C50}"/>
                        </a:ext>
                      </a:extLst>
                    </pic:cNvPr>
                    <pic:cNvPicPr>
                      <a:picLocks noChangeAspect="1"/>
                    </pic:cNvPicPr>
                  </pic:nvPicPr>
                  <pic:blipFill rotWithShape="1">
                    <a:blip r:embed="rId28">
                      <a:extLst>
                        <a:ext uri="{28A0092B-C50C-407E-A947-70E740481C1C}">
                          <a14:useLocalDpi xmlns:a14="http://schemas.microsoft.com/office/drawing/2010/main" val="0"/>
                        </a:ext>
                      </a:extLst>
                    </a:blip>
                    <a:srcRect l="30652" t="24528" r="29890" b="8386"/>
                    <a:stretch/>
                  </pic:blipFill>
                  <pic:spPr>
                    <a:xfrm>
                      <a:off x="0" y="0"/>
                      <a:ext cx="2610485" cy="2495550"/>
                    </a:xfrm>
                    <a:prstGeom prst="rect">
                      <a:avLst/>
                    </a:prstGeom>
                  </pic:spPr>
                </pic:pic>
              </a:graphicData>
            </a:graphic>
          </wp:anchor>
        </w:drawing>
      </w:r>
    </w:p>
    <w:p w14:paraId="51A01CEA" w14:textId="3ACE16C0" w:rsidR="004A7AB1" w:rsidRDefault="004A7AB1" w:rsidP="00133FE8">
      <w:pPr>
        <w:kinsoku w:val="0"/>
        <w:overflowPunct w:val="0"/>
        <w:autoSpaceDE w:val="0"/>
        <w:autoSpaceDN w:val="0"/>
        <w:adjustRightInd w:val="0"/>
        <w:spacing w:line="290" w:lineRule="exact"/>
        <w:ind w:left="39"/>
        <w:jc w:val="both"/>
        <w:rPr>
          <w:rFonts w:ascii="Abadi" w:hAnsi="Abadi" w:cs="Arial"/>
          <w:b/>
          <w:bCs/>
          <w:sz w:val="21"/>
          <w:szCs w:val="21"/>
        </w:rPr>
      </w:pPr>
    </w:p>
    <w:p w14:paraId="66587FA5" w14:textId="1A7B6226" w:rsidR="007002C6" w:rsidRDefault="007002C6" w:rsidP="007450D0">
      <w:pPr>
        <w:ind w:left="426" w:right="-425" w:firstLine="720"/>
        <w:jc w:val="both"/>
        <w:rPr>
          <w:rFonts w:ascii="Abadi" w:hAnsi="Abadi"/>
          <w:sz w:val="21"/>
          <w:szCs w:val="21"/>
        </w:rPr>
      </w:pPr>
    </w:p>
    <w:p w14:paraId="037C47CC" w14:textId="4471EEDE" w:rsidR="007002C6" w:rsidRDefault="007002C6" w:rsidP="007450D0">
      <w:pPr>
        <w:ind w:left="426" w:right="-425" w:firstLine="720"/>
        <w:jc w:val="both"/>
        <w:rPr>
          <w:rFonts w:ascii="Abadi" w:hAnsi="Abadi"/>
          <w:sz w:val="21"/>
          <w:szCs w:val="21"/>
        </w:rPr>
      </w:pPr>
    </w:p>
    <w:p w14:paraId="061AAD67" w14:textId="77777777" w:rsidR="007002C6" w:rsidRDefault="007002C6" w:rsidP="00AD2716">
      <w:pPr>
        <w:ind w:right="-142"/>
        <w:jc w:val="both"/>
        <w:rPr>
          <w:rFonts w:ascii="Abadi" w:hAnsi="Abadi"/>
          <w:sz w:val="21"/>
          <w:szCs w:val="21"/>
        </w:rPr>
      </w:pPr>
    </w:p>
    <w:p w14:paraId="2FE22017" w14:textId="77777777" w:rsidR="007002C6" w:rsidRDefault="007002C6" w:rsidP="007002C6">
      <w:pPr>
        <w:ind w:left="-142" w:right="-142" w:firstLine="720"/>
        <w:jc w:val="both"/>
        <w:rPr>
          <w:rFonts w:ascii="Abadi" w:hAnsi="Abadi"/>
          <w:sz w:val="21"/>
          <w:szCs w:val="21"/>
        </w:rPr>
      </w:pPr>
    </w:p>
    <w:p w14:paraId="536ABE1F" w14:textId="062DD23A" w:rsidR="007450D0" w:rsidRPr="00EC1D60" w:rsidRDefault="007450D0" w:rsidP="007002C6">
      <w:pPr>
        <w:ind w:left="-142" w:right="-142" w:firstLine="720"/>
        <w:jc w:val="both"/>
        <w:rPr>
          <w:rFonts w:ascii="Abadi" w:hAnsi="Abadi"/>
          <w:sz w:val="21"/>
          <w:szCs w:val="21"/>
        </w:rPr>
      </w:pPr>
      <w:r w:rsidRPr="00EC1D60">
        <w:rPr>
          <w:rFonts w:ascii="Abadi" w:hAnsi="Abadi"/>
          <w:sz w:val="21"/>
          <w:szCs w:val="21"/>
        </w:rPr>
        <w:t xml:space="preserve">Finalmente, si bien la evaluación legislativa no pertenece expresamente al rubro de la técnica legislativa (y más bien a la de ciencia de la legislación), existe una relación sumamente estrecha entre ambos; los resultados arrojados por la evaluación legislativa respecto a los productos donde una norma tiene incidencia </w:t>
      </w:r>
      <w:r w:rsidRPr="00EC1D60">
        <w:rPr>
          <w:rFonts w:ascii="Abadi" w:hAnsi="Abadi"/>
          <w:sz w:val="21"/>
          <w:szCs w:val="21"/>
        </w:rPr>
        <w:lastRenderedPageBreak/>
        <w:t xml:space="preserve">directa no sólo en el contenido sustantivo de la legislación —qué se legisla— sino también en la plasmación lingüística de la norma —con qué palabras se legisla—, por ello, atendiendo la previsión del artículo 209 de la Ley Orgánica del Poder Legislativo del Estado de Guanajuato, relativo a la evaluación </w:t>
      </w:r>
      <w:r w:rsidRPr="00EC1D60">
        <w:rPr>
          <w:rFonts w:ascii="Abadi" w:hAnsi="Abadi"/>
          <w:i/>
          <w:sz w:val="21"/>
          <w:szCs w:val="21"/>
        </w:rPr>
        <w:t>ex ante</w:t>
      </w:r>
      <w:r w:rsidRPr="00EC1D60">
        <w:rPr>
          <w:rFonts w:ascii="Abadi" w:hAnsi="Abadi"/>
          <w:sz w:val="21"/>
          <w:szCs w:val="21"/>
        </w:rPr>
        <w:t xml:space="preserve"> de la norma, a partir de la evaluación del impacto jurídico, administrativo, presupuestario y social, se manifiesta: </w:t>
      </w:r>
    </w:p>
    <w:p w14:paraId="410C980F" w14:textId="77777777" w:rsidR="007450D0" w:rsidRPr="00EC1D60" w:rsidRDefault="007450D0" w:rsidP="007002C6">
      <w:pPr>
        <w:ind w:left="-142" w:right="-142"/>
        <w:jc w:val="both"/>
        <w:rPr>
          <w:rFonts w:ascii="Abadi" w:hAnsi="Abadi"/>
          <w:sz w:val="21"/>
          <w:szCs w:val="21"/>
        </w:rPr>
      </w:pPr>
      <w:r w:rsidRPr="00EC1D60">
        <w:rPr>
          <w:rFonts w:ascii="Abadi" w:hAnsi="Abadi"/>
          <w:sz w:val="21"/>
          <w:szCs w:val="21"/>
        </w:rPr>
        <w:t xml:space="preserve"> </w:t>
      </w:r>
    </w:p>
    <w:p w14:paraId="1B324766" w14:textId="77777777" w:rsidR="007450D0" w:rsidRPr="00EC1D60" w:rsidRDefault="007450D0" w:rsidP="007002C6">
      <w:pPr>
        <w:ind w:left="-142" w:right="-142"/>
        <w:jc w:val="both"/>
        <w:rPr>
          <w:rFonts w:ascii="Abadi" w:hAnsi="Abadi"/>
          <w:sz w:val="21"/>
          <w:szCs w:val="21"/>
        </w:rPr>
      </w:pPr>
      <w:r w:rsidRPr="00EC1D60">
        <w:rPr>
          <w:rFonts w:ascii="Abadi" w:hAnsi="Abadi"/>
          <w:sz w:val="21"/>
          <w:szCs w:val="21"/>
        </w:rPr>
        <w:t xml:space="preserve"> </w:t>
      </w:r>
    </w:p>
    <w:p w14:paraId="72E9E69F" w14:textId="77777777" w:rsidR="007450D0" w:rsidRPr="00EC1D60" w:rsidRDefault="007450D0" w:rsidP="007002C6">
      <w:pPr>
        <w:ind w:left="-142" w:right="-142"/>
        <w:jc w:val="both"/>
        <w:rPr>
          <w:rFonts w:ascii="Abadi" w:hAnsi="Abadi"/>
          <w:sz w:val="21"/>
          <w:szCs w:val="21"/>
        </w:rPr>
      </w:pPr>
      <w:r w:rsidRPr="00EC1D60">
        <w:rPr>
          <w:rFonts w:ascii="Abadi" w:hAnsi="Abadi"/>
          <w:b/>
          <w:sz w:val="21"/>
          <w:szCs w:val="21"/>
        </w:rPr>
        <w:t>IMPACTO JURÍDICO:</w:t>
      </w:r>
      <w:r w:rsidRPr="00EC1D60">
        <w:rPr>
          <w:rFonts w:ascii="Abadi" w:hAnsi="Abadi"/>
          <w:sz w:val="21"/>
          <w:szCs w:val="21"/>
        </w:rPr>
        <w:t xml:space="preserve"> Se contempla la adición de un Capítulo IV a la Ley del Notariado para el Estado de Guanajuato, con los artículos que lo integran, recorriéndose en su orden los actuales capítulos IV al XVIII, para convertirse en V al XIX. </w:t>
      </w:r>
    </w:p>
    <w:p w14:paraId="12416869" w14:textId="77777777" w:rsidR="007450D0" w:rsidRPr="00EC1D60" w:rsidRDefault="007450D0" w:rsidP="007002C6">
      <w:pPr>
        <w:ind w:left="-142" w:right="-142"/>
        <w:jc w:val="both"/>
        <w:rPr>
          <w:rFonts w:ascii="Abadi" w:hAnsi="Abadi"/>
          <w:sz w:val="21"/>
          <w:szCs w:val="21"/>
        </w:rPr>
      </w:pPr>
      <w:r w:rsidRPr="00EC1D60">
        <w:rPr>
          <w:rFonts w:ascii="Abadi" w:hAnsi="Abadi"/>
          <w:sz w:val="21"/>
          <w:szCs w:val="21"/>
        </w:rPr>
        <w:t xml:space="preserve"> </w:t>
      </w:r>
    </w:p>
    <w:p w14:paraId="7A6AA67C" w14:textId="77777777" w:rsidR="007450D0" w:rsidRDefault="007450D0" w:rsidP="007002C6">
      <w:pPr>
        <w:ind w:left="-142" w:right="-142"/>
        <w:jc w:val="both"/>
        <w:rPr>
          <w:rFonts w:ascii="Abadi" w:hAnsi="Abadi"/>
          <w:sz w:val="21"/>
          <w:szCs w:val="21"/>
        </w:rPr>
      </w:pPr>
      <w:r w:rsidRPr="00EC1D60">
        <w:rPr>
          <w:rFonts w:ascii="Abadi" w:hAnsi="Abadi"/>
          <w:b/>
          <w:sz w:val="21"/>
          <w:szCs w:val="21"/>
        </w:rPr>
        <w:t>IMPACTO ADMINISTRATIVO:</w:t>
      </w:r>
      <w:r w:rsidRPr="00EC1D60">
        <w:rPr>
          <w:rFonts w:ascii="Abadi" w:hAnsi="Abadi"/>
          <w:sz w:val="21"/>
          <w:szCs w:val="21"/>
        </w:rPr>
        <w:t xml:space="preserve">  En razón de los alcances y naturaleza de la Iniciativa que se </w:t>
      </w:r>
    </w:p>
    <w:p w14:paraId="724F475A" w14:textId="7DB3EBD1" w:rsidR="007450D0" w:rsidRPr="00EC1D60" w:rsidRDefault="007450D0" w:rsidP="007002C6">
      <w:pPr>
        <w:ind w:left="-142" w:right="-142"/>
        <w:jc w:val="both"/>
        <w:rPr>
          <w:rFonts w:ascii="Abadi" w:hAnsi="Abadi"/>
          <w:sz w:val="21"/>
          <w:szCs w:val="21"/>
        </w:rPr>
      </w:pPr>
      <w:r w:rsidRPr="00EC1D60">
        <w:rPr>
          <w:rFonts w:ascii="Abadi" w:hAnsi="Abadi"/>
          <w:sz w:val="21"/>
          <w:szCs w:val="21"/>
        </w:rPr>
        <w:t xml:space="preserve">propone, no se actualizan impactos de orden administrativo.  </w:t>
      </w:r>
    </w:p>
    <w:p w14:paraId="66714546" w14:textId="77777777" w:rsidR="007450D0" w:rsidRPr="00EC1D60" w:rsidRDefault="007450D0" w:rsidP="007002C6">
      <w:pPr>
        <w:ind w:left="-142" w:right="-142"/>
        <w:jc w:val="both"/>
        <w:rPr>
          <w:rFonts w:ascii="Abadi" w:hAnsi="Abadi"/>
          <w:sz w:val="21"/>
          <w:szCs w:val="21"/>
        </w:rPr>
      </w:pPr>
      <w:r w:rsidRPr="00EC1D60">
        <w:rPr>
          <w:rFonts w:ascii="Abadi" w:hAnsi="Abadi"/>
          <w:sz w:val="21"/>
          <w:szCs w:val="21"/>
        </w:rPr>
        <w:t xml:space="preserve"> </w:t>
      </w:r>
    </w:p>
    <w:p w14:paraId="227B78C1" w14:textId="77777777" w:rsidR="007450D0" w:rsidRPr="00EC1D60" w:rsidRDefault="007450D0" w:rsidP="007002C6">
      <w:pPr>
        <w:ind w:left="-142" w:right="-142"/>
        <w:jc w:val="both"/>
        <w:rPr>
          <w:rFonts w:ascii="Abadi" w:hAnsi="Abadi"/>
          <w:sz w:val="21"/>
          <w:szCs w:val="21"/>
        </w:rPr>
      </w:pPr>
      <w:r w:rsidRPr="00EC1D60">
        <w:rPr>
          <w:rFonts w:ascii="Abadi" w:hAnsi="Abadi"/>
          <w:b/>
          <w:sz w:val="21"/>
          <w:szCs w:val="21"/>
        </w:rPr>
        <w:t>IMPACTO PRESUPUESTARIO:</w:t>
      </w:r>
      <w:r w:rsidRPr="00EC1D60">
        <w:rPr>
          <w:rFonts w:ascii="Abadi" w:hAnsi="Abadi"/>
          <w:sz w:val="21"/>
          <w:szCs w:val="21"/>
        </w:rPr>
        <w:t xml:space="preserve">  En razón de los alcances y naturaleza de la Iniciativa que se propone, no se actualizan impactos de orden presupuestario; y  </w:t>
      </w:r>
    </w:p>
    <w:p w14:paraId="66F4B32A" w14:textId="0DE64905" w:rsidR="003F2FAE" w:rsidRDefault="003F2FAE" w:rsidP="007002C6">
      <w:pPr>
        <w:kinsoku w:val="0"/>
        <w:overflowPunct w:val="0"/>
        <w:autoSpaceDE w:val="0"/>
        <w:autoSpaceDN w:val="0"/>
        <w:adjustRightInd w:val="0"/>
        <w:spacing w:line="290" w:lineRule="exact"/>
        <w:ind w:left="-142" w:right="-142"/>
        <w:jc w:val="both"/>
        <w:rPr>
          <w:rFonts w:ascii="Abadi" w:hAnsi="Abadi" w:cs="Arial"/>
          <w:b/>
          <w:bCs/>
          <w:sz w:val="21"/>
          <w:szCs w:val="21"/>
        </w:rPr>
      </w:pPr>
    </w:p>
    <w:p w14:paraId="49FE25DB" w14:textId="77777777" w:rsidR="007450D0" w:rsidRPr="00EC1D60" w:rsidRDefault="007450D0" w:rsidP="007002C6">
      <w:pPr>
        <w:ind w:left="-142" w:right="-142"/>
        <w:jc w:val="both"/>
        <w:rPr>
          <w:rFonts w:ascii="Abadi" w:hAnsi="Abadi"/>
          <w:sz w:val="21"/>
          <w:szCs w:val="21"/>
        </w:rPr>
      </w:pPr>
      <w:r w:rsidRPr="00EC1D60">
        <w:rPr>
          <w:rFonts w:ascii="Abadi" w:hAnsi="Abadi"/>
          <w:b/>
          <w:sz w:val="21"/>
          <w:szCs w:val="21"/>
        </w:rPr>
        <w:t>IMPACTO SOCIAL:</w:t>
      </w:r>
      <w:r w:rsidRPr="00EC1D60">
        <w:rPr>
          <w:rFonts w:ascii="Abadi" w:hAnsi="Abadi"/>
          <w:sz w:val="21"/>
          <w:szCs w:val="21"/>
        </w:rPr>
        <w:t xml:space="preserve"> La sociedad en general tendrá la certeza que podrán contar con profesionales en la prestación del servicio notarial toda vez que se está asegurando que los profesionistas que lo ofrezcan cuenten con la debida probidad, ética, conocimiento, honradez y profesionalismo. </w:t>
      </w:r>
    </w:p>
    <w:p w14:paraId="35FF11E9" w14:textId="77777777" w:rsidR="007450D0" w:rsidRPr="00EC1D60" w:rsidRDefault="007450D0" w:rsidP="007450D0">
      <w:pPr>
        <w:jc w:val="both"/>
        <w:rPr>
          <w:rFonts w:ascii="Abadi" w:hAnsi="Abadi"/>
          <w:sz w:val="21"/>
          <w:szCs w:val="21"/>
        </w:rPr>
      </w:pPr>
      <w:r w:rsidRPr="00EC1D60">
        <w:rPr>
          <w:rFonts w:ascii="Abadi" w:hAnsi="Abadi"/>
          <w:sz w:val="21"/>
          <w:szCs w:val="21"/>
        </w:rPr>
        <w:t xml:space="preserve"> </w:t>
      </w:r>
    </w:p>
    <w:p w14:paraId="155ED8D6" w14:textId="77777777" w:rsidR="007450D0" w:rsidRPr="00EC1D60" w:rsidRDefault="007450D0" w:rsidP="007450D0">
      <w:pPr>
        <w:ind w:firstLine="720"/>
        <w:jc w:val="both"/>
        <w:rPr>
          <w:rFonts w:ascii="Abadi" w:hAnsi="Abadi"/>
          <w:sz w:val="21"/>
          <w:szCs w:val="21"/>
        </w:rPr>
      </w:pPr>
      <w:r w:rsidRPr="00EC1D60">
        <w:rPr>
          <w:rFonts w:ascii="Abadi" w:hAnsi="Abadi"/>
          <w:sz w:val="21"/>
          <w:szCs w:val="21"/>
        </w:rPr>
        <w:t xml:space="preserve">Por lo anteriormente expuesto y fundado, nos permitimos someter a consideración del Pleno, para su aprobación, el siguiente:  </w:t>
      </w:r>
    </w:p>
    <w:p w14:paraId="14AE9D35" w14:textId="57B0A57A" w:rsidR="007450D0" w:rsidRPr="00EC1D60" w:rsidRDefault="007450D0" w:rsidP="0005732F">
      <w:pPr>
        <w:ind w:left="1646"/>
        <w:jc w:val="both"/>
        <w:rPr>
          <w:rFonts w:ascii="Abadi" w:hAnsi="Abadi"/>
          <w:sz w:val="21"/>
          <w:szCs w:val="21"/>
        </w:rPr>
      </w:pPr>
      <w:r w:rsidRPr="00EC1D60">
        <w:rPr>
          <w:rFonts w:ascii="Abadi" w:hAnsi="Abadi"/>
          <w:sz w:val="21"/>
          <w:szCs w:val="21"/>
        </w:rPr>
        <w:t xml:space="preserve">  </w:t>
      </w:r>
    </w:p>
    <w:p w14:paraId="09D1C051" w14:textId="25107E1F" w:rsidR="007450D0" w:rsidRPr="00EC1D60" w:rsidRDefault="007450D0" w:rsidP="007450D0">
      <w:pPr>
        <w:ind w:left="932" w:right="567"/>
        <w:jc w:val="center"/>
        <w:rPr>
          <w:rFonts w:ascii="Abadi" w:hAnsi="Abadi"/>
          <w:sz w:val="21"/>
          <w:szCs w:val="21"/>
        </w:rPr>
      </w:pPr>
      <w:r w:rsidRPr="00EC1D60">
        <w:rPr>
          <w:rFonts w:ascii="Abadi" w:hAnsi="Abadi"/>
          <w:b/>
          <w:sz w:val="21"/>
          <w:szCs w:val="21"/>
        </w:rPr>
        <w:t>D E C R E T O:</w:t>
      </w:r>
    </w:p>
    <w:p w14:paraId="4ECB9088" w14:textId="77777777" w:rsidR="007450D0" w:rsidRPr="00EC1D60" w:rsidRDefault="007450D0" w:rsidP="007450D0">
      <w:pPr>
        <w:ind w:left="989"/>
        <w:jc w:val="both"/>
        <w:rPr>
          <w:rFonts w:ascii="Abadi" w:hAnsi="Abadi"/>
          <w:sz w:val="21"/>
          <w:szCs w:val="21"/>
        </w:rPr>
      </w:pPr>
      <w:r w:rsidRPr="00EC1D60">
        <w:rPr>
          <w:rFonts w:ascii="Abadi" w:hAnsi="Abadi"/>
          <w:b/>
          <w:sz w:val="21"/>
          <w:szCs w:val="21"/>
        </w:rPr>
        <w:t xml:space="preserve"> </w:t>
      </w:r>
    </w:p>
    <w:p w14:paraId="72749894" w14:textId="77777777" w:rsidR="007450D0" w:rsidRPr="00EC1D60" w:rsidRDefault="007450D0" w:rsidP="007450D0">
      <w:pPr>
        <w:jc w:val="both"/>
        <w:rPr>
          <w:rFonts w:ascii="Abadi" w:hAnsi="Abadi"/>
          <w:sz w:val="21"/>
          <w:szCs w:val="21"/>
        </w:rPr>
      </w:pPr>
      <w:r w:rsidRPr="00EC1D60">
        <w:rPr>
          <w:rFonts w:ascii="Abadi" w:hAnsi="Abadi"/>
          <w:b/>
          <w:sz w:val="21"/>
          <w:szCs w:val="21"/>
        </w:rPr>
        <w:t>ÚNICO</w:t>
      </w:r>
      <w:r w:rsidRPr="00EC1D60">
        <w:rPr>
          <w:rFonts w:ascii="Abadi" w:hAnsi="Abadi"/>
          <w:sz w:val="21"/>
          <w:szCs w:val="21"/>
        </w:rPr>
        <w:t xml:space="preserve">: Se </w:t>
      </w:r>
      <w:r w:rsidRPr="00EC1D60">
        <w:rPr>
          <w:rFonts w:ascii="Abadi" w:hAnsi="Abadi"/>
          <w:b/>
          <w:sz w:val="21"/>
          <w:szCs w:val="21"/>
        </w:rPr>
        <w:t>reforman</w:t>
      </w:r>
      <w:r w:rsidRPr="00EC1D60">
        <w:rPr>
          <w:rFonts w:ascii="Abadi" w:hAnsi="Abadi"/>
          <w:sz w:val="21"/>
          <w:szCs w:val="21"/>
        </w:rPr>
        <w:t xml:space="preserve"> </w:t>
      </w:r>
      <w:proofErr w:type="gramStart"/>
      <w:r w:rsidRPr="00EC1D60">
        <w:rPr>
          <w:rFonts w:ascii="Abadi" w:hAnsi="Abadi"/>
          <w:sz w:val="21"/>
          <w:szCs w:val="21"/>
        </w:rPr>
        <w:t>los  artículos</w:t>
      </w:r>
      <w:proofErr w:type="gramEnd"/>
      <w:r w:rsidRPr="00EC1D60">
        <w:rPr>
          <w:rFonts w:ascii="Abadi" w:hAnsi="Abadi"/>
          <w:sz w:val="21"/>
          <w:szCs w:val="21"/>
        </w:rPr>
        <w:t xml:space="preserve"> 11-B, 14, primer párrafo, 17, 18 y 19 y se adiciona un Capítulo IV, el cual se integra con los artículos 23-A, 23-B, 23-C, 23-D, y 23-E, recorriéndose en su orden los actuales capítulos IV al XVIII, para ubicarse como capítulos V al XIX, respectivamente, todos ellos de la </w:t>
      </w:r>
      <w:r w:rsidRPr="00EC1D60">
        <w:rPr>
          <w:rFonts w:ascii="Abadi" w:hAnsi="Abadi"/>
          <w:b/>
          <w:sz w:val="21"/>
          <w:szCs w:val="21"/>
        </w:rPr>
        <w:t>Ley del Notariado para el Estado de Guanajuato</w:t>
      </w:r>
      <w:r w:rsidRPr="00EC1D60">
        <w:rPr>
          <w:rFonts w:ascii="Abadi" w:hAnsi="Abadi"/>
          <w:sz w:val="21"/>
          <w:szCs w:val="21"/>
        </w:rPr>
        <w:t xml:space="preserve">, para quedar como sigue: </w:t>
      </w:r>
    </w:p>
    <w:p w14:paraId="7E0E6A89" w14:textId="77777777" w:rsidR="007450D0" w:rsidRPr="00EC1D60" w:rsidRDefault="007450D0" w:rsidP="007450D0">
      <w:pPr>
        <w:spacing w:after="14"/>
        <w:jc w:val="both"/>
        <w:rPr>
          <w:rFonts w:ascii="Abadi" w:hAnsi="Abadi"/>
          <w:sz w:val="21"/>
          <w:szCs w:val="21"/>
        </w:rPr>
      </w:pPr>
      <w:r w:rsidRPr="00EC1D60">
        <w:rPr>
          <w:rFonts w:ascii="Abadi" w:hAnsi="Abadi"/>
          <w:sz w:val="21"/>
          <w:szCs w:val="21"/>
        </w:rPr>
        <w:t xml:space="preserve"> </w:t>
      </w:r>
    </w:p>
    <w:p w14:paraId="0A1A04E1" w14:textId="77777777" w:rsidR="007450D0" w:rsidRPr="00EC1D60" w:rsidRDefault="007450D0" w:rsidP="007450D0">
      <w:pPr>
        <w:ind w:firstLine="720"/>
        <w:jc w:val="both"/>
        <w:rPr>
          <w:rFonts w:ascii="Abadi" w:hAnsi="Abadi"/>
          <w:sz w:val="21"/>
          <w:szCs w:val="21"/>
        </w:rPr>
      </w:pPr>
      <w:proofErr w:type="gramStart"/>
      <w:r w:rsidRPr="00EC1D60">
        <w:rPr>
          <w:rFonts w:ascii="Abadi" w:hAnsi="Abadi"/>
          <w:sz w:val="21"/>
          <w:szCs w:val="21"/>
        </w:rPr>
        <w:t>«</w:t>
      </w:r>
      <w:r w:rsidRPr="00EC1D60">
        <w:rPr>
          <w:rFonts w:ascii="Abadi" w:eastAsia="Calibri" w:hAnsi="Abadi" w:cs="Calibri"/>
          <w:b/>
          <w:sz w:val="21"/>
          <w:szCs w:val="21"/>
        </w:rPr>
        <w:t xml:space="preserve"> </w:t>
      </w:r>
      <w:r w:rsidRPr="00EC1D60">
        <w:rPr>
          <w:rFonts w:ascii="Abadi" w:hAnsi="Abadi"/>
          <w:b/>
          <w:sz w:val="21"/>
          <w:szCs w:val="21"/>
        </w:rPr>
        <w:t>Artículo</w:t>
      </w:r>
      <w:proofErr w:type="gramEnd"/>
      <w:r w:rsidRPr="00EC1D60">
        <w:rPr>
          <w:rFonts w:ascii="Abadi" w:hAnsi="Abadi"/>
          <w:b/>
          <w:sz w:val="21"/>
          <w:szCs w:val="21"/>
        </w:rPr>
        <w:t xml:space="preserve"> 11-B.</w:t>
      </w:r>
      <w:r w:rsidRPr="00EC1D60">
        <w:rPr>
          <w:rFonts w:ascii="Abadi" w:hAnsi="Abadi"/>
          <w:sz w:val="21"/>
          <w:szCs w:val="21"/>
        </w:rPr>
        <w:t xml:space="preserve"> La Secretaría de Gobierno emitirá una convocatoria pública y abierta a los interesados en obtener la calidad </w:t>
      </w:r>
      <w:r w:rsidRPr="00EC1D60">
        <w:rPr>
          <w:rFonts w:ascii="Abadi" w:hAnsi="Abadi"/>
          <w:sz w:val="21"/>
          <w:szCs w:val="21"/>
        </w:rPr>
        <w:t xml:space="preserve">de aspirante a notario, cada dos años o antes si fuere necesario. </w:t>
      </w:r>
    </w:p>
    <w:p w14:paraId="2339F000" w14:textId="77777777" w:rsidR="007450D0" w:rsidRPr="00EC1D60" w:rsidRDefault="007450D0" w:rsidP="007450D0">
      <w:pPr>
        <w:jc w:val="both"/>
        <w:rPr>
          <w:rFonts w:ascii="Abadi" w:hAnsi="Abadi"/>
          <w:sz w:val="21"/>
          <w:szCs w:val="21"/>
        </w:rPr>
      </w:pPr>
      <w:r w:rsidRPr="00EC1D60">
        <w:rPr>
          <w:rFonts w:ascii="Abadi" w:hAnsi="Abadi"/>
          <w:sz w:val="21"/>
          <w:szCs w:val="21"/>
        </w:rPr>
        <w:t xml:space="preserve"> </w:t>
      </w:r>
    </w:p>
    <w:p w14:paraId="00B8F5B0" w14:textId="77777777" w:rsidR="007450D0" w:rsidRPr="00EC1D60" w:rsidRDefault="007450D0" w:rsidP="007450D0">
      <w:pPr>
        <w:jc w:val="both"/>
        <w:rPr>
          <w:rFonts w:ascii="Abadi" w:hAnsi="Abadi"/>
          <w:sz w:val="21"/>
          <w:szCs w:val="21"/>
        </w:rPr>
      </w:pPr>
      <w:r w:rsidRPr="00EC1D60">
        <w:rPr>
          <w:rFonts w:ascii="Abadi" w:hAnsi="Abadi"/>
          <w:sz w:val="21"/>
          <w:szCs w:val="21"/>
        </w:rPr>
        <w:t xml:space="preserve">La convocatoria deberá contener al menos las siguientes bases: </w:t>
      </w:r>
    </w:p>
    <w:p w14:paraId="52B61191" w14:textId="77777777" w:rsidR="007450D0" w:rsidRPr="00EC1D60" w:rsidRDefault="007450D0" w:rsidP="007450D0">
      <w:pPr>
        <w:jc w:val="both"/>
        <w:rPr>
          <w:rFonts w:ascii="Abadi" w:hAnsi="Abadi"/>
          <w:sz w:val="21"/>
          <w:szCs w:val="21"/>
        </w:rPr>
      </w:pPr>
      <w:r w:rsidRPr="00EC1D60">
        <w:rPr>
          <w:rFonts w:ascii="Abadi" w:hAnsi="Abadi"/>
          <w:sz w:val="21"/>
          <w:szCs w:val="21"/>
        </w:rPr>
        <w:t xml:space="preserve"> </w:t>
      </w:r>
    </w:p>
    <w:p w14:paraId="2DCCBD19" w14:textId="77777777" w:rsidR="007450D0" w:rsidRPr="00EC1D60" w:rsidRDefault="007450D0" w:rsidP="005F0543">
      <w:pPr>
        <w:numPr>
          <w:ilvl w:val="0"/>
          <w:numId w:val="40"/>
        </w:numPr>
        <w:spacing w:after="4"/>
        <w:ind w:left="0"/>
        <w:jc w:val="both"/>
        <w:rPr>
          <w:rFonts w:ascii="Abadi" w:hAnsi="Abadi"/>
          <w:sz w:val="21"/>
          <w:szCs w:val="21"/>
        </w:rPr>
      </w:pPr>
      <w:r w:rsidRPr="00EC1D60">
        <w:rPr>
          <w:rFonts w:ascii="Abadi" w:hAnsi="Abadi"/>
          <w:sz w:val="21"/>
          <w:szCs w:val="21"/>
        </w:rPr>
        <w:t xml:space="preserve">La necesidad de contar con nuevas notarias;  </w:t>
      </w:r>
    </w:p>
    <w:p w14:paraId="227F29B9" w14:textId="77777777" w:rsidR="007450D0" w:rsidRPr="00EC1D60" w:rsidRDefault="007450D0" w:rsidP="0005732F">
      <w:pPr>
        <w:jc w:val="both"/>
        <w:rPr>
          <w:rFonts w:ascii="Abadi" w:hAnsi="Abadi"/>
          <w:sz w:val="21"/>
          <w:szCs w:val="21"/>
        </w:rPr>
      </w:pPr>
      <w:r w:rsidRPr="00EC1D60">
        <w:rPr>
          <w:rFonts w:ascii="Abadi" w:hAnsi="Abadi"/>
          <w:sz w:val="21"/>
          <w:szCs w:val="21"/>
        </w:rPr>
        <w:t xml:space="preserve"> </w:t>
      </w:r>
    </w:p>
    <w:p w14:paraId="0370562F" w14:textId="77777777" w:rsidR="007450D0" w:rsidRPr="00EC1D60" w:rsidRDefault="007450D0" w:rsidP="005F0543">
      <w:pPr>
        <w:numPr>
          <w:ilvl w:val="0"/>
          <w:numId w:val="40"/>
        </w:numPr>
        <w:spacing w:after="4"/>
        <w:ind w:left="0"/>
        <w:jc w:val="both"/>
        <w:rPr>
          <w:rFonts w:ascii="Abadi" w:hAnsi="Abadi"/>
          <w:sz w:val="21"/>
          <w:szCs w:val="21"/>
        </w:rPr>
      </w:pPr>
      <w:r w:rsidRPr="00EC1D60">
        <w:rPr>
          <w:rFonts w:ascii="Abadi" w:hAnsi="Abadi"/>
          <w:sz w:val="21"/>
          <w:szCs w:val="21"/>
        </w:rPr>
        <w:t xml:space="preserve">Plazo para presentar solicitudes y documentos que acrediten el cumplimiento de los requisitos que señala el artículo 11-A de esta Ley;  </w:t>
      </w:r>
    </w:p>
    <w:p w14:paraId="07A6F07E" w14:textId="77777777" w:rsidR="007450D0" w:rsidRPr="00EC1D60" w:rsidRDefault="007450D0" w:rsidP="005F0543">
      <w:pPr>
        <w:numPr>
          <w:ilvl w:val="0"/>
          <w:numId w:val="40"/>
        </w:numPr>
        <w:spacing w:after="4"/>
        <w:ind w:left="0"/>
        <w:jc w:val="both"/>
        <w:rPr>
          <w:rFonts w:ascii="Abadi" w:hAnsi="Abadi"/>
          <w:sz w:val="21"/>
          <w:szCs w:val="21"/>
        </w:rPr>
      </w:pPr>
      <w:r w:rsidRPr="00EC1D60">
        <w:rPr>
          <w:rFonts w:ascii="Abadi" w:hAnsi="Abadi"/>
          <w:sz w:val="21"/>
          <w:szCs w:val="21"/>
        </w:rPr>
        <w:t xml:space="preserve">Plazo para que la unidad administrativa que corresponda de la Secretaría de Gobierno verifique el cumplimiento de los requisitos para obtener la calidad de aspirante a notario;  </w:t>
      </w:r>
    </w:p>
    <w:p w14:paraId="2A64B3B8" w14:textId="77777777" w:rsidR="007450D0" w:rsidRPr="00EC1D60" w:rsidRDefault="007450D0" w:rsidP="007450D0">
      <w:pPr>
        <w:ind w:left="1634"/>
        <w:jc w:val="both"/>
        <w:rPr>
          <w:rFonts w:ascii="Abadi" w:hAnsi="Abadi"/>
          <w:sz w:val="21"/>
          <w:szCs w:val="21"/>
        </w:rPr>
      </w:pPr>
      <w:r w:rsidRPr="00EC1D60">
        <w:rPr>
          <w:rFonts w:ascii="Abadi" w:hAnsi="Abadi"/>
          <w:sz w:val="21"/>
          <w:szCs w:val="21"/>
        </w:rPr>
        <w:t xml:space="preserve"> </w:t>
      </w:r>
    </w:p>
    <w:p w14:paraId="744F582E" w14:textId="77777777" w:rsidR="007450D0" w:rsidRPr="00EC1D60" w:rsidRDefault="007450D0" w:rsidP="005F0543">
      <w:pPr>
        <w:numPr>
          <w:ilvl w:val="0"/>
          <w:numId w:val="40"/>
        </w:numPr>
        <w:spacing w:after="4"/>
        <w:ind w:left="709" w:hanging="358"/>
        <w:jc w:val="both"/>
        <w:rPr>
          <w:rFonts w:ascii="Abadi" w:hAnsi="Abadi"/>
          <w:sz w:val="21"/>
          <w:szCs w:val="21"/>
        </w:rPr>
      </w:pPr>
      <w:r w:rsidRPr="00EC1D60">
        <w:rPr>
          <w:rFonts w:ascii="Abadi" w:hAnsi="Abadi"/>
          <w:sz w:val="21"/>
          <w:szCs w:val="21"/>
        </w:rPr>
        <w:t xml:space="preserve">El contenido de los temas sobre los que versará el examen; y  </w:t>
      </w:r>
    </w:p>
    <w:p w14:paraId="22F6E1B6"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 </w:t>
      </w:r>
    </w:p>
    <w:p w14:paraId="743DC67A" w14:textId="77777777" w:rsidR="007450D0" w:rsidRPr="00EC1D60" w:rsidRDefault="007450D0" w:rsidP="005F0543">
      <w:pPr>
        <w:numPr>
          <w:ilvl w:val="0"/>
          <w:numId w:val="40"/>
        </w:numPr>
        <w:spacing w:after="4"/>
        <w:ind w:left="709" w:hanging="358"/>
        <w:jc w:val="both"/>
        <w:rPr>
          <w:rFonts w:ascii="Abadi" w:hAnsi="Abadi"/>
          <w:sz w:val="21"/>
          <w:szCs w:val="21"/>
        </w:rPr>
      </w:pPr>
      <w:r w:rsidRPr="00EC1D60">
        <w:rPr>
          <w:rFonts w:ascii="Abadi" w:hAnsi="Abadi"/>
          <w:sz w:val="21"/>
          <w:szCs w:val="21"/>
        </w:rPr>
        <w:t xml:space="preserve">La atribución del jurado para establecer lugar, fecha y hora de celebración del examen. </w:t>
      </w:r>
    </w:p>
    <w:p w14:paraId="00F41B7A"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 </w:t>
      </w:r>
    </w:p>
    <w:p w14:paraId="2FCED330" w14:textId="77777777" w:rsidR="007450D0" w:rsidRPr="00EC1D60" w:rsidRDefault="007450D0" w:rsidP="007450D0">
      <w:pPr>
        <w:ind w:left="709" w:firstLine="720"/>
        <w:jc w:val="both"/>
        <w:rPr>
          <w:rFonts w:ascii="Abadi" w:hAnsi="Abadi"/>
          <w:sz w:val="21"/>
          <w:szCs w:val="21"/>
        </w:rPr>
      </w:pPr>
      <w:r w:rsidRPr="00EC1D60">
        <w:rPr>
          <w:rFonts w:ascii="Abadi" w:hAnsi="Abadi"/>
          <w:b/>
          <w:sz w:val="21"/>
          <w:szCs w:val="21"/>
        </w:rPr>
        <w:t>Artículo 14.</w:t>
      </w:r>
      <w:r w:rsidRPr="00EC1D60">
        <w:rPr>
          <w:rFonts w:ascii="Abadi" w:hAnsi="Abadi"/>
          <w:sz w:val="21"/>
          <w:szCs w:val="21"/>
        </w:rPr>
        <w:t xml:space="preserve"> Los procedimientos para obtener la licencia de notario auxiliar, la calidad de aspirante a notario</w:t>
      </w:r>
      <w:r w:rsidRPr="00EC1D60">
        <w:rPr>
          <w:rFonts w:ascii="Abadi" w:hAnsi="Abadi"/>
          <w:b/>
          <w:sz w:val="21"/>
          <w:szCs w:val="21"/>
        </w:rPr>
        <w:t>, el de equivalencia notarial</w:t>
      </w:r>
      <w:r w:rsidRPr="00EC1D60">
        <w:rPr>
          <w:rFonts w:ascii="Abadi" w:hAnsi="Abadi"/>
          <w:sz w:val="21"/>
          <w:szCs w:val="21"/>
        </w:rPr>
        <w:t xml:space="preserve"> y el fíat de notario público se sujetarán a los siguientes principios: </w:t>
      </w:r>
    </w:p>
    <w:p w14:paraId="2C88B74D"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 </w:t>
      </w:r>
    </w:p>
    <w:p w14:paraId="13ECC24E" w14:textId="77777777" w:rsidR="007450D0" w:rsidRPr="00EC1D60" w:rsidRDefault="007450D0" w:rsidP="005F0543">
      <w:pPr>
        <w:numPr>
          <w:ilvl w:val="0"/>
          <w:numId w:val="41"/>
        </w:numPr>
        <w:spacing w:after="1"/>
        <w:ind w:left="709" w:hanging="425"/>
        <w:jc w:val="both"/>
        <w:rPr>
          <w:rFonts w:ascii="Abadi" w:hAnsi="Abadi"/>
          <w:sz w:val="21"/>
          <w:szCs w:val="21"/>
        </w:rPr>
      </w:pPr>
      <w:r w:rsidRPr="00EC1D60">
        <w:rPr>
          <w:rFonts w:ascii="Abadi" w:hAnsi="Abadi"/>
          <w:sz w:val="21"/>
          <w:szCs w:val="21"/>
        </w:rPr>
        <w:t xml:space="preserve">a </w:t>
      </w:r>
      <w:proofErr w:type="gramStart"/>
      <w:r w:rsidRPr="00EC1D60">
        <w:rPr>
          <w:rFonts w:ascii="Abadi" w:hAnsi="Abadi"/>
          <w:b/>
          <w:sz w:val="21"/>
          <w:szCs w:val="21"/>
        </w:rPr>
        <w:t xml:space="preserve">VI  </w:t>
      </w:r>
      <w:r w:rsidRPr="00EC1D60">
        <w:rPr>
          <w:rFonts w:ascii="Abadi" w:hAnsi="Abadi"/>
          <w:sz w:val="21"/>
          <w:szCs w:val="21"/>
        </w:rPr>
        <w:t>…</w:t>
      </w:r>
      <w:proofErr w:type="gramEnd"/>
      <w:r w:rsidRPr="00EC1D60">
        <w:rPr>
          <w:rFonts w:ascii="Abadi" w:hAnsi="Abadi"/>
          <w:sz w:val="21"/>
          <w:szCs w:val="21"/>
        </w:rPr>
        <w:t xml:space="preserve"> </w:t>
      </w:r>
    </w:p>
    <w:p w14:paraId="7CE6E470"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 </w:t>
      </w:r>
    </w:p>
    <w:p w14:paraId="40D6AACA" w14:textId="77777777" w:rsidR="007450D0" w:rsidRPr="00EC1D60" w:rsidRDefault="007450D0" w:rsidP="007450D0">
      <w:pPr>
        <w:ind w:left="709"/>
        <w:jc w:val="both"/>
        <w:rPr>
          <w:rFonts w:ascii="Abadi" w:hAnsi="Abadi"/>
          <w:sz w:val="21"/>
          <w:szCs w:val="21"/>
        </w:rPr>
      </w:pPr>
      <w:r w:rsidRPr="00EC1D60">
        <w:rPr>
          <w:rFonts w:ascii="Abadi" w:hAnsi="Abadi"/>
          <w:b/>
          <w:sz w:val="21"/>
          <w:szCs w:val="21"/>
        </w:rPr>
        <w:t>Artículo 17.</w:t>
      </w:r>
      <w:r w:rsidRPr="00EC1D60">
        <w:rPr>
          <w:rFonts w:ascii="Abadi" w:hAnsi="Abadi"/>
          <w:sz w:val="21"/>
          <w:szCs w:val="21"/>
        </w:rPr>
        <w:t xml:space="preserve"> Cuando una o… </w:t>
      </w:r>
    </w:p>
    <w:p w14:paraId="0662E0A0"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 </w:t>
      </w:r>
    </w:p>
    <w:p w14:paraId="1A501A6B"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La convocatoria deberá… </w:t>
      </w:r>
    </w:p>
    <w:p w14:paraId="0E122881"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 </w:t>
      </w:r>
      <w:r w:rsidRPr="00EC1D60">
        <w:rPr>
          <w:rFonts w:ascii="Abadi" w:hAnsi="Abadi"/>
          <w:sz w:val="21"/>
          <w:szCs w:val="21"/>
        </w:rPr>
        <w:tab/>
        <w:t xml:space="preserve"> </w:t>
      </w:r>
    </w:p>
    <w:p w14:paraId="69A8A817" w14:textId="77777777" w:rsidR="007450D0" w:rsidRPr="00EC1D60" w:rsidRDefault="007450D0" w:rsidP="005F0543">
      <w:pPr>
        <w:numPr>
          <w:ilvl w:val="0"/>
          <w:numId w:val="41"/>
        </w:numPr>
        <w:spacing w:after="31"/>
        <w:ind w:left="709" w:hanging="425"/>
        <w:jc w:val="both"/>
        <w:rPr>
          <w:rFonts w:ascii="Abadi" w:hAnsi="Abadi"/>
          <w:sz w:val="21"/>
          <w:szCs w:val="21"/>
        </w:rPr>
      </w:pPr>
      <w:r w:rsidRPr="00EC1D60">
        <w:rPr>
          <w:rFonts w:ascii="Abadi" w:hAnsi="Abadi"/>
          <w:sz w:val="21"/>
          <w:szCs w:val="21"/>
        </w:rPr>
        <w:t xml:space="preserve">Motivos que sustenten la necesidad de la creación de la notaría, sujetándose a lo dispuesto por el artículo 11 de esta Ley, además tratándose de varias notarias vacantes o de nueva creación se establecerán los criterios para la designación de la notaría. </w:t>
      </w:r>
    </w:p>
    <w:p w14:paraId="06456249" w14:textId="77777777" w:rsidR="007450D0" w:rsidRPr="00EC1D60" w:rsidRDefault="007450D0" w:rsidP="007450D0">
      <w:pPr>
        <w:spacing w:after="2"/>
        <w:ind w:left="709"/>
        <w:jc w:val="both"/>
        <w:rPr>
          <w:rFonts w:ascii="Abadi" w:hAnsi="Abadi"/>
          <w:sz w:val="21"/>
          <w:szCs w:val="21"/>
        </w:rPr>
      </w:pPr>
      <w:r w:rsidRPr="00EC1D60">
        <w:rPr>
          <w:rFonts w:ascii="Abadi" w:hAnsi="Abadi"/>
          <w:sz w:val="21"/>
          <w:szCs w:val="21"/>
        </w:rPr>
        <w:t xml:space="preserve"> </w:t>
      </w:r>
    </w:p>
    <w:p w14:paraId="2ED83B86" w14:textId="77777777" w:rsidR="007450D0" w:rsidRPr="00EC1D60" w:rsidRDefault="007450D0" w:rsidP="007450D0">
      <w:pPr>
        <w:tabs>
          <w:tab w:val="center" w:pos="977"/>
          <w:tab w:val="center" w:pos="1754"/>
        </w:tabs>
        <w:ind w:left="709"/>
        <w:rPr>
          <w:rFonts w:ascii="Abadi" w:hAnsi="Abadi"/>
          <w:sz w:val="21"/>
          <w:szCs w:val="21"/>
        </w:rPr>
      </w:pPr>
      <w:r w:rsidRPr="00EC1D60">
        <w:rPr>
          <w:rFonts w:ascii="Abadi" w:eastAsia="Calibri" w:hAnsi="Abadi" w:cs="Calibri"/>
          <w:sz w:val="21"/>
          <w:szCs w:val="21"/>
        </w:rPr>
        <w:tab/>
      </w:r>
      <w:r w:rsidRPr="00EC1D60">
        <w:rPr>
          <w:rFonts w:ascii="Abadi" w:hAnsi="Abadi"/>
          <w:b/>
          <w:sz w:val="21"/>
          <w:szCs w:val="21"/>
        </w:rPr>
        <w:t>II</w:t>
      </w:r>
      <w:r w:rsidRPr="00EC1D60">
        <w:rPr>
          <w:rFonts w:ascii="Abadi" w:hAnsi="Abadi"/>
          <w:sz w:val="21"/>
          <w:szCs w:val="21"/>
        </w:rPr>
        <w:t xml:space="preserve"> a </w:t>
      </w:r>
      <w:r w:rsidRPr="00EC1D60">
        <w:rPr>
          <w:rFonts w:ascii="Abadi" w:hAnsi="Abadi"/>
          <w:b/>
          <w:sz w:val="21"/>
          <w:szCs w:val="21"/>
        </w:rPr>
        <w:t>V.</w:t>
      </w:r>
      <w:r w:rsidRPr="00EC1D60">
        <w:rPr>
          <w:rFonts w:ascii="Abadi" w:hAnsi="Abadi"/>
          <w:sz w:val="21"/>
          <w:szCs w:val="21"/>
        </w:rPr>
        <w:t xml:space="preserve"> </w:t>
      </w:r>
      <w:r w:rsidRPr="00EC1D60">
        <w:rPr>
          <w:rFonts w:ascii="Abadi" w:hAnsi="Abadi"/>
          <w:sz w:val="21"/>
          <w:szCs w:val="21"/>
        </w:rPr>
        <w:tab/>
        <w:t xml:space="preserve">…  </w:t>
      </w:r>
    </w:p>
    <w:p w14:paraId="38705594" w14:textId="77777777" w:rsidR="007450D0" w:rsidRPr="00EC1D60" w:rsidRDefault="007450D0" w:rsidP="007450D0">
      <w:pPr>
        <w:ind w:left="709"/>
        <w:rPr>
          <w:rFonts w:ascii="Abadi" w:hAnsi="Abadi"/>
          <w:sz w:val="21"/>
          <w:szCs w:val="21"/>
        </w:rPr>
      </w:pPr>
      <w:r w:rsidRPr="00EC1D60">
        <w:rPr>
          <w:rFonts w:ascii="Abadi" w:hAnsi="Abadi"/>
          <w:sz w:val="21"/>
          <w:szCs w:val="21"/>
        </w:rPr>
        <w:t xml:space="preserve"> </w:t>
      </w:r>
    </w:p>
    <w:p w14:paraId="2651519F" w14:textId="1573DB54" w:rsidR="003F2FAE" w:rsidRDefault="003F2FAE" w:rsidP="007450D0">
      <w:pPr>
        <w:kinsoku w:val="0"/>
        <w:overflowPunct w:val="0"/>
        <w:autoSpaceDE w:val="0"/>
        <w:autoSpaceDN w:val="0"/>
        <w:adjustRightInd w:val="0"/>
        <w:spacing w:line="290" w:lineRule="exact"/>
        <w:jc w:val="both"/>
        <w:rPr>
          <w:rFonts w:ascii="Abadi" w:hAnsi="Abadi" w:cs="Arial"/>
          <w:b/>
          <w:bCs/>
          <w:sz w:val="21"/>
          <w:szCs w:val="21"/>
        </w:rPr>
      </w:pPr>
    </w:p>
    <w:p w14:paraId="5EAC21BE" w14:textId="77777777" w:rsidR="007450D0" w:rsidRPr="00EC1D60" w:rsidRDefault="007450D0" w:rsidP="007450D0">
      <w:pPr>
        <w:spacing w:after="31"/>
        <w:ind w:left="709" w:hanging="283"/>
        <w:jc w:val="both"/>
        <w:rPr>
          <w:rFonts w:ascii="Abadi" w:hAnsi="Abadi"/>
          <w:sz w:val="21"/>
          <w:szCs w:val="21"/>
        </w:rPr>
      </w:pPr>
      <w:r w:rsidRPr="00EC1D60">
        <w:rPr>
          <w:rFonts w:ascii="Abadi" w:hAnsi="Abadi"/>
          <w:b/>
          <w:sz w:val="21"/>
          <w:szCs w:val="21"/>
        </w:rPr>
        <w:t>VII.</w:t>
      </w:r>
      <w:r w:rsidRPr="00EC1D60">
        <w:rPr>
          <w:rFonts w:ascii="Abadi" w:eastAsia="Arial" w:hAnsi="Abadi" w:cs="Arial"/>
          <w:b/>
          <w:sz w:val="21"/>
          <w:szCs w:val="21"/>
        </w:rPr>
        <w:t xml:space="preserve"> </w:t>
      </w:r>
      <w:r w:rsidRPr="00EC1D60">
        <w:rPr>
          <w:rFonts w:ascii="Abadi" w:hAnsi="Abadi"/>
          <w:sz w:val="21"/>
          <w:szCs w:val="21"/>
        </w:rPr>
        <w:t xml:space="preserve">Que dentro de los treinta días siguientes a la publicación de la </w:t>
      </w:r>
      <w:r w:rsidRPr="00EC1D60">
        <w:rPr>
          <w:rFonts w:ascii="Abadi" w:hAnsi="Abadi"/>
          <w:sz w:val="21"/>
          <w:szCs w:val="21"/>
        </w:rPr>
        <w:lastRenderedPageBreak/>
        <w:t xml:space="preserve">convocatoria se determinará la fecha, lugar y hora del examen; </w:t>
      </w:r>
    </w:p>
    <w:p w14:paraId="0C9767D8" w14:textId="77777777" w:rsidR="007450D0" w:rsidRPr="00EC1D60" w:rsidRDefault="007450D0" w:rsidP="007450D0">
      <w:pPr>
        <w:ind w:left="206"/>
        <w:rPr>
          <w:rFonts w:ascii="Abadi" w:hAnsi="Abadi"/>
          <w:sz w:val="21"/>
          <w:szCs w:val="21"/>
        </w:rPr>
      </w:pPr>
      <w:r w:rsidRPr="00EC1D60">
        <w:rPr>
          <w:rFonts w:ascii="Abadi" w:hAnsi="Abadi"/>
          <w:sz w:val="21"/>
          <w:szCs w:val="21"/>
        </w:rPr>
        <w:t xml:space="preserve"> </w:t>
      </w:r>
    </w:p>
    <w:p w14:paraId="27777993" w14:textId="77777777" w:rsidR="007450D0" w:rsidRPr="00EC1D60" w:rsidRDefault="007450D0" w:rsidP="007450D0">
      <w:pPr>
        <w:ind w:left="926"/>
        <w:rPr>
          <w:rFonts w:ascii="Abadi" w:hAnsi="Abadi"/>
          <w:sz w:val="21"/>
          <w:szCs w:val="21"/>
        </w:rPr>
      </w:pPr>
      <w:r w:rsidRPr="00EC1D60">
        <w:rPr>
          <w:rFonts w:ascii="Abadi" w:hAnsi="Abadi"/>
          <w:sz w:val="21"/>
          <w:szCs w:val="21"/>
        </w:rPr>
        <w:t xml:space="preserve"> </w:t>
      </w:r>
    </w:p>
    <w:p w14:paraId="2D7FC768" w14:textId="77777777" w:rsidR="007450D0" w:rsidRPr="00EC1D60" w:rsidRDefault="007450D0" w:rsidP="007450D0">
      <w:pPr>
        <w:ind w:left="653"/>
        <w:rPr>
          <w:rFonts w:ascii="Abadi" w:hAnsi="Abadi"/>
          <w:sz w:val="21"/>
          <w:szCs w:val="21"/>
        </w:rPr>
      </w:pPr>
      <w:r w:rsidRPr="00EC1D60">
        <w:rPr>
          <w:rFonts w:ascii="Abadi" w:hAnsi="Abadi"/>
          <w:b/>
          <w:sz w:val="21"/>
          <w:szCs w:val="21"/>
        </w:rPr>
        <w:t>VII</w:t>
      </w:r>
      <w:r w:rsidRPr="00EC1D60">
        <w:rPr>
          <w:rFonts w:ascii="Abadi" w:hAnsi="Abadi"/>
          <w:sz w:val="21"/>
          <w:szCs w:val="21"/>
        </w:rPr>
        <w:t xml:space="preserve"> a </w:t>
      </w:r>
      <w:r w:rsidRPr="00EC1D60">
        <w:rPr>
          <w:rFonts w:ascii="Abadi" w:hAnsi="Abadi"/>
          <w:b/>
          <w:sz w:val="21"/>
          <w:szCs w:val="21"/>
        </w:rPr>
        <w:t>IX.</w:t>
      </w:r>
      <w:r w:rsidRPr="00EC1D60">
        <w:rPr>
          <w:rFonts w:ascii="Abadi" w:hAnsi="Abadi"/>
          <w:sz w:val="21"/>
          <w:szCs w:val="21"/>
        </w:rPr>
        <w:t xml:space="preserve"> …  </w:t>
      </w:r>
    </w:p>
    <w:p w14:paraId="1A11B3CE" w14:textId="77777777" w:rsidR="007450D0" w:rsidRPr="00EC1D60" w:rsidRDefault="007450D0" w:rsidP="007450D0">
      <w:pPr>
        <w:ind w:left="926"/>
        <w:rPr>
          <w:rFonts w:ascii="Abadi" w:hAnsi="Abadi"/>
          <w:sz w:val="21"/>
          <w:szCs w:val="21"/>
        </w:rPr>
      </w:pPr>
      <w:r w:rsidRPr="00EC1D60">
        <w:rPr>
          <w:rFonts w:ascii="Abadi" w:hAnsi="Abadi"/>
          <w:sz w:val="21"/>
          <w:szCs w:val="21"/>
        </w:rPr>
        <w:t xml:space="preserve"> </w:t>
      </w:r>
    </w:p>
    <w:p w14:paraId="342BA334" w14:textId="77777777" w:rsidR="007450D0" w:rsidRPr="00EC1D60" w:rsidRDefault="007450D0" w:rsidP="007450D0">
      <w:pPr>
        <w:ind w:left="709"/>
        <w:rPr>
          <w:rFonts w:ascii="Abadi" w:hAnsi="Abadi"/>
          <w:sz w:val="21"/>
          <w:szCs w:val="21"/>
        </w:rPr>
      </w:pPr>
      <w:r w:rsidRPr="00EC1D60">
        <w:rPr>
          <w:rFonts w:ascii="Abadi" w:hAnsi="Abadi"/>
          <w:sz w:val="21"/>
          <w:szCs w:val="21"/>
        </w:rPr>
        <w:t xml:space="preserve">Concluido el plazo… </w:t>
      </w:r>
    </w:p>
    <w:p w14:paraId="0920D2AB"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 </w:t>
      </w:r>
    </w:p>
    <w:p w14:paraId="4B3E9641"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La unidad administrativa… </w:t>
      </w:r>
    </w:p>
    <w:p w14:paraId="3B1714EE"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 </w:t>
      </w:r>
    </w:p>
    <w:p w14:paraId="7F8AB5B7"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El acuerdo de… </w:t>
      </w:r>
    </w:p>
    <w:p w14:paraId="076A23B9"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 </w:t>
      </w:r>
    </w:p>
    <w:p w14:paraId="0DE9159A"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Desahogado el procedimiento… </w:t>
      </w:r>
    </w:p>
    <w:p w14:paraId="41EE5A8F" w14:textId="77777777" w:rsidR="007450D0" w:rsidRPr="00EC1D60" w:rsidRDefault="007450D0" w:rsidP="007450D0">
      <w:pPr>
        <w:ind w:left="926"/>
        <w:jc w:val="both"/>
        <w:rPr>
          <w:rFonts w:ascii="Abadi" w:hAnsi="Abadi"/>
          <w:sz w:val="21"/>
          <w:szCs w:val="21"/>
        </w:rPr>
      </w:pPr>
      <w:r w:rsidRPr="00EC1D60">
        <w:rPr>
          <w:rFonts w:ascii="Abadi" w:hAnsi="Abadi"/>
          <w:sz w:val="21"/>
          <w:szCs w:val="21"/>
        </w:rPr>
        <w:t xml:space="preserve"> </w:t>
      </w:r>
    </w:p>
    <w:p w14:paraId="701500D4" w14:textId="77777777" w:rsidR="007450D0" w:rsidRPr="00EC1D60" w:rsidRDefault="007450D0" w:rsidP="007450D0">
      <w:pPr>
        <w:ind w:left="709"/>
        <w:jc w:val="both"/>
        <w:rPr>
          <w:rFonts w:ascii="Abadi" w:hAnsi="Abadi"/>
          <w:sz w:val="21"/>
          <w:szCs w:val="21"/>
        </w:rPr>
      </w:pPr>
      <w:r w:rsidRPr="00EC1D60">
        <w:rPr>
          <w:rFonts w:ascii="Abadi" w:hAnsi="Abadi"/>
          <w:b/>
          <w:sz w:val="21"/>
          <w:szCs w:val="21"/>
        </w:rPr>
        <w:t>Artículo 18.</w:t>
      </w:r>
      <w:r w:rsidRPr="00EC1D60">
        <w:rPr>
          <w:rFonts w:ascii="Abadi" w:hAnsi="Abadi"/>
          <w:sz w:val="21"/>
          <w:szCs w:val="21"/>
        </w:rPr>
        <w:t xml:space="preserve"> El examen de oposición para obtener el fíat de notario, para cada notaría vacante o de nueva creación, consistirá en una prueba teórica y en una prueba práctica, que se regirá por lo establecido en los lineamientos que al efecto emita la Secretaría de Gobierno, tendiendo las siguientes reglas comunes </w:t>
      </w:r>
    </w:p>
    <w:p w14:paraId="70CDBFE5" w14:textId="77777777" w:rsidR="007450D0" w:rsidRPr="00EC1D60" w:rsidRDefault="007450D0" w:rsidP="007450D0">
      <w:pPr>
        <w:spacing w:after="2"/>
        <w:ind w:left="709"/>
        <w:jc w:val="both"/>
        <w:rPr>
          <w:rFonts w:ascii="Abadi" w:hAnsi="Abadi"/>
          <w:sz w:val="21"/>
          <w:szCs w:val="21"/>
        </w:rPr>
      </w:pPr>
      <w:r w:rsidRPr="00EC1D60">
        <w:rPr>
          <w:rFonts w:ascii="Abadi" w:hAnsi="Abadi"/>
          <w:sz w:val="21"/>
          <w:szCs w:val="21"/>
        </w:rPr>
        <w:t xml:space="preserve"> </w:t>
      </w:r>
    </w:p>
    <w:p w14:paraId="2047B033" w14:textId="77777777" w:rsidR="007450D0" w:rsidRPr="00EC1D60" w:rsidRDefault="007450D0" w:rsidP="005F0543">
      <w:pPr>
        <w:numPr>
          <w:ilvl w:val="0"/>
          <w:numId w:val="42"/>
        </w:numPr>
        <w:spacing w:after="39"/>
        <w:ind w:left="709" w:hanging="662"/>
        <w:jc w:val="both"/>
        <w:rPr>
          <w:rFonts w:ascii="Abadi" w:hAnsi="Abadi"/>
          <w:sz w:val="21"/>
          <w:szCs w:val="21"/>
        </w:rPr>
      </w:pPr>
      <w:r w:rsidRPr="00EC1D60">
        <w:rPr>
          <w:rFonts w:ascii="Abadi" w:hAnsi="Abadi"/>
          <w:sz w:val="21"/>
          <w:szCs w:val="21"/>
        </w:rPr>
        <w:t xml:space="preserve">La prueba teórica… </w:t>
      </w:r>
    </w:p>
    <w:p w14:paraId="793F5FAD"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 </w:t>
      </w:r>
    </w:p>
    <w:p w14:paraId="0F46772C" w14:textId="77777777" w:rsidR="007450D0" w:rsidRPr="00EC1D60" w:rsidRDefault="007450D0" w:rsidP="007450D0">
      <w:pPr>
        <w:ind w:left="709"/>
        <w:jc w:val="both"/>
        <w:rPr>
          <w:rFonts w:ascii="Abadi" w:hAnsi="Abadi"/>
          <w:sz w:val="21"/>
          <w:szCs w:val="21"/>
        </w:rPr>
      </w:pPr>
      <w:r w:rsidRPr="00EC1D60">
        <w:rPr>
          <w:rFonts w:ascii="Abadi" w:hAnsi="Abadi"/>
          <w:b/>
          <w:sz w:val="21"/>
          <w:szCs w:val="21"/>
        </w:rPr>
        <w:t>a)</w:t>
      </w:r>
      <w:r w:rsidRPr="00EC1D60">
        <w:rPr>
          <w:rFonts w:ascii="Abadi" w:hAnsi="Abadi"/>
          <w:sz w:val="21"/>
          <w:szCs w:val="21"/>
        </w:rPr>
        <w:t xml:space="preserve"> El día del examen, en sesión previa, el jurado integrará el cuestionario al que deberán dar respuesta los sustentantes el cual se conformará por un mínimo de cincuenta preguntas, de las cuales, por lo menos diez serán a propuesta de cada uno de los miembros del jurado. En la elaboración del cuestionario, el jurado deberá abarcar todos los temas previstos en la convocatoria para esta etapa del concurso; y </w:t>
      </w:r>
      <w:r w:rsidRPr="00EC1D60">
        <w:rPr>
          <w:rFonts w:ascii="Abadi" w:hAnsi="Abadi"/>
          <w:b/>
          <w:sz w:val="21"/>
          <w:szCs w:val="21"/>
        </w:rPr>
        <w:t xml:space="preserve"> </w:t>
      </w:r>
    </w:p>
    <w:p w14:paraId="1D568843" w14:textId="77777777" w:rsidR="007450D0" w:rsidRPr="00EC1D60" w:rsidRDefault="007450D0" w:rsidP="007450D0">
      <w:pPr>
        <w:ind w:left="709"/>
        <w:jc w:val="both"/>
        <w:rPr>
          <w:rFonts w:ascii="Abadi" w:hAnsi="Abadi"/>
          <w:sz w:val="21"/>
          <w:szCs w:val="21"/>
        </w:rPr>
      </w:pPr>
      <w:r w:rsidRPr="00EC1D60">
        <w:rPr>
          <w:rFonts w:ascii="Abadi" w:hAnsi="Abadi"/>
          <w:b/>
          <w:sz w:val="21"/>
          <w:szCs w:val="21"/>
        </w:rPr>
        <w:t xml:space="preserve"> </w:t>
      </w:r>
    </w:p>
    <w:p w14:paraId="36AD2AE6" w14:textId="6D5FA280" w:rsidR="007450D0" w:rsidRPr="00EC1D60" w:rsidRDefault="007450D0" w:rsidP="007450D0">
      <w:pPr>
        <w:spacing w:after="2"/>
        <w:ind w:left="709"/>
        <w:jc w:val="both"/>
        <w:rPr>
          <w:rFonts w:ascii="Abadi" w:hAnsi="Abadi"/>
          <w:sz w:val="21"/>
          <w:szCs w:val="21"/>
        </w:rPr>
      </w:pPr>
    </w:p>
    <w:p w14:paraId="2C5390C6" w14:textId="77777777" w:rsidR="007450D0" w:rsidRPr="00EC1D60" w:rsidRDefault="007450D0" w:rsidP="005F0543">
      <w:pPr>
        <w:numPr>
          <w:ilvl w:val="0"/>
          <w:numId w:val="42"/>
        </w:numPr>
        <w:spacing w:after="41"/>
        <w:ind w:left="709" w:hanging="425"/>
        <w:jc w:val="both"/>
        <w:rPr>
          <w:rFonts w:ascii="Abadi" w:hAnsi="Abadi"/>
          <w:sz w:val="21"/>
          <w:szCs w:val="21"/>
        </w:rPr>
      </w:pPr>
      <w:r w:rsidRPr="00EC1D60">
        <w:rPr>
          <w:rFonts w:ascii="Abadi" w:hAnsi="Abadi"/>
          <w:sz w:val="21"/>
          <w:szCs w:val="21"/>
        </w:rPr>
        <w:t xml:space="preserve">La prueba práctica… </w:t>
      </w:r>
    </w:p>
    <w:p w14:paraId="1CE5BFE4"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 </w:t>
      </w:r>
    </w:p>
    <w:p w14:paraId="34FF5E01" w14:textId="77777777" w:rsidR="007450D0" w:rsidRPr="00EC1D60" w:rsidRDefault="007450D0" w:rsidP="007450D0">
      <w:pPr>
        <w:spacing w:after="31"/>
        <w:ind w:left="709" w:hanging="360"/>
        <w:jc w:val="both"/>
        <w:rPr>
          <w:rFonts w:ascii="Abadi" w:hAnsi="Abadi"/>
          <w:sz w:val="21"/>
          <w:szCs w:val="21"/>
        </w:rPr>
      </w:pPr>
      <w:r w:rsidRPr="00EC1D60">
        <w:rPr>
          <w:rFonts w:ascii="Abadi" w:hAnsi="Abadi"/>
          <w:b/>
          <w:sz w:val="21"/>
          <w:szCs w:val="21"/>
        </w:rPr>
        <w:t>b)</w:t>
      </w:r>
      <w:r w:rsidRPr="00EC1D60">
        <w:rPr>
          <w:rFonts w:ascii="Abadi" w:eastAsia="Arial" w:hAnsi="Abadi" w:cs="Arial"/>
          <w:b/>
          <w:sz w:val="21"/>
          <w:szCs w:val="21"/>
        </w:rPr>
        <w:t xml:space="preserve"> </w:t>
      </w:r>
      <w:r w:rsidRPr="00EC1D60">
        <w:rPr>
          <w:rFonts w:ascii="Abadi" w:hAnsi="Abadi"/>
          <w:sz w:val="21"/>
          <w:szCs w:val="21"/>
        </w:rPr>
        <w:t xml:space="preserve">El día del examen, el jurado en sesión previa a la celebración del mismo determinará él o los tipos de instrumentos notariales que serán materia de esta prueba; </w:t>
      </w:r>
    </w:p>
    <w:p w14:paraId="43C60D7A"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 </w:t>
      </w:r>
    </w:p>
    <w:p w14:paraId="1FFFD53E" w14:textId="77777777" w:rsidR="007450D0" w:rsidRPr="00EC1D60" w:rsidRDefault="007450D0" w:rsidP="005F0543">
      <w:pPr>
        <w:numPr>
          <w:ilvl w:val="0"/>
          <w:numId w:val="43"/>
        </w:numPr>
        <w:spacing w:after="4"/>
        <w:ind w:left="709" w:hanging="403"/>
        <w:jc w:val="both"/>
        <w:rPr>
          <w:rFonts w:ascii="Abadi" w:hAnsi="Abadi"/>
          <w:sz w:val="21"/>
          <w:szCs w:val="21"/>
        </w:rPr>
      </w:pPr>
      <w:r w:rsidRPr="00EC1D60">
        <w:rPr>
          <w:rFonts w:ascii="Abadi" w:hAnsi="Abadi"/>
          <w:sz w:val="21"/>
          <w:szCs w:val="21"/>
        </w:rPr>
        <w:t xml:space="preserve">Para el desarrollo… </w:t>
      </w:r>
    </w:p>
    <w:p w14:paraId="34A46FC9"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 </w:t>
      </w:r>
    </w:p>
    <w:p w14:paraId="236137B4" w14:textId="77777777" w:rsidR="007450D0" w:rsidRPr="00EC1D60" w:rsidRDefault="007450D0" w:rsidP="005F0543">
      <w:pPr>
        <w:numPr>
          <w:ilvl w:val="0"/>
          <w:numId w:val="43"/>
        </w:numPr>
        <w:spacing w:after="4"/>
        <w:ind w:left="709" w:hanging="403"/>
        <w:jc w:val="both"/>
        <w:rPr>
          <w:rFonts w:ascii="Abadi" w:hAnsi="Abadi"/>
          <w:sz w:val="21"/>
          <w:szCs w:val="21"/>
        </w:rPr>
      </w:pPr>
      <w:r w:rsidRPr="00EC1D60">
        <w:rPr>
          <w:rFonts w:ascii="Abadi" w:hAnsi="Abadi"/>
          <w:sz w:val="21"/>
          <w:szCs w:val="21"/>
        </w:rPr>
        <w:t xml:space="preserve">El sustentante dispondrá de hasta cinco horas continuas para la redacción del instrumento notarial, al término de las cuales, el jurado recogerá los exámenes e </w:t>
      </w:r>
      <w:r w:rsidRPr="00EC1D60">
        <w:rPr>
          <w:rFonts w:ascii="Abadi" w:hAnsi="Abadi"/>
          <w:sz w:val="21"/>
          <w:szCs w:val="21"/>
        </w:rPr>
        <w:t xml:space="preserve">individualmente emitirá por escrito la calificación de los mismos.  </w:t>
      </w:r>
    </w:p>
    <w:p w14:paraId="63A2CB61" w14:textId="77777777" w:rsidR="007450D0" w:rsidRPr="00EC1D60" w:rsidRDefault="007450D0" w:rsidP="007450D0">
      <w:pPr>
        <w:ind w:left="1493"/>
        <w:jc w:val="both"/>
        <w:rPr>
          <w:rFonts w:ascii="Abadi" w:hAnsi="Abadi"/>
          <w:sz w:val="21"/>
          <w:szCs w:val="21"/>
        </w:rPr>
      </w:pPr>
      <w:r w:rsidRPr="00EC1D60">
        <w:rPr>
          <w:rFonts w:ascii="Abadi" w:hAnsi="Abadi"/>
          <w:sz w:val="21"/>
          <w:szCs w:val="21"/>
        </w:rPr>
        <w:t xml:space="preserve"> </w:t>
      </w:r>
    </w:p>
    <w:p w14:paraId="77614404" w14:textId="77777777" w:rsidR="007450D0" w:rsidRPr="00EC1D60" w:rsidRDefault="007450D0" w:rsidP="007450D0">
      <w:pPr>
        <w:ind w:left="1503"/>
        <w:jc w:val="both"/>
        <w:rPr>
          <w:rFonts w:ascii="Abadi" w:hAnsi="Abadi"/>
          <w:sz w:val="21"/>
          <w:szCs w:val="21"/>
        </w:rPr>
      </w:pPr>
      <w:r w:rsidRPr="00EC1D60">
        <w:rPr>
          <w:rFonts w:ascii="Abadi" w:hAnsi="Abadi"/>
          <w:sz w:val="21"/>
          <w:szCs w:val="21"/>
        </w:rPr>
        <w:t xml:space="preserve">La salvaguarda e… </w:t>
      </w:r>
    </w:p>
    <w:p w14:paraId="697B505A" w14:textId="77777777" w:rsidR="007450D0" w:rsidRPr="00EC1D60" w:rsidRDefault="007450D0" w:rsidP="007450D0">
      <w:pPr>
        <w:ind w:left="926"/>
        <w:jc w:val="both"/>
        <w:rPr>
          <w:rFonts w:ascii="Abadi" w:hAnsi="Abadi"/>
          <w:sz w:val="21"/>
          <w:szCs w:val="21"/>
        </w:rPr>
      </w:pPr>
      <w:r w:rsidRPr="00EC1D60">
        <w:rPr>
          <w:rFonts w:ascii="Abadi" w:hAnsi="Abadi"/>
          <w:sz w:val="21"/>
          <w:szCs w:val="21"/>
        </w:rPr>
        <w:t xml:space="preserve"> </w:t>
      </w:r>
    </w:p>
    <w:p w14:paraId="3AC6731F" w14:textId="77777777" w:rsidR="007450D0" w:rsidRPr="00EC1D60" w:rsidRDefault="007450D0" w:rsidP="007450D0">
      <w:pPr>
        <w:ind w:left="709"/>
        <w:jc w:val="both"/>
        <w:rPr>
          <w:rFonts w:ascii="Abadi" w:hAnsi="Abadi"/>
          <w:sz w:val="21"/>
          <w:szCs w:val="21"/>
        </w:rPr>
      </w:pPr>
      <w:r w:rsidRPr="00EC1D60">
        <w:rPr>
          <w:rFonts w:ascii="Abadi" w:hAnsi="Abadi"/>
          <w:sz w:val="21"/>
          <w:szCs w:val="21"/>
        </w:rPr>
        <w:t xml:space="preserve">Una vez desahogadas las pruebas teórica y práctica, el jurado sesionará las veces necesarias a fin de obtener la calificación definitiva de cada sustentante, promediando los resultados que éstos obtuvieron en sus pruebas teórica y práctica; de lo que se levantará el acta correspondiente, que será firmada por los integrantes del jurado. </w:t>
      </w:r>
    </w:p>
    <w:p w14:paraId="6A3B51B6" w14:textId="77777777" w:rsidR="007450D0" w:rsidRPr="00EC1D60" w:rsidRDefault="007450D0" w:rsidP="007450D0">
      <w:pPr>
        <w:ind w:left="1493"/>
        <w:jc w:val="both"/>
        <w:rPr>
          <w:rFonts w:ascii="Abadi" w:hAnsi="Abadi"/>
          <w:sz w:val="21"/>
          <w:szCs w:val="21"/>
        </w:rPr>
      </w:pPr>
      <w:r w:rsidRPr="00EC1D60">
        <w:rPr>
          <w:rFonts w:ascii="Abadi" w:hAnsi="Abadi"/>
          <w:sz w:val="21"/>
          <w:szCs w:val="21"/>
        </w:rPr>
        <w:t xml:space="preserve"> </w:t>
      </w:r>
    </w:p>
    <w:p w14:paraId="00BAB113" w14:textId="77777777" w:rsidR="007450D0" w:rsidRPr="00EC1D60" w:rsidRDefault="007450D0" w:rsidP="007450D0">
      <w:pPr>
        <w:ind w:left="426"/>
        <w:jc w:val="both"/>
        <w:rPr>
          <w:rFonts w:ascii="Abadi" w:hAnsi="Abadi"/>
          <w:sz w:val="21"/>
          <w:szCs w:val="21"/>
        </w:rPr>
      </w:pPr>
      <w:r w:rsidRPr="00EC1D60">
        <w:rPr>
          <w:rFonts w:ascii="Abadi" w:hAnsi="Abadi"/>
          <w:sz w:val="21"/>
          <w:szCs w:val="21"/>
        </w:rPr>
        <w:t xml:space="preserve">La Secretaría de Gobierno, en ejercicio de la facultad que le conceden los artículos 13-A y 13-B de ser el caso podrá llevar a cabo acciones preparatorias para la elaboración por parte del jurado del cuestionario, a efecto de que éste, el día del examen tome como base el material desarrollado como parte de estas acciones preparatorias. </w:t>
      </w:r>
    </w:p>
    <w:p w14:paraId="1527E658" w14:textId="77777777" w:rsidR="007450D0" w:rsidRPr="00EC1D60" w:rsidRDefault="007450D0" w:rsidP="007450D0">
      <w:pPr>
        <w:ind w:left="426"/>
        <w:jc w:val="both"/>
        <w:rPr>
          <w:rFonts w:ascii="Abadi" w:hAnsi="Abadi"/>
          <w:sz w:val="21"/>
          <w:szCs w:val="21"/>
        </w:rPr>
      </w:pPr>
      <w:r w:rsidRPr="00EC1D60">
        <w:rPr>
          <w:rFonts w:ascii="Abadi" w:hAnsi="Abadi"/>
          <w:sz w:val="21"/>
          <w:szCs w:val="21"/>
        </w:rPr>
        <w:t xml:space="preserve"> </w:t>
      </w:r>
    </w:p>
    <w:p w14:paraId="36BC798A" w14:textId="77777777" w:rsidR="007450D0" w:rsidRPr="00EC1D60" w:rsidRDefault="007450D0" w:rsidP="007450D0">
      <w:pPr>
        <w:ind w:left="426"/>
        <w:jc w:val="both"/>
        <w:rPr>
          <w:rFonts w:ascii="Abadi" w:hAnsi="Abadi"/>
          <w:sz w:val="21"/>
          <w:szCs w:val="21"/>
        </w:rPr>
      </w:pPr>
      <w:r w:rsidRPr="00EC1D60">
        <w:rPr>
          <w:rFonts w:ascii="Abadi" w:hAnsi="Abadi"/>
          <w:sz w:val="21"/>
          <w:szCs w:val="21"/>
        </w:rPr>
        <w:t xml:space="preserve">Cuando se lleven a cabo dos o más exámenes de manera simultánea o escalonada en una misma fecha, ya sea derivados de una o varias convocatorias, los jurados a cargo de cada prueba deberán sesionar previamente de manera conjunta para determinar el instrumento único que se aplicará a todos los sustentantes a efecto de garantizar igualdad de condiciones. </w:t>
      </w:r>
    </w:p>
    <w:p w14:paraId="778F719E" w14:textId="77777777" w:rsidR="007450D0" w:rsidRPr="00EC1D60" w:rsidRDefault="007450D0" w:rsidP="007450D0">
      <w:pPr>
        <w:ind w:left="426"/>
        <w:jc w:val="both"/>
        <w:rPr>
          <w:rFonts w:ascii="Abadi" w:hAnsi="Abadi"/>
          <w:sz w:val="21"/>
          <w:szCs w:val="21"/>
        </w:rPr>
      </w:pPr>
      <w:r w:rsidRPr="00EC1D60">
        <w:rPr>
          <w:rFonts w:ascii="Abadi" w:hAnsi="Abadi"/>
          <w:b/>
          <w:sz w:val="21"/>
          <w:szCs w:val="21"/>
        </w:rPr>
        <w:t xml:space="preserve"> </w:t>
      </w:r>
    </w:p>
    <w:p w14:paraId="5506B1AF" w14:textId="77777777" w:rsidR="007450D0" w:rsidRPr="00EC1D60" w:rsidRDefault="007450D0" w:rsidP="007450D0">
      <w:pPr>
        <w:ind w:left="426"/>
        <w:jc w:val="both"/>
        <w:rPr>
          <w:rFonts w:ascii="Abadi" w:hAnsi="Abadi"/>
          <w:sz w:val="21"/>
          <w:szCs w:val="21"/>
        </w:rPr>
      </w:pPr>
      <w:r w:rsidRPr="00EC1D60">
        <w:rPr>
          <w:rFonts w:ascii="Abadi" w:hAnsi="Abadi"/>
          <w:b/>
          <w:sz w:val="21"/>
          <w:szCs w:val="21"/>
        </w:rPr>
        <w:t>Artículo 19.</w:t>
      </w:r>
      <w:r w:rsidRPr="00EC1D60">
        <w:rPr>
          <w:rFonts w:ascii="Abadi" w:hAnsi="Abadi"/>
          <w:sz w:val="21"/>
          <w:szCs w:val="21"/>
        </w:rPr>
        <w:t xml:space="preserve"> El jurado calificará… </w:t>
      </w:r>
    </w:p>
    <w:p w14:paraId="7CDB6701" w14:textId="77777777" w:rsidR="007450D0" w:rsidRPr="00EC1D60" w:rsidRDefault="007450D0" w:rsidP="007450D0">
      <w:pPr>
        <w:ind w:left="426"/>
        <w:jc w:val="both"/>
        <w:rPr>
          <w:rFonts w:ascii="Abadi" w:hAnsi="Abadi"/>
          <w:sz w:val="21"/>
          <w:szCs w:val="21"/>
        </w:rPr>
      </w:pPr>
      <w:r w:rsidRPr="00EC1D60">
        <w:rPr>
          <w:rFonts w:ascii="Abadi" w:hAnsi="Abadi"/>
          <w:sz w:val="21"/>
          <w:szCs w:val="21"/>
        </w:rPr>
        <w:t xml:space="preserve"> </w:t>
      </w:r>
    </w:p>
    <w:p w14:paraId="080B88CD" w14:textId="77777777" w:rsidR="007450D0" w:rsidRPr="00EC1D60" w:rsidRDefault="007450D0" w:rsidP="007450D0">
      <w:pPr>
        <w:ind w:left="426"/>
        <w:jc w:val="both"/>
        <w:rPr>
          <w:rFonts w:ascii="Abadi" w:hAnsi="Abadi"/>
          <w:sz w:val="21"/>
          <w:szCs w:val="21"/>
        </w:rPr>
      </w:pPr>
      <w:r w:rsidRPr="00EC1D60">
        <w:rPr>
          <w:rFonts w:ascii="Abadi" w:hAnsi="Abadi"/>
          <w:sz w:val="21"/>
          <w:szCs w:val="21"/>
        </w:rPr>
        <w:t xml:space="preserve">La calificación mínima… </w:t>
      </w:r>
    </w:p>
    <w:p w14:paraId="3D8BE8A1" w14:textId="77777777" w:rsidR="007450D0" w:rsidRPr="00EC1D60" w:rsidRDefault="007450D0" w:rsidP="007450D0">
      <w:pPr>
        <w:ind w:left="426"/>
        <w:jc w:val="both"/>
        <w:rPr>
          <w:rFonts w:ascii="Abadi" w:hAnsi="Abadi"/>
          <w:sz w:val="21"/>
          <w:szCs w:val="21"/>
        </w:rPr>
      </w:pPr>
      <w:r w:rsidRPr="00EC1D60">
        <w:rPr>
          <w:rFonts w:ascii="Abadi" w:hAnsi="Abadi"/>
          <w:sz w:val="21"/>
          <w:szCs w:val="21"/>
        </w:rPr>
        <w:t xml:space="preserve"> </w:t>
      </w:r>
    </w:p>
    <w:p w14:paraId="3B683F41" w14:textId="77777777" w:rsidR="007450D0" w:rsidRPr="00EC1D60" w:rsidRDefault="007450D0" w:rsidP="007450D0">
      <w:pPr>
        <w:ind w:left="426" w:firstLine="708"/>
        <w:jc w:val="both"/>
        <w:rPr>
          <w:rFonts w:ascii="Abadi" w:hAnsi="Abadi"/>
          <w:sz w:val="21"/>
          <w:szCs w:val="21"/>
        </w:rPr>
      </w:pPr>
      <w:r w:rsidRPr="00EC1D60">
        <w:rPr>
          <w:rFonts w:ascii="Abadi" w:hAnsi="Abadi"/>
          <w:sz w:val="21"/>
          <w:szCs w:val="21"/>
        </w:rPr>
        <w:t xml:space="preserve">El jurado atendiendo a las calificaciones obtenidas en las pruebas teórica y práctica, determinará quién de los sustentantes aprobados, resultó con mayor puntuación para recibir el fíat concursado. </w:t>
      </w:r>
    </w:p>
    <w:p w14:paraId="294F877E" w14:textId="77777777" w:rsidR="007450D0" w:rsidRPr="00EC1D60" w:rsidRDefault="007450D0" w:rsidP="007450D0">
      <w:pPr>
        <w:ind w:left="426"/>
        <w:jc w:val="both"/>
        <w:rPr>
          <w:rFonts w:ascii="Abadi" w:hAnsi="Abadi"/>
          <w:sz w:val="21"/>
          <w:szCs w:val="21"/>
        </w:rPr>
      </w:pPr>
      <w:r w:rsidRPr="00EC1D60">
        <w:rPr>
          <w:rFonts w:ascii="Abadi" w:hAnsi="Abadi"/>
          <w:sz w:val="21"/>
          <w:szCs w:val="21"/>
        </w:rPr>
        <w:t xml:space="preserve"> </w:t>
      </w:r>
    </w:p>
    <w:p w14:paraId="6B0DAF4F" w14:textId="77777777" w:rsidR="007450D0" w:rsidRPr="00EC1D60" w:rsidRDefault="007450D0" w:rsidP="007450D0">
      <w:pPr>
        <w:ind w:left="426"/>
        <w:jc w:val="both"/>
        <w:rPr>
          <w:rFonts w:ascii="Abadi" w:hAnsi="Abadi"/>
          <w:sz w:val="21"/>
          <w:szCs w:val="21"/>
        </w:rPr>
      </w:pPr>
      <w:r w:rsidRPr="00EC1D60">
        <w:rPr>
          <w:rFonts w:ascii="Abadi" w:hAnsi="Abadi"/>
          <w:sz w:val="21"/>
          <w:szCs w:val="21"/>
        </w:rPr>
        <w:t xml:space="preserve">Si ninguno de… </w:t>
      </w:r>
    </w:p>
    <w:p w14:paraId="070B4EEE" w14:textId="77777777" w:rsidR="007450D0" w:rsidRPr="00EC1D60" w:rsidRDefault="007450D0" w:rsidP="007450D0">
      <w:pPr>
        <w:ind w:left="426"/>
        <w:jc w:val="both"/>
        <w:rPr>
          <w:rFonts w:ascii="Abadi" w:hAnsi="Abadi"/>
          <w:sz w:val="21"/>
          <w:szCs w:val="21"/>
        </w:rPr>
      </w:pPr>
      <w:r w:rsidRPr="00EC1D60">
        <w:rPr>
          <w:rFonts w:ascii="Abadi" w:hAnsi="Abadi"/>
          <w:sz w:val="21"/>
          <w:szCs w:val="21"/>
        </w:rPr>
        <w:t xml:space="preserve"> </w:t>
      </w:r>
    </w:p>
    <w:p w14:paraId="57DFC339" w14:textId="77777777" w:rsidR="007450D0" w:rsidRPr="00EC1D60" w:rsidRDefault="007450D0" w:rsidP="007450D0">
      <w:pPr>
        <w:ind w:left="426" w:firstLine="708"/>
        <w:jc w:val="both"/>
        <w:rPr>
          <w:rFonts w:ascii="Abadi" w:hAnsi="Abadi"/>
          <w:sz w:val="21"/>
          <w:szCs w:val="21"/>
        </w:rPr>
      </w:pPr>
      <w:r w:rsidRPr="00EC1D60">
        <w:rPr>
          <w:rFonts w:ascii="Abadi" w:hAnsi="Abadi"/>
          <w:sz w:val="21"/>
          <w:szCs w:val="21"/>
        </w:rPr>
        <w:t xml:space="preserve">En caso de que algunos de los sustentantes empaten en la máxima puntuación aprobatoria, el jurado instrumentará acciones afirmativas en materia de paridad de género para garantizar el acceso de las mujeres a la </w:t>
      </w:r>
      <w:r w:rsidRPr="00EC1D60">
        <w:rPr>
          <w:rFonts w:ascii="Abadi" w:hAnsi="Abadi"/>
          <w:sz w:val="21"/>
          <w:szCs w:val="21"/>
        </w:rPr>
        <w:lastRenderedPageBreak/>
        <w:t xml:space="preserve">función notarial y, en su caso, de ser necesario ordenará la práctica, entre ellos, de una prueba complementaria a fin de obtener una nueva calificación. </w:t>
      </w:r>
    </w:p>
    <w:p w14:paraId="3E51357A" w14:textId="77777777" w:rsidR="007450D0" w:rsidRPr="00EC1D60" w:rsidRDefault="007450D0" w:rsidP="007450D0">
      <w:pPr>
        <w:ind w:left="926"/>
        <w:jc w:val="both"/>
        <w:rPr>
          <w:rFonts w:ascii="Abadi" w:hAnsi="Abadi"/>
          <w:sz w:val="21"/>
          <w:szCs w:val="21"/>
        </w:rPr>
      </w:pPr>
      <w:r w:rsidRPr="00EC1D60">
        <w:rPr>
          <w:rFonts w:ascii="Abadi" w:hAnsi="Abadi"/>
          <w:sz w:val="21"/>
          <w:szCs w:val="21"/>
        </w:rPr>
        <w:t xml:space="preserve"> </w:t>
      </w:r>
    </w:p>
    <w:p w14:paraId="4C7D6602" w14:textId="77777777" w:rsidR="007450D0" w:rsidRPr="00EC1D60" w:rsidRDefault="007450D0" w:rsidP="007450D0">
      <w:pPr>
        <w:ind w:left="1644"/>
        <w:jc w:val="both"/>
        <w:rPr>
          <w:rFonts w:ascii="Abadi" w:hAnsi="Abadi"/>
          <w:sz w:val="21"/>
          <w:szCs w:val="21"/>
        </w:rPr>
      </w:pPr>
      <w:r w:rsidRPr="00EC1D60">
        <w:rPr>
          <w:rFonts w:ascii="Abadi" w:hAnsi="Abadi"/>
          <w:sz w:val="21"/>
          <w:szCs w:val="21"/>
        </w:rPr>
        <w:t xml:space="preserve">Si por cuestiones… </w:t>
      </w:r>
    </w:p>
    <w:p w14:paraId="01BF28A8" w14:textId="77777777" w:rsidR="007450D0" w:rsidRPr="00EC1D60" w:rsidRDefault="007450D0" w:rsidP="007450D0">
      <w:pPr>
        <w:ind w:left="926"/>
        <w:jc w:val="both"/>
        <w:rPr>
          <w:rFonts w:ascii="Abadi" w:hAnsi="Abadi"/>
          <w:sz w:val="21"/>
          <w:szCs w:val="21"/>
        </w:rPr>
      </w:pPr>
      <w:r w:rsidRPr="00EC1D60">
        <w:rPr>
          <w:rFonts w:ascii="Abadi" w:hAnsi="Abadi"/>
          <w:sz w:val="21"/>
          <w:szCs w:val="21"/>
        </w:rPr>
        <w:t xml:space="preserve"> </w:t>
      </w:r>
    </w:p>
    <w:p w14:paraId="1D8764EA" w14:textId="77777777" w:rsidR="007450D0" w:rsidRPr="00EC1D60" w:rsidRDefault="007450D0" w:rsidP="007450D0">
      <w:pPr>
        <w:ind w:left="1644"/>
        <w:jc w:val="both"/>
        <w:rPr>
          <w:rFonts w:ascii="Abadi" w:hAnsi="Abadi"/>
          <w:sz w:val="21"/>
          <w:szCs w:val="21"/>
        </w:rPr>
      </w:pPr>
      <w:r w:rsidRPr="00EC1D60">
        <w:rPr>
          <w:rFonts w:ascii="Abadi" w:hAnsi="Abadi"/>
          <w:sz w:val="21"/>
          <w:szCs w:val="21"/>
        </w:rPr>
        <w:t xml:space="preserve">En todos los… </w:t>
      </w:r>
    </w:p>
    <w:p w14:paraId="6E371B1B" w14:textId="77777777" w:rsidR="007450D0" w:rsidRPr="00EC1D60" w:rsidRDefault="007450D0" w:rsidP="007450D0">
      <w:pPr>
        <w:ind w:left="988"/>
        <w:jc w:val="both"/>
        <w:rPr>
          <w:rFonts w:ascii="Abadi" w:hAnsi="Abadi"/>
          <w:sz w:val="21"/>
          <w:szCs w:val="21"/>
        </w:rPr>
      </w:pPr>
      <w:r w:rsidRPr="00EC1D60">
        <w:rPr>
          <w:rFonts w:ascii="Abadi" w:hAnsi="Abadi"/>
          <w:sz w:val="21"/>
          <w:szCs w:val="21"/>
        </w:rPr>
        <w:t xml:space="preserve"> </w:t>
      </w:r>
    </w:p>
    <w:p w14:paraId="5317D132" w14:textId="77777777" w:rsidR="007450D0" w:rsidRPr="00EC1D60" w:rsidRDefault="007450D0" w:rsidP="007450D0">
      <w:pPr>
        <w:pStyle w:val="Ttulo1"/>
        <w:ind w:left="932"/>
        <w:jc w:val="both"/>
        <w:rPr>
          <w:rFonts w:ascii="Abadi" w:hAnsi="Abadi"/>
          <w:sz w:val="21"/>
          <w:szCs w:val="21"/>
        </w:rPr>
      </w:pPr>
      <w:r w:rsidRPr="00EC1D60">
        <w:rPr>
          <w:rFonts w:ascii="Abadi" w:hAnsi="Abadi"/>
          <w:sz w:val="21"/>
          <w:szCs w:val="21"/>
        </w:rPr>
        <w:t xml:space="preserve">CAPÍTULO IV Del Procedimiento de Equivalencia Notarial  </w:t>
      </w:r>
    </w:p>
    <w:p w14:paraId="53C144B4" w14:textId="77777777" w:rsidR="007450D0" w:rsidRPr="00EC1D60" w:rsidRDefault="007450D0" w:rsidP="007450D0">
      <w:pPr>
        <w:ind w:left="926"/>
        <w:jc w:val="both"/>
        <w:rPr>
          <w:rFonts w:ascii="Abadi" w:hAnsi="Abadi"/>
          <w:sz w:val="21"/>
          <w:szCs w:val="21"/>
        </w:rPr>
      </w:pPr>
      <w:r w:rsidRPr="00EC1D60">
        <w:rPr>
          <w:rFonts w:ascii="Abadi" w:hAnsi="Abadi"/>
          <w:b/>
          <w:sz w:val="21"/>
          <w:szCs w:val="21"/>
        </w:rPr>
        <w:t xml:space="preserve"> </w:t>
      </w:r>
    </w:p>
    <w:p w14:paraId="3875898E" w14:textId="77777777" w:rsidR="007450D0" w:rsidRPr="00EC1D60" w:rsidRDefault="007450D0" w:rsidP="00E7525A">
      <w:pPr>
        <w:ind w:firstLine="720"/>
        <w:jc w:val="both"/>
        <w:rPr>
          <w:rFonts w:ascii="Abadi" w:hAnsi="Abadi"/>
          <w:sz w:val="21"/>
          <w:szCs w:val="21"/>
        </w:rPr>
      </w:pPr>
      <w:r w:rsidRPr="00EC1D60">
        <w:rPr>
          <w:rFonts w:ascii="Abadi" w:hAnsi="Abadi"/>
          <w:b/>
          <w:sz w:val="21"/>
          <w:szCs w:val="21"/>
        </w:rPr>
        <w:t xml:space="preserve">Artículo 23-A. </w:t>
      </w:r>
      <w:r w:rsidRPr="00EC1D60">
        <w:rPr>
          <w:rFonts w:ascii="Abadi" w:hAnsi="Abadi"/>
          <w:sz w:val="21"/>
          <w:szCs w:val="21"/>
        </w:rPr>
        <w:t xml:space="preserve">En caso de que el titular de una notaría fallezca o renuncie, y en dicha notaría haya un notario auxiliar, este último podrá, mediante el Procedimiento de Equivalencia Notarial establecido en este capítulo, continuar en funciones como titular de la notaría en la que actúa. </w:t>
      </w:r>
    </w:p>
    <w:p w14:paraId="102AD019" w14:textId="77777777" w:rsidR="007450D0" w:rsidRPr="00EC1D60" w:rsidRDefault="007450D0" w:rsidP="00E7525A">
      <w:pPr>
        <w:jc w:val="both"/>
        <w:rPr>
          <w:rFonts w:ascii="Abadi" w:hAnsi="Abadi"/>
          <w:sz w:val="21"/>
          <w:szCs w:val="21"/>
        </w:rPr>
      </w:pPr>
      <w:r w:rsidRPr="00EC1D60">
        <w:rPr>
          <w:rFonts w:ascii="Abadi" w:hAnsi="Abadi"/>
          <w:sz w:val="21"/>
          <w:szCs w:val="21"/>
        </w:rPr>
        <w:t xml:space="preserve"> </w:t>
      </w:r>
    </w:p>
    <w:p w14:paraId="557E1BCF" w14:textId="77777777" w:rsidR="007450D0" w:rsidRPr="00EC1D60" w:rsidRDefault="007450D0" w:rsidP="00E7525A">
      <w:pPr>
        <w:ind w:firstLine="720"/>
        <w:jc w:val="both"/>
        <w:rPr>
          <w:rFonts w:ascii="Abadi" w:hAnsi="Abadi"/>
          <w:sz w:val="21"/>
          <w:szCs w:val="21"/>
        </w:rPr>
      </w:pPr>
      <w:r w:rsidRPr="00EC1D60">
        <w:rPr>
          <w:rFonts w:ascii="Abadi" w:hAnsi="Abadi"/>
          <w:b/>
          <w:sz w:val="21"/>
          <w:szCs w:val="21"/>
        </w:rPr>
        <w:t>Artículo 23-B.</w:t>
      </w:r>
      <w:r w:rsidRPr="00EC1D60">
        <w:rPr>
          <w:rFonts w:ascii="Abadi" w:hAnsi="Abadi"/>
          <w:sz w:val="21"/>
          <w:szCs w:val="21"/>
        </w:rPr>
        <w:t xml:space="preserve"> La instauración del Procedimiento de Equivalencia Notarial deberá ser solicitado por el notario auxiliar dentro de los treinta días posteriores al fallecimiento o renuncia del titular de la notaría, y este deberá de concluir antes de transcurridos los cinco meses de realizada la solicitud, lo anterior en los términos que se establezcan en el Reglamento de la presente Ley. </w:t>
      </w:r>
      <w:r w:rsidRPr="00EC1D60">
        <w:rPr>
          <w:rFonts w:ascii="Abadi" w:hAnsi="Abadi"/>
          <w:color w:val="FF0000"/>
          <w:sz w:val="21"/>
          <w:szCs w:val="21"/>
        </w:rPr>
        <w:t xml:space="preserve"> </w:t>
      </w:r>
    </w:p>
    <w:p w14:paraId="61FDAE09" w14:textId="77777777" w:rsidR="007450D0" w:rsidRPr="00EC1D60" w:rsidRDefault="007450D0" w:rsidP="00E7525A">
      <w:pPr>
        <w:jc w:val="both"/>
        <w:rPr>
          <w:rFonts w:ascii="Abadi" w:hAnsi="Abadi"/>
          <w:sz w:val="21"/>
          <w:szCs w:val="21"/>
        </w:rPr>
      </w:pPr>
      <w:r w:rsidRPr="00EC1D60">
        <w:rPr>
          <w:rFonts w:ascii="Abadi" w:hAnsi="Abadi"/>
          <w:sz w:val="21"/>
          <w:szCs w:val="21"/>
        </w:rPr>
        <w:t xml:space="preserve"> </w:t>
      </w:r>
    </w:p>
    <w:p w14:paraId="5C0A874E" w14:textId="77777777" w:rsidR="007450D0" w:rsidRPr="00EC1D60" w:rsidRDefault="007450D0" w:rsidP="00E7525A">
      <w:pPr>
        <w:ind w:firstLine="720"/>
        <w:jc w:val="both"/>
        <w:rPr>
          <w:rFonts w:ascii="Abadi" w:hAnsi="Abadi"/>
          <w:sz w:val="21"/>
          <w:szCs w:val="21"/>
        </w:rPr>
      </w:pPr>
      <w:r w:rsidRPr="00EC1D60">
        <w:rPr>
          <w:rFonts w:ascii="Abadi" w:hAnsi="Abadi"/>
          <w:b/>
          <w:sz w:val="21"/>
          <w:szCs w:val="21"/>
        </w:rPr>
        <w:t xml:space="preserve">Artículo 23-C. </w:t>
      </w:r>
      <w:r w:rsidRPr="00EC1D60">
        <w:rPr>
          <w:rFonts w:ascii="Abadi" w:hAnsi="Abadi"/>
          <w:sz w:val="21"/>
          <w:szCs w:val="21"/>
        </w:rPr>
        <w:t xml:space="preserve">El notario auxiliar para poder solicitar el Procedimiento de Equivalencia Notarial, deberá cumplir, con lo siguiente: </w:t>
      </w:r>
    </w:p>
    <w:p w14:paraId="1AF594BA" w14:textId="77777777" w:rsidR="007450D0" w:rsidRPr="00EC1D60" w:rsidRDefault="007450D0" w:rsidP="00E7525A">
      <w:pPr>
        <w:spacing w:after="2"/>
        <w:jc w:val="both"/>
        <w:rPr>
          <w:rFonts w:ascii="Abadi" w:hAnsi="Abadi"/>
          <w:sz w:val="21"/>
          <w:szCs w:val="21"/>
        </w:rPr>
      </w:pPr>
      <w:r w:rsidRPr="00EC1D60">
        <w:rPr>
          <w:rFonts w:ascii="Abadi" w:hAnsi="Abadi"/>
          <w:sz w:val="21"/>
          <w:szCs w:val="21"/>
        </w:rPr>
        <w:t xml:space="preserve"> </w:t>
      </w:r>
    </w:p>
    <w:p w14:paraId="5A5771CB" w14:textId="77777777" w:rsidR="007450D0" w:rsidRPr="00EC1D60" w:rsidRDefault="007450D0" w:rsidP="005F0543">
      <w:pPr>
        <w:numPr>
          <w:ilvl w:val="0"/>
          <w:numId w:val="44"/>
        </w:numPr>
        <w:spacing w:after="39"/>
        <w:ind w:left="0" w:hanging="426"/>
        <w:jc w:val="both"/>
        <w:rPr>
          <w:rFonts w:ascii="Abadi" w:hAnsi="Abadi"/>
          <w:sz w:val="21"/>
          <w:szCs w:val="21"/>
        </w:rPr>
      </w:pPr>
      <w:r w:rsidRPr="00EC1D60">
        <w:rPr>
          <w:rFonts w:ascii="Abadi" w:hAnsi="Abadi"/>
          <w:sz w:val="21"/>
          <w:szCs w:val="21"/>
        </w:rPr>
        <w:t xml:space="preserve">Licencia vigente de notario auxiliar;  </w:t>
      </w:r>
    </w:p>
    <w:p w14:paraId="67B56ADC" w14:textId="77777777" w:rsidR="007450D0" w:rsidRPr="00EC1D60" w:rsidRDefault="007450D0" w:rsidP="00E7525A">
      <w:pPr>
        <w:ind w:hanging="426"/>
        <w:jc w:val="both"/>
        <w:rPr>
          <w:rFonts w:ascii="Abadi" w:hAnsi="Abadi"/>
          <w:sz w:val="21"/>
          <w:szCs w:val="21"/>
        </w:rPr>
      </w:pPr>
      <w:r w:rsidRPr="00EC1D60">
        <w:rPr>
          <w:rFonts w:ascii="Abadi" w:hAnsi="Abadi"/>
          <w:sz w:val="21"/>
          <w:szCs w:val="21"/>
        </w:rPr>
        <w:t xml:space="preserve"> </w:t>
      </w:r>
    </w:p>
    <w:p w14:paraId="35D16C43" w14:textId="77777777" w:rsidR="007450D0" w:rsidRPr="00EC1D60" w:rsidRDefault="007450D0" w:rsidP="005F0543">
      <w:pPr>
        <w:numPr>
          <w:ilvl w:val="0"/>
          <w:numId w:val="44"/>
        </w:numPr>
        <w:spacing w:after="31"/>
        <w:ind w:left="0" w:hanging="426"/>
        <w:jc w:val="both"/>
        <w:rPr>
          <w:rFonts w:ascii="Abadi" w:hAnsi="Abadi"/>
          <w:sz w:val="21"/>
          <w:szCs w:val="21"/>
        </w:rPr>
      </w:pPr>
      <w:r w:rsidRPr="00EC1D60">
        <w:rPr>
          <w:rFonts w:ascii="Abadi" w:hAnsi="Abadi"/>
          <w:sz w:val="21"/>
          <w:szCs w:val="21"/>
        </w:rPr>
        <w:t xml:space="preserve">Certificación notarial vigente en caso de tener más de dos años en funciones y no haber sido suspendido a través de un procedimiento por parte de la unidad administrativa que corresponda de la Secretaría de Gobierno, dentro de los cinco años previos;  </w:t>
      </w:r>
    </w:p>
    <w:p w14:paraId="3E332739" w14:textId="77777777" w:rsidR="007450D0" w:rsidRPr="00EC1D60" w:rsidRDefault="007450D0" w:rsidP="00E7525A">
      <w:pPr>
        <w:ind w:hanging="426"/>
        <w:jc w:val="both"/>
        <w:rPr>
          <w:rFonts w:ascii="Abadi" w:hAnsi="Abadi"/>
          <w:sz w:val="21"/>
          <w:szCs w:val="21"/>
        </w:rPr>
      </w:pPr>
      <w:r w:rsidRPr="00EC1D60">
        <w:rPr>
          <w:rFonts w:ascii="Abadi" w:hAnsi="Abadi"/>
          <w:sz w:val="21"/>
          <w:szCs w:val="21"/>
        </w:rPr>
        <w:t xml:space="preserve"> </w:t>
      </w:r>
    </w:p>
    <w:p w14:paraId="4B748A3A" w14:textId="77777777" w:rsidR="007450D0" w:rsidRPr="00EC1D60" w:rsidRDefault="007450D0" w:rsidP="005F0543">
      <w:pPr>
        <w:numPr>
          <w:ilvl w:val="0"/>
          <w:numId w:val="44"/>
        </w:numPr>
        <w:spacing w:after="31"/>
        <w:ind w:left="0"/>
        <w:jc w:val="both"/>
        <w:rPr>
          <w:rFonts w:ascii="Abadi" w:hAnsi="Abadi"/>
          <w:sz w:val="21"/>
          <w:szCs w:val="21"/>
        </w:rPr>
      </w:pPr>
      <w:r w:rsidRPr="00EC1D60">
        <w:rPr>
          <w:rFonts w:ascii="Abadi" w:hAnsi="Abadi"/>
          <w:sz w:val="21"/>
          <w:szCs w:val="21"/>
        </w:rPr>
        <w:t xml:space="preserve">Opinión favorable del correcto ejercicio de la función notarial emitida por la delegación del Colegio Estatal de Notarios a donde se encuentra adscrito y ratificada por el Colegio Estatal de Notarios; y </w:t>
      </w:r>
    </w:p>
    <w:p w14:paraId="50E7A8B6" w14:textId="77777777" w:rsidR="007450D0" w:rsidRPr="00EC1D60" w:rsidRDefault="007450D0" w:rsidP="00E7525A">
      <w:pPr>
        <w:ind w:hanging="426"/>
        <w:jc w:val="both"/>
        <w:rPr>
          <w:rFonts w:ascii="Abadi" w:hAnsi="Abadi"/>
          <w:sz w:val="21"/>
          <w:szCs w:val="21"/>
        </w:rPr>
      </w:pPr>
      <w:r w:rsidRPr="00EC1D60">
        <w:rPr>
          <w:rFonts w:ascii="Abadi" w:hAnsi="Abadi"/>
          <w:sz w:val="21"/>
          <w:szCs w:val="21"/>
        </w:rPr>
        <w:t xml:space="preserve"> </w:t>
      </w:r>
    </w:p>
    <w:p w14:paraId="62403F8F" w14:textId="77777777" w:rsidR="007450D0" w:rsidRPr="00EC1D60" w:rsidRDefault="007450D0" w:rsidP="005F0543">
      <w:pPr>
        <w:numPr>
          <w:ilvl w:val="0"/>
          <w:numId w:val="44"/>
        </w:numPr>
        <w:spacing w:after="31"/>
        <w:ind w:left="0"/>
        <w:jc w:val="both"/>
        <w:rPr>
          <w:rFonts w:ascii="Abadi" w:hAnsi="Abadi"/>
          <w:sz w:val="21"/>
          <w:szCs w:val="21"/>
        </w:rPr>
      </w:pPr>
      <w:r w:rsidRPr="00EC1D60">
        <w:rPr>
          <w:rFonts w:ascii="Abadi" w:hAnsi="Abadi"/>
          <w:sz w:val="21"/>
          <w:szCs w:val="21"/>
        </w:rPr>
        <w:t xml:space="preserve">Haber ejercido como Notario Auxiliar en la Notaría en cuestión durante un período </w:t>
      </w:r>
      <w:r w:rsidRPr="00EC1D60">
        <w:rPr>
          <w:rFonts w:ascii="Abadi" w:hAnsi="Abadi"/>
          <w:sz w:val="21"/>
          <w:szCs w:val="21"/>
        </w:rPr>
        <w:t xml:space="preserve">mínimo de un año, acreditando su experiencia y conocimiento en el ámbito notarial. </w:t>
      </w:r>
    </w:p>
    <w:p w14:paraId="55D32AF0" w14:textId="77777777" w:rsidR="007450D0" w:rsidRPr="00EC1D60" w:rsidRDefault="007450D0" w:rsidP="00E7525A">
      <w:pPr>
        <w:jc w:val="both"/>
        <w:rPr>
          <w:rFonts w:ascii="Abadi" w:hAnsi="Abadi"/>
          <w:sz w:val="21"/>
          <w:szCs w:val="21"/>
        </w:rPr>
      </w:pPr>
      <w:r w:rsidRPr="00EC1D60">
        <w:rPr>
          <w:rFonts w:ascii="Abadi" w:hAnsi="Abadi"/>
          <w:sz w:val="21"/>
          <w:szCs w:val="21"/>
        </w:rPr>
        <w:t xml:space="preserve"> </w:t>
      </w:r>
    </w:p>
    <w:p w14:paraId="212318CC" w14:textId="77777777" w:rsidR="007450D0" w:rsidRPr="00EC1D60" w:rsidRDefault="007450D0" w:rsidP="00E7525A">
      <w:pPr>
        <w:ind w:firstLine="720"/>
        <w:jc w:val="both"/>
        <w:rPr>
          <w:rFonts w:ascii="Abadi" w:hAnsi="Abadi"/>
          <w:sz w:val="21"/>
          <w:szCs w:val="21"/>
        </w:rPr>
      </w:pPr>
      <w:r w:rsidRPr="00EC1D60">
        <w:rPr>
          <w:rFonts w:ascii="Abadi" w:hAnsi="Abadi"/>
          <w:b/>
          <w:sz w:val="21"/>
          <w:szCs w:val="21"/>
        </w:rPr>
        <w:t xml:space="preserve">Artículo 23-D. </w:t>
      </w:r>
      <w:r w:rsidRPr="00EC1D60">
        <w:rPr>
          <w:rFonts w:ascii="Abadi" w:hAnsi="Abadi"/>
          <w:sz w:val="21"/>
          <w:szCs w:val="21"/>
        </w:rPr>
        <w:t xml:space="preserve">Los notarios auxiliares que cumplan con los requisitos previstos en esta ley deberán aprobar una evaluación ante tres jurados, quienes serán designados, uno a propuesta de la Secretaría de Gobierno, un profesor de la División de Derecho, Política y Gobierno de la Universidad de Guanajuato preferentemente notario y profesor de la especialidad de Notaría Pública a propuesta del Director de dicha división y uno más será Notario Titular que será propuesto por el Colegio Estatal de Notarios. </w:t>
      </w:r>
    </w:p>
    <w:p w14:paraId="5A7B1B41" w14:textId="77777777" w:rsidR="007450D0" w:rsidRPr="00EC1D60" w:rsidRDefault="007450D0" w:rsidP="00E7525A">
      <w:pPr>
        <w:jc w:val="both"/>
        <w:rPr>
          <w:rFonts w:ascii="Abadi" w:hAnsi="Abadi"/>
          <w:sz w:val="21"/>
          <w:szCs w:val="21"/>
        </w:rPr>
      </w:pPr>
      <w:r w:rsidRPr="00EC1D60">
        <w:rPr>
          <w:rFonts w:ascii="Abadi" w:hAnsi="Abadi"/>
          <w:sz w:val="21"/>
          <w:szCs w:val="21"/>
        </w:rPr>
        <w:t xml:space="preserve"> </w:t>
      </w:r>
    </w:p>
    <w:p w14:paraId="3FD181F4" w14:textId="77777777" w:rsidR="007450D0" w:rsidRPr="00EC1D60" w:rsidRDefault="007450D0" w:rsidP="00E7525A">
      <w:pPr>
        <w:jc w:val="both"/>
        <w:rPr>
          <w:rFonts w:ascii="Abadi" w:hAnsi="Abadi"/>
          <w:sz w:val="21"/>
          <w:szCs w:val="21"/>
        </w:rPr>
      </w:pPr>
      <w:r w:rsidRPr="00EC1D60">
        <w:rPr>
          <w:rFonts w:ascii="Abadi" w:hAnsi="Abadi"/>
          <w:sz w:val="21"/>
          <w:szCs w:val="21"/>
        </w:rPr>
        <w:t xml:space="preserve">Los jurados evaluarán al solicitante mediante un examen escrito, oral y practico que incluirá, al menos, los siguientes aspectos: </w:t>
      </w:r>
    </w:p>
    <w:p w14:paraId="63733259" w14:textId="77777777" w:rsidR="007450D0" w:rsidRPr="00EC1D60" w:rsidRDefault="007450D0" w:rsidP="007450D0">
      <w:pPr>
        <w:spacing w:after="2"/>
        <w:ind w:left="926"/>
        <w:jc w:val="both"/>
        <w:rPr>
          <w:rFonts w:ascii="Abadi" w:hAnsi="Abadi"/>
          <w:sz w:val="21"/>
          <w:szCs w:val="21"/>
        </w:rPr>
      </w:pPr>
      <w:r w:rsidRPr="00EC1D60">
        <w:rPr>
          <w:rFonts w:ascii="Abadi" w:hAnsi="Abadi"/>
          <w:sz w:val="21"/>
          <w:szCs w:val="21"/>
        </w:rPr>
        <w:t xml:space="preserve"> </w:t>
      </w:r>
    </w:p>
    <w:p w14:paraId="555F6FD3" w14:textId="77777777" w:rsidR="007450D0" w:rsidRPr="00EC1D60" w:rsidRDefault="007450D0" w:rsidP="005F0543">
      <w:pPr>
        <w:numPr>
          <w:ilvl w:val="1"/>
          <w:numId w:val="44"/>
        </w:numPr>
        <w:spacing w:after="39"/>
        <w:ind w:left="851" w:hanging="567"/>
        <w:jc w:val="both"/>
        <w:rPr>
          <w:rFonts w:ascii="Abadi" w:hAnsi="Abadi"/>
          <w:sz w:val="21"/>
          <w:szCs w:val="21"/>
        </w:rPr>
      </w:pPr>
      <w:r w:rsidRPr="00EC1D60">
        <w:rPr>
          <w:rFonts w:ascii="Abadi" w:hAnsi="Abadi"/>
          <w:sz w:val="21"/>
          <w:szCs w:val="21"/>
        </w:rPr>
        <w:t xml:space="preserve">Conocimientos teóricos y prácticos del derecho notarial; </w:t>
      </w:r>
    </w:p>
    <w:p w14:paraId="4951D648" w14:textId="77777777" w:rsidR="007450D0" w:rsidRPr="00EC1D60" w:rsidRDefault="007450D0" w:rsidP="00E7525A">
      <w:pPr>
        <w:spacing w:after="2"/>
        <w:ind w:left="851" w:hanging="567"/>
        <w:jc w:val="both"/>
        <w:rPr>
          <w:rFonts w:ascii="Abadi" w:hAnsi="Abadi"/>
          <w:sz w:val="21"/>
          <w:szCs w:val="21"/>
        </w:rPr>
      </w:pPr>
      <w:r w:rsidRPr="00EC1D60">
        <w:rPr>
          <w:rFonts w:ascii="Abadi" w:hAnsi="Abadi"/>
          <w:sz w:val="21"/>
          <w:szCs w:val="21"/>
        </w:rPr>
        <w:t xml:space="preserve"> </w:t>
      </w:r>
    </w:p>
    <w:p w14:paraId="63965FD2" w14:textId="77777777" w:rsidR="007450D0" w:rsidRPr="00EC1D60" w:rsidRDefault="007450D0" w:rsidP="005F0543">
      <w:pPr>
        <w:numPr>
          <w:ilvl w:val="1"/>
          <w:numId w:val="44"/>
        </w:numPr>
        <w:spacing w:after="41"/>
        <w:ind w:left="851" w:hanging="567"/>
        <w:jc w:val="both"/>
        <w:rPr>
          <w:rFonts w:ascii="Abadi" w:hAnsi="Abadi"/>
          <w:sz w:val="21"/>
          <w:szCs w:val="21"/>
        </w:rPr>
      </w:pPr>
      <w:r w:rsidRPr="00EC1D60">
        <w:rPr>
          <w:rFonts w:ascii="Abadi" w:hAnsi="Abadi"/>
          <w:sz w:val="21"/>
          <w:szCs w:val="21"/>
        </w:rPr>
        <w:t xml:space="preserve">Capacidad para redactar instrumentos públicos notariales;   </w:t>
      </w:r>
    </w:p>
    <w:p w14:paraId="1AE6E910" w14:textId="77777777" w:rsidR="007450D0" w:rsidRPr="00EC1D60" w:rsidRDefault="007450D0" w:rsidP="00E7525A">
      <w:pPr>
        <w:ind w:left="851" w:hanging="567"/>
        <w:jc w:val="both"/>
        <w:rPr>
          <w:rFonts w:ascii="Abadi" w:hAnsi="Abadi"/>
          <w:sz w:val="21"/>
          <w:szCs w:val="21"/>
        </w:rPr>
      </w:pPr>
      <w:r w:rsidRPr="00EC1D60">
        <w:rPr>
          <w:rFonts w:ascii="Abadi" w:hAnsi="Abadi"/>
          <w:sz w:val="21"/>
          <w:szCs w:val="21"/>
        </w:rPr>
        <w:t xml:space="preserve"> </w:t>
      </w:r>
    </w:p>
    <w:p w14:paraId="2787C243" w14:textId="77777777" w:rsidR="007450D0" w:rsidRPr="00EC1D60" w:rsidRDefault="007450D0" w:rsidP="005F0543">
      <w:pPr>
        <w:numPr>
          <w:ilvl w:val="1"/>
          <w:numId w:val="44"/>
        </w:numPr>
        <w:spacing w:after="39"/>
        <w:ind w:left="851" w:hanging="567"/>
        <w:jc w:val="both"/>
        <w:rPr>
          <w:rFonts w:ascii="Abadi" w:hAnsi="Abadi"/>
          <w:sz w:val="21"/>
          <w:szCs w:val="21"/>
        </w:rPr>
      </w:pPr>
      <w:r w:rsidRPr="00EC1D60">
        <w:rPr>
          <w:rFonts w:ascii="Abadi" w:hAnsi="Abadi"/>
          <w:sz w:val="21"/>
          <w:szCs w:val="21"/>
        </w:rPr>
        <w:t xml:space="preserve">Habilidades para asesorar y resolver problemas notariales; y  </w:t>
      </w:r>
    </w:p>
    <w:p w14:paraId="1E3447B4" w14:textId="77777777" w:rsidR="007450D0" w:rsidRPr="00EC1D60" w:rsidRDefault="007450D0" w:rsidP="00E7525A">
      <w:pPr>
        <w:spacing w:after="2"/>
        <w:ind w:left="851" w:hanging="567"/>
        <w:jc w:val="both"/>
        <w:rPr>
          <w:rFonts w:ascii="Abadi" w:hAnsi="Abadi"/>
          <w:sz w:val="21"/>
          <w:szCs w:val="21"/>
        </w:rPr>
      </w:pPr>
      <w:r w:rsidRPr="00EC1D60">
        <w:rPr>
          <w:rFonts w:ascii="Abadi" w:hAnsi="Abadi"/>
          <w:sz w:val="21"/>
          <w:szCs w:val="21"/>
        </w:rPr>
        <w:t xml:space="preserve"> </w:t>
      </w:r>
    </w:p>
    <w:p w14:paraId="56AF832E" w14:textId="77777777" w:rsidR="007450D0" w:rsidRPr="00EC1D60" w:rsidRDefault="007450D0" w:rsidP="005F0543">
      <w:pPr>
        <w:numPr>
          <w:ilvl w:val="1"/>
          <w:numId w:val="44"/>
        </w:numPr>
        <w:spacing w:after="41"/>
        <w:ind w:left="851" w:hanging="567"/>
        <w:jc w:val="both"/>
        <w:rPr>
          <w:rFonts w:ascii="Abadi" w:hAnsi="Abadi"/>
          <w:sz w:val="21"/>
          <w:szCs w:val="21"/>
        </w:rPr>
      </w:pPr>
      <w:r w:rsidRPr="00EC1D60">
        <w:rPr>
          <w:rFonts w:ascii="Abadi" w:hAnsi="Abadi"/>
          <w:sz w:val="21"/>
          <w:szCs w:val="21"/>
        </w:rPr>
        <w:t xml:space="preserve">Conocimiento de las leyes y regulaciones notariales vigentes.  </w:t>
      </w:r>
    </w:p>
    <w:p w14:paraId="26485DCB" w14:textId="77777777" w:rsidR="007450D0" w:rsidRPr="00EC1D60" w:rsidRDefault="007450D0" w:rsidP="00E7525A">
      <w:pPr>
        <w:ind w:left="851"/>
        <w:jc w:val="both"/>
        <w:rPr>
          <w:rFonts w:ascii="Abadi" w:hAnsi="Abadi"/>
          <w:sz w:val="21"/>
          <w:szCs w:val="21"/>
        </w:rPr>
      </w:pPr>
      <w:r w:rsidRPr="00EC1D60">
        <w:rPr>
          <w:rFonts w:ascii="Abadi" w:hAnsi="Abadi"/>
          <w:sz w:val="21"/>
          <w:szCs w:val="21"/>
        </w:rPr>
        <w:t xml:space="preserve"> </w:t>
      </w:r>
    </w:p>
    <w:p w14:paraId="414305AB" w14:textId="77777777" w:rsidR="007450D0" w:rsidRPr="00EC1D60" w:rsidRDefault="007450D0" w:rsidP="00E0065E">
      <w:pPr>
        <w:ind w:left="142"/>
        <w:jc w:val="both"/>
        <w:rPr>
          <w:rFonts w:ascii="Abadi" w:hAnsi="Abadi"/>
          <w:sz w:val="21"/>
          <w:szCs w:val="21"/>
        </w:rPr>
      </w:pPr>
      <w:r w:rsidRPr="00EC1D60">
        <w:rPr>
          <w:rFonts w:ascii="Abadi" w:hAnsi="Abadi"/>
          <w:sz w:val="21"/>
          <w:szCs w:val="21"/>
        </w:rPr>
        <w:t xml:space="preserve">El jurado dentro de los tres días hábiles siguientes emitirá un informe detallado sobre la evaluación del solicitante, recomendando o no la concesión de la titularidad notarial por equivalencia. En caso de que la recomendación sea favorable, el titular de la Secretaría, confirmará la decisión respecto a la concesión de la titularidad notarial por equivalencia, dentro de los treinta días naturales siguientes a la recepción del informe del jurado. </w:t>
      </w:r>
    </w:p>
    <w:p w14:paraId="433D518E" w14:textId="77777777" w:rsidR="007450D0" w:rsidRPr="00EC1D60" w:rsidRDefault="007450D0" w:rsidP="00E7525A">
      <w:pPr>
        <w:ind w:left="851"/>
        <w:jc w:val="both"/>
        <w:rPr>
          <w:rFonts w:ascii="Abadi" w:hAnsi="Abadi"/>
          <w:sz w:val="21"/>
          <w:szCs w:val="21"/>
        </w:rPr>
      </w:pPr>
      <w:r w:rsidRPr="00EC1D60">
        <w:rPr>
          <w:rFonts w:ascii="Abadi" w:hAnsi="Abadi"/>
          <w:sz w:val="21"/>
          <w:szCs w:val="21"/>
        </w:rPr>
        <w:t xml:space="preserve"> </w:t>
      </w:r>
    </w:p>
    <w:p w14:paraId="050A6C68" w14:textId="3C8A6E6D" w:rsidR="007450D0" w:rsidRPr="00EC1D60" w:rsidRDefault="007450D0" w:rsidP="00FF246A">
      <w:pPr>
        <w:spacing w:after="154"/>
        <w:ind w:firstLine="720"/>
        <w:jc w:val="both"/>
        <w:rPr>
          <w:rFonts w:ascii="Abadi" w:hAnsi="Abadi"/>
          <w:sz w:val="21"/>
          <w:szCs w:val="21"/>
        </w:rPr>
      </w:pPr>
      <w:r w:rsidRPr="00EC1D60">
        <w:rPr>
          <w:rFonts w:ascii="Abadi" w:hAnsi="Abadi"/>
          <w:b/>
          <w:sz w:val="21"/>
          <w:szCs w:val="21"/>
        </w:rPr>
        <w:t>Artículo23-E.</w:t>
      </w:r>
      <w:r w:rsidRPr="00EC1D60">
        <w:rPr>
          <w:rFonts w:ascii="Abadi" w:hAnsi="Abadi"/>
          <w:sz w:val="21"/>
          <w:szCs w:val="21"/>
        </w:rPr>
        <w:t xml:space="preserve"> En el caso de que el Notario Auxiliar que participe en el procedimiento de equivalencia notarial cumpla con los requisitos previstos por esta ley y acredite la evaluación, se le otorgará un fíat.» </w:t>
      </w:r>
    </w:p>
    <w:p w14:paraId="7BED743F" w14:textId="77777777" w:rsidR="007450D0" w:rsidRPr="00EC1D60" w:rsidRDefault="007450D0" w:rsidP="007450D0">
      <w:pPr>
        <w:ind w:left="926"/>
        <w:jc w:val="both"/>
        <w:rPr>
          <w:rFonts w:ascii="Abadi" w:hAnsi="Abadi"/>
          <w:sz w:val="21"/>
          <w:szCs w:val="21"/>
        </w:rPr>
      </w:pPr>
      <w:r w:rsidRPr="00EC1D60">
        <w:rPr>
          <w:rFonts w:ascii="Abadi" w:hAnsi="Abadi"/>
          <w:color w:val="0070C0"/>
          <w:sz w:val="21"/>
          <w:szCs w:val="21"/>
        </w:rPr>
        <w:t xml:space="preserve"> </w:t>
      </w:r>
    </w:p>
    <w:p w14:paraId="5F918401" w14:textId="77777777" w:rsidR="007450D0" w:rsidRPr="00EC1D60" w:rsidRDefault="007450D0" w:rsidP="00FF246A">
      <w:pPr>
        <w:pStyle w:val="Ttulo1"/>
        <w:spacing w:after="29"/>
        <w:ind w:left="932" w:firstLine="202"/>
        <w:jc w:val="both"/>
        <w:rPr>
          <w:rFonts w:ascii="Abadi" w:hAnsi="Abadi"/>
          <w:sz w:val="21"/>
          <w:szCs w:val="21"/>
        </w:rPr>
      </w:pPr>
      <w:r w:rsidRPr="00E7525A">
        <w:rPr>
          <w:rFonts w:ascii="Abadi" w:hAnsi="Abadi"/>
          <w:sz w:val="21"/>
          <w:szCs w:val="21"/>
        </w:rPr>
        <w:t>T R A N S I T O R I O</w:t>
      </w:r>
      <w:r w:rsidRPr="00EC1D60">
        <w:rPr>
          <w:rFonts w:ascii="Abadi" w:hAnsi="Abadi"/>
          <w:sz w:val="21"/>
          <w:szCs w:val="21"/>
        </w:rPr>
        <w:t xml:space="preserve"> S </w:t>
      </w:r>
    </w:p>
    <w:p w14:paraId="6C820296" w14:textId="77777777" w:rsidR="007450D0" w:rsidRPr="00EC1D60" w:rsidRDefault="007450D0" w:rsidP="007450D0">
      <w:pPr>
        <w:spacing w:after="29"/>
        <w:ind w:left="1418" w:firstLine="283"/>
        <w:jc w:val="both"/>
        <w:rPr>
          <w:rFonts w:ascii="Abadi" w:hAnsi="Abadi"/>
          <w:sz w:val="21"/>
          <w:szCs w:val="21"/>
        </w:rPr>
      </w:pPr>
      <w:r w:rsidRPr="00EC1D60">
        <w:rPr>
          <w:rFonts w:ascii="Abadi" w:hAnsi="Abadi"/>
          <w:sz w:val="21"/>
          <w:szCs w:val="21"/>
        </w:rPr>
        <w:t xml:space="preserve"> </w:t>
      </w:r>
    </w:p>
    <w:p w14:paraId="52AA27BB" w14:textId="77777777" w:rsidR="007450D0" w:rsidRPr="00EC1D60" w:rsidRDefault="007450D0" w:rsidP="00E0065E">
      <w:pPr>
        <w:spacing w:after="5"/>
        <w:ind w:left="-851" w:right="-851"/>
        <w:jc w:val="center"/>
        <w:rPr>
          <w:rFonts w:ascii="Abadi" w:hAnsi="Abadi"/>
          <w:sz w:val="21"/>
          <w:szCs w:val="21"/>
        </w:rPr>
      </w:pPr>
      <w:r w:rsidRPr="00EC1D60">
        <w:rPr>
          <w:rFonts w:ascii="Abadi" w:hAnsi="Abadi"/>
          <w:b/>
          <w:sz w:val="21"/>
          <w:szCs w:val="21"/>
        </w:rPr>
        <w:t>Guanajuato, Gto., a 25 de julio de 2023</w:t>
      </w:r>
    </w:p>
    <w:p w14:paraId="64C318DB" w14:textId="77777777" w:rsidR="007450D0" w:rsidRPr="00EC1D60" w:rsidRDefault="007450D0" w:rsidP="00E0065E">
      <w:pPr>
        <w:ind w:left="-851" w:right="-851"/>
        <w:jc w:val="center"/>
        <w:rPr>
          <w:rFonts w:ascii="Abadi" w:hAnsi="Abadi"/>
          <w:sz w:val="21"/>
          <w:szCs w:val="21"/>
        </w:rPr>
      </w:pPr>
      <w:r w:rsidRPr="00EC1D60">
        <w:rPr>
          <w:rFonts w:ascii="Abadi" w:hAnsi="Abadi"/>
          <w:b/>
          <w:sz w:val="21"/>
          <w:szCs w:val="21"/>
        </w:rPr>
        <w:lastRenderedPageBreak/>
        <w:t>Diputadas y Diputados integrantes del</w:t>
      </w:r>
    </w:p>
    <w:p w14:paraId="2B9D874A" w14:textId="77777777" w:rsidR="007450D0" w:rsidRPr="00EC1D60" w:rsidRDefault="007450D0" w:rsidP="00E0065E">
      <w:pPr>
        <w:spacing w:after="251"/>
        <w:ind w:left="-851" w:right="-851"/>
        <w:jc w:val="center"/>
        <w:rPr>
          <w:rFonts w:ascii="Abadi" w:hAnsi="Abadi"/>
          <w:sz w:val="21"/>
          <w:szCs w:val="21"/>
        </w:rPr>
      </w:pPr>
      <w:r w:rsidRPr="00EC1D60">
        <w:rPr>
          <w:rFonts w:ascii="Abadi" w:hAnsi="Abadi"/>
          <w:b/>
          <w:sz w:val="21"/>
          <w:szCs w:val="21"/>
        </w:rPr>
        <w:t>Grupo Parlamentario del Partido Acción Nacional</w:t>
      </w:r>
    </w:p>
    <w:p w14:paraId="555BF3C7" w14:textId="1B2CB8A3" w:rsidR="007450D0" w:rsidRPr="00FF246A" w:rsidRDefault="007450D0" w:rsidP="00E7525A">
      <w:pPr>
        <w:spacing w:after="33"/>
        <w:jc w:val="center"/>
        <w:rPr>
          <w:rFonts w:ascii="Abadi" w:hAnsi="Abadi"/>
          <w:b/>
          <w:bCs/>
          <w:sz w:val="21"/>
          <w:szCs w:val="21"/>
        </w:rPr>
      </w:pPr>
      <w:r w:rsidRPr="00FF246A">
        <w:rPr>
          <w:rFonts w:ascii="Abadi" w:hAnsi="Abadi"/>
          <w:b/>
          <w:bCs/>
          <w:sz w:val="21"/>
          <w:szCs w:val="21"/>
        </w:rPr>
        <w:t>Dip. Ayala Torres Luis Ernesto</w:t>
      </w:r>
    </w:p>
    <w:p w14:paraId="43A40796" w14:textId="1DB40C2D" w:rsidR="007450D0" w:rsidRPr="00FF246A" w:rsidRDefault="007450D0" w:rsidP="00E7525A">
      <w:pPr>
        <w:spacing w:after="245"/>
        <w:jc w:val="center"/>
        <w:rPr>
          <w:rFonts w:ascii="Abadi" w:hAnsi="Abadi"/>
          <w:b/>
          <w:bCs/>
          <w:sz w:val="21"/>
          <w:szCs w:val="21"/>
        </w:rPr>
      </w:pPr>
      <w:r w:rsidRPr="00FF246A">
        <w:rPr>
          <w:rFonts w:ascii="Abadi" w:hAnsi="Abadi"/>
          <w:b/>
          <w:bCs/>
          <w:sz w:val="21"/>
          <w:szCs w:val="21"/>
        </w:rPr>
        <w:t>Coordinador</w:t>
      </w:r>
    </w:p>
    <w:p w14:paraId="06C3EDB9" w14:textId="77777777" w:rsidR="007450D0" w:rsidRPr="00FF246A" w:rsidRDefault="007450D0" w:rsidP="00FF246A">
      <w:pPr>
        <w:rPr>
          <w:rFonts w:ascii="Abadi" w:hAnsi="Abadi"/>
          <w:b/>
          <w:bCs/>
          <w:sz w:val="21"/>
          <w:szCs w:val="21"/>
        </w:rPr>
      </w:pPr>
      <w:r w:rsidRPr="00FF246A">
        <w:rPr>
          <w:rFonts w:ascii="Abadi" w:hAnsi="Abadi"/>
          <w:b/>
          <w:bCs/>
          <w:sz w:val="21"/>
          <w:szCs w:val="21"/>
        </w:rPr>
        <w:t>Dip. Alcántar Rojas Rolando Fortino</w:t>
      </w:r>
    </w:p>
    <w:p w14:paraId="258378B9" w14:textId="77777777" w:rsidR="007450D0" w:rsidRPr="00FF246A" w:rsidRDefault="007450D0" w:rsidP="00FF246A">
      <w:pPr>
        <w:rPr>
          <w:rFonts w:ascii="Abadi" w:hAnsi="Abadi"/>
          <w:b/>
          <w:bCs/>
          <w:sz w:val="21"/>
          <w:szCs w:val="21"/>
        </w:rPr>
      </w:pPr>
      <w:r w:rsidRPr="00FF246A">
        <w:rPr>
          <w:rFonts w:ascii="Abadi" w:hAnsi="Abadi"/>
          <w:b/>
          <w:bCs/>
          <w:sz w:val="21"/>
          <w:szCs w:val="21"/>
        </w:rPr>
        <w:t>Dip. Balderas Álvarez Bricio</w:t>
      </w:r>
    </w:p>
    <w:p w14:paraId="3FBB129F" w14:textId="77777777" w:rsidR="007450D0" w:rsidRPr="00FF246A" w:rsidRDefault="007450D0" w:rsidP="00FF246A">
      <w:pPr>
        <w:rPr>
          <w:rFonts w:ascii="Abadi" w:hAnsi="Abadi"/>
          <w:b/>
          <w:bCs/>
          <w:sz w:val="21"/>
          <w:szCs w:val="21"/>
        </w:rPr>
      </w:pPr>
      <w:r w:rsidRPr="00FF246A">
        <w:rPr>
          <w:rFonts w:ascii="Abadi" w:hAnsi="Abadi"/>
          <w:b/>
          <w:bCs/>
          <w:sz w:val="21"/>
          <w:szCs w:val="21"/>
        </w:rPr>
        <w:t>Dip. Bermúdez Cano Susana</w:t>
      </w:r>
    </w:p>
    <w:p w14:paraId="06C62732" w14:textId="46D4C4E3" w:rsidR="007450D0" w:rsidRPr="00FF246A" w:rsidRDefault="007450D0" w:rsidP="00FF246A">
      <w:pPr>
        <w:rPr>
          <w:rFonts w:ascii="Abadi" w:hAnsi="Abadi"/>
          <w:b/>
          <w:bCs/>
          <w:sz w:val="21"/>
          <w:szCs w:val="21"/>
        </w:rPr>
      </w:pPr>
      <w:r w:rsidRPr="00FF246A">
        <w:rPr>
          <w:rFonts w:ascii="Abadi" w:hAnsi="Abadi"/>
          <w:b/>
          <w:bCs/>
          <w:sz w:val="21"/>
          <w:szCs w:val="21"/>
        </w:rPr>
        <w:t>Dip. Borja Pimentel José Alfonso</w:t>
      </w:r>
    </w:p>
    <w:p w14:paraId="7ADA5CF0" w14:textId="77777777" w:rsidR="007450D0" w:rsidRPr="00FF246A" w:rsidRDefault="007450D0" w:rsidP="00FF246A">
      <w:pPr>
        <w:rPr>
          <w:rFonts w:ascii="Abadi" w:hAnsi="Abadi"/>
          <w:b/>
          <w:bCs/>
          <w:sz w:val="21"/>
          <w:szCs w:val="21"/>
        </w:rPr>
      </w:pPr>
      <w:r w:rsidRPr="00FF246A">
        <w:rPr>
          <w:rFonts w:ascii="Abadi" w:hAnsi="Abadi"/>
          <w:b/>
          <w:bCs/>
          <w:sz w:val="21"/>
          <w:szCs w:val="21"/>
        </w:rPr>
        <w:t>Dip. Casillas Martínez Angélica</w:t>
      </w:r>
    </w:p>
    <w:p w14:paraId="262C50BC" w14:textId="77777777" w:rsidR="007450D0" w:rsidRPr="00FF246A" w:rsidRDefault="007450D0" w:rsidP="00FF246A">
      <w:pPr>
        <w:rPr>
          <w:rFonts w:ascii="Abadi" w:hAnsi="Abadi"/>
          <w:b/>
          <w:bCs/>
          <w:sz w:val="21"/>
          <w:szCs w:val="21"/>
        </w:rPr>
      </w:pPr>
      <w:r w:rsidRPr="00FF246A">
        <w:rPr>
          <w:rFonts w:ascii="Abadi" w:hAnsi="Abadi"/>
          <w:b/>
          <w:bCs/>
          <w:sz w:val="21"/>
          <w:szCs w:val="21"/>
        </w:rPr>
        <w:t>Dip. Hernández Camarena M. Guadalupe</w:t>
      </w:r>
    </w:p>
    <w:p w14:paraId="6D342B5A" w14:textId="4D5F6653" w:rsidR="007450D0" w:rsidRPr="00FF246A" w:rsidRDefault="007450D0" w:rsidP="00FF246A">
      <w:pPr>
        <w:rPr>
          <w:rFonts w:ascii="Abadi" w:hAnsi="Abadi"/>
          <w:b/>
          <w:bCs/>
          <w:sz w:val="21"/>
          <w:szCs w:val="21"/>
        </w:rPr>
      </w:pPr>
      <w:r w:rsidRPr="00FF246A">
        <w:rPr>
          <w:rFonts w:ascii="Abadi" w:hAnsi="Abadi"/>
          <w:b/>
          <w:bCs/>
          <w:sz w:val="21"/>
          <w:szCs w:val="21"/>
        </w:rPr>
        <w:t>Dip. Hernández Martínez María de la Luz</w:t>
      </w:r>
    </w:p>
    <w:p w14:paraId="3935D4F1" w14:textId="107A7F4A" w:rsidR="007450D0" w:rsidRPr="00FF246A" w:rsidRDefault="007450D0" w:rsidP="00FF246A">
      <w:pPr>
        <w:rPr>
          <w:rFonts w:ascii="Abadi" w:hAnsi="Abadi"/>
          <w:b/>
          <w:bCs/>
          <w:sz w:val="21"/>
          <w:szCs w:val="21"/>
        </w:rPr>
      </w:pPr>
      <w:r w:rsidRPr="00FF246A">
        <w:rPr>
          <w:rFonts w:ascii="Abadi" w:hAnsi="Abadi"/>
          <w:b/>
          <w:bCs/>
          <w:sz w:val="21"/>
          <w:szCs w:val="21"/>
        </w:rPr>
        <w:t>Dip. Larrondo Díaz César</w:t>
      </w:r>
    </w:p>
    <w:p w14:paraId="11C20642" w14:textId="77777777" w:rsidR="007450D0" w:rsidRPr="00FF246A" w:rsidRDefault="007450D0" w:rsidP="00FF246A">
      <w:pPr>
        <w:rPr>
          <w:rFonts w:ascii="Abadi" w:hAnsi="Abadi"/>
          <w:b/>
          <w:bCs/>
          <w:sz w:val="21"/>
          <w:szCs w:val="21"/>
        </w:rPr>
      </w:pPr>
      <w:r w:rsidRPr="00FF246A">
        <w:rPr>
          <w:rFonts w:ascii="Abadi" w:hAnsi="Abadi"/>
          <w:b/>
          <w:bCs/>
          <w:sz w:val="21"/>
          <w:szCs w:val="21"/>
        </w:rPr>
        <w:t>Dip. López Camacho Martín</w:t>
      </w:r>
    </w:p>
    <w:p w14:paraId="77FA53DE" w14:textId="2F79B1C7" w:rsidR="007450D0" w:rsidRPr="00FF246A" w:rsidRDefault="007450D0" w:rsidP="00FF246A">
      <w:pPr>
        <w:rPr>
          <w:rFonts w:ascii="Abadi" w:hAnsi="Abadi"/>
          <w:b/>
          <w:bCs/>
          <w:sz w:val="21"/>
          <w:szCs w:val="21"/>
        </w:rPr>
      </w:pPr>
      <w:r w:rsidRPr="00FF246A">
        <w:rPr>
          <w:rFonts w:ascii="Abadi" w:hAnsi="Abadi"/>
          <w:b/>
          <w:bCs/>
          <w:sz w:val="21"/>
          <w:szCs w:val="21"/>
        </w:rPr>
        <w:t>Dip. Magdaleno González Briseida</w:t>
      </w:r>
    </w:p>
    <w:p w14:paraId="486AC16E" w14:textId="7CA072CB" w:rsidR="007450D0" w:rsidRPr="00FF246A" w:rsidRDefault="007450D0" w:rsidP="00FF246A">
      <w:pPr>
        <w:rPr>
          <w:rFonts w:ascii="Abadi" w:hAnsi="Abadi"/>
          <w:b/>
          <w:bCs/>
          <w:sz w:val="21"/>
          <w:szCs w:val="21"/>
        </w:rPr>
      </w:pPr>
      <w:r w:rsidRPr="00FF246A">
        <w:rPr>
          <w:rFonts w:ascii="Abadi" w:hAnsi="Abadi"/>
          <w:b/>
          <w:bCs/>
          <w:sz w:val="21"/>
          <w:szCs w:val="21"/>
        </w:rPr>
        <w:t>Dip. Márquez Alcalá Laura Cristina</w:t>
      </w:r>
    </w:p>
    <w:p w14:paraId="787E2E23" w14:textId="46E5C819" w:rsidR="007450D0" w:rsidRPr="00FF246A" w:rsidRDefault="007450D0" w:rsidP="00FF246A">
      <w:pPr>
        <w:rPr>
          <w:rFonts w:ascii="Abadi" w:hAnsi="Abadi"/>
          <w:b/>
          <w:bCs/>
          <w:sz w:val="21"/>
          <w:szCs w:val="21"/>
        </w:rPr>
      </w:pPr>
      <w:r w:rsidRPr="00FF246A">
        <w:rPr>
          <w:rFonts w:ascii="Abadi" w:hAnsi="Abadi"/>
          <w:b/>
          <w:bCs/>
          <w:sz w:val="21"/>
          <w:szCs w:val="21"/>
        </w:rPr>
        <w:t>Dip. Murillo Chávez Janet Melanie</w:t>
      </w:r>
    </w:p>
    <w:p w14:paraId="38A2A8D9" w14:textId="77777777" w:rsidR="007450D0" w:rsidRPr="00FF246A" w:rsidRDefault="007450D0" w:rsidP="00FF246A">
      <w:pPr>
        <w:rPr>
          <w:rFonts w:ascii="Abadi" w:hAnsi="Abadi"/>
          <w:b/>
          <w:bCs/>
          <w:sz w:val="21"/>
          <w:szCs w:val="21"/>
        </w:rPr>
      </w:pPr>
      <w:r w:rsidRPr="00FF246A">
        <w:rPr>
          <w:rFonts w:ascii="Abadi" w:hAnsi="Abadi"/>
          <w:b/>
          <w:bCs/>
          <w:sz w:val="21"/>
          <w:szCs w:val="21"/>
        </w:rPr>
        <w:t>Dip. Márquez Márquez Noemí</w:t>
      </w:r>
    </w:p>
    <w:p w14:paraId="1CCF4099" w14:textId="77777777" w:rsidR="007450D0" w:rsidRPr="00FF246A" w:rsidRDefault="007450D0" w:rsidP="00FF246A">
      <w:pPr>
        <w:rPr>
          <w:rFonts w:ascii="Abadi" w:hAnsi="Abadi"/>
          <w:b/>
          <w:bCs/>
          <w:sz w:val="21"/>
          <w:szCs w:val="21"/>
        </w:rPr>
      </w:pPr>
      <w:r w:rsidRPr="00FF246A">
        <w:rPr>
          <w:rFonts w:ascii="Abadi" w:hAnsi="Abadi"/>
          <w:b/>
          <w:bCs/>
          <w:sz w:val="21"/>
          <w:szCs w:val="21"/>
        </w:rPr>
        <w:t>Dip. Rangel Hernández Armando</w:t>
      </w:r>
    </w:p>
    <w:p w14:paraId="23FF15AE" w14:textId="77777777" w:rsidR="007450D0" w:rsidRPr="00FF246A" w:rsidRDefault="007450D0" w:rsidP="00FF246A">
      <w:pPr>
        <w:rPr>
          <w:rFonts w:ascii="Abadi" w:hAnsi="Abadi"/>
          <w:b/>
          <w:bCs/>
          <w:sz w:val="21"/>
          <w:szCs w:val="21"/>
        </w:rPr>
      </w:pPr>
      <w:r w:rsidRPr="00FF246A">
        <w:rPr>
          <w:rFonts w:ascii="Abadi" w:hAnsi="Abadi"/>
          <w:b/>
          <w:bCs/>
          <w:sz w:val="21"/>
          <w:szCs w:val="21"/>
        </w:rPr>
        <w:t>Dip. Ortiz Ortega Jorge</w:t>
      </w:r>
    </w:p>
    <w:p w14:paraId="7E5A8F36" w14:textId="77777777" w:rsidR="007450D0" w:rsidRPr="00FF246A" w:rsidRDefault="007450D0" w:rsidP="00FF246A">
      <w:pPr>
        <w:rPr>
          <w:rFonts w:ascii="Abadi" w:hAnsi="Abadi"/>
          <w:b/>
          <w:bCs/>
          <w:sz w:val="21"/>
          <w:szCs w:val="21"/>
        </w:rPr>
      </w:pPr>
      <w:r w:rsidRPr="00FF246A">
        <w:rPr>
          <w:rFonts w:ascii="Abadi" w:hAnsi="Abadi"/>
          <w:b/>
          <w:bCs/>
          <w:sz w:val="21"/>
          <w:szCs w:val="21"/>
        </w:rPr>
        <w:t>Dip. Salim Alle Miguel Ángel</w:t>
      </w:r>
    </w:p>
    <w:p w14:paraId="733515AE" w14:textId="77777777" w:rsidR="007450D0" w:rsidRPr="00FF246A" w:rsidRDefault="007450D0" w:rsidP="00FF246A">
      <w:pPr>
        <w:rPr>
          <w:rFonts w:ascii="Abadi" w:hAnsi="Abadi"/>
          <w:b/>
          <w:bCs/>
          <w:sz w:val="21"/>
          <w:szCs w:val="21"/>
        </w:rPr>
      </w:pPr>
      <w:r w:rsidRPr="00FF246A">
        <w:rPr>
          <w:rFonts w:ascii="Abadi" w:hAnsi="Abadi"/>
          <w:b/>
          <w:bCs/>
          <w:sz w:val="21"/>
          <w:szCs w:val="21"/>
        </w:rPr>
        <w:t>Dip. Rionda Salas Lilia Margarita</w:t>
      </w:r>
    </w:p>
    <w:p w14:paraId="568DB935" w14:textId="76949265" w:rsidR="007450D0" w:rsidRPr="00FF246A" w:rsidRDefault="007450D0" w:rsidP="00FF246A">
      <w:pPr>
        <w:rPr>
          <w:rFonts w:ascii="Abadi" w:hAnsi="Abadi"/>
          <w:b/>
          <w:bCs/>
          <w:sz w:val="21"/>
          <w:szCs w:val="21"/>
        </w:rPr>
      </w:pPr>
      <w:r w:rsidRPr="00FF246A">
        <w:rPr>
          <w:rFonts w:ascii="Abadi" w:hAnsi="Abadi"/>
          <w:b/>
          <w:bCs/>
          <w:sz w:val="21"/>
          <w:szCs w:val="21"/>
        </w:rPr>
        <w:t>Dip. Soto Escamilla Katya Cristina</w:t>
      </w:r>
    </w:p>
    <w:p w14:paraId="16070FFB" w14:textId="3CC12E05" w:rsidR="007450D0" w:rsidRPr="00FF246A" w:rsidRDefault="007450D0" w:rsidP="00FF246A">
      <w:pPr>
        <w:rPr>
          <w:rFonts w:ascii="Abadi" w:hAnsi="Abadi"/>
          <w:b/>
          <w:bCs/>
          <w:sz w:val="21"/>
          <w:szCs w:val="21"/>
        </w:rPr>
      </w:pPr>
      <w:r w:rsidRPr="00FF246A">
        <w:rPr>
          <w:rFonts w:ascii="Abadi" w:hAnsi="Abadi"/>
          <w:b/>
          <w:bCs/>
          <w:sz w:val="21"/>
          <w:szCs w:val="21"/>
        </w:rPr>
        <w:t>Dip. Torres Mereles Javier</w:t>
      </w:r>
    </w:p>
    <w:p w14:paraId="6481883E" w14:textId="1874B9CB" w:rsidR="008475CC" w:rsidRDefault="007450D0" w:rsidP="00FF246A">
      <w:pPr>
        <w:rPr>
          <w:rFonts w:ascii="Abadi" w:hAnsi="Abadi"/>
          <w:b/>
          <w:bCs/>
          <w:sz w:val="21"/>
          <w:szCs w:val="21"/>
        </w:rPr>
      </w:pPr>
      <w:r w:rsidRPr="00FF246A">
        <w:rPr>
          <w:rFonts w:ascii="Abadi" w:hAnsi="Abadi"/>
          <w:b/>
          <w:bCs/>
          <w:sz w:val="21"/>
          <w:szCs w:val="21"/>
        </w:rPr>
        <w:t>Dip. Zanella Huerta Víctor Manuel</w:t>
      </w:r>
    </w:p>
    <w:p w14:paraId="43D24152" w14:textId="42870CB3" w:rsidR="008475CC" w:rsidRDefault="008475CC" w:rsidP="00133FE8">
      <w:pPr>
        <w:kinsoku w:val="0"/>
        <w:overflowPunct w:val="0"/>
        <w:autoSpaceDE w:val="0"/>
        <w:autoSpaceDN w:val="0"/>
        <w:adjustRightInd w:val="0"/>
        <w:spacing w:line="290" w:lineRule="exact"/>
        <w:ind w:left="39"/>
        <w:jc w:val="both"/>
        <w:rPr>
          <w:rFonts w:ascii="Abadi" w:hAnsi="Abadi" w:cs="Arial"/>
          <w:b/>
          <w:bCs/>
          <w:sz w:val="21"/>
          <w:szCs w:val="21"/>
        </w:rPr>
      </w:pPr>
    </w:p>
    <w:p w14:paraId="7C02EC64" w14:textId="77777777" w:rsidR="00643E16" w:rsidRDefault="00643E16" w:rsidP="00133FE8">
      <w:pPr>
        <w:kinsoku w:val="0"/>
        <w:overflowPunct w:val="0"/>
        <w:autoSpaceDE w:val="0"/>
        <w:autoSpaceDN w:val="0"/>
        <w:adjustRightInd w:val="0"/>
        <w:spacing w:line="290" w:lineRule="exact"/>
        <w:ind w:left="39"/>
        <w:jc w:val="both"/>
        <w:rPr>
          <w:rFonts w:ascii="Abadi" w:hAnsi="Abadi" w:cs="Arial"/>
          <w:b/>
          <w:bCs/>
          <w:sz w:val="21"/>
          <w:szCs w:val="21"/>
        </w:rPr>
      </w:pPr>
    </w:p>
    <w:p w14:paraId="143723BF" w14:textId="77777777" w:rsidR="006E131F" w:rsidRDefault="006E131F" w:rsidP="006E131F">
      <w:pPr>
        <w:kinsoku w:val="0"/>
        <w:overflowPunct w:val="0"/>
        <w:autoSpaceDE w:val="0"/>
        <w:autoSpaceDN w:val="0"/>
        <w:adjustRightInd w:val="0"/>
        <w:ind w:left="39" w:firstLine="669"/>
        <w:jc w:val="both"/>
        <w:rPr>
          <w:rFonts w:ascii="Abadi" w:hAnsi="Abadi"/>
          <w:b/>
          <w:bCs/>
          <w:sz w:val="21"/>
          <w:szCs w:val="21"/>
        </w:rPr>
      </w:pPr>
      <w:r w:rsidRPr="007110FD">
        <w:rPr>
          <w:rFonts w:ascii="Abadi" w:hAnsi="Abadi"/>
          <w:b/>
          <w:bCs/>
          <w:sz w:val="21"/>
          <w:szCs w:val="21"/>
        </w:rPr>
        <w:t xml:space="preserve">- La </w:t>
      </w:r>
      <w:proofErr w:type="gramStart"/>
      <w:r w:rsidRPr="007110FD">
        <w:rPr>
          <w:rFonts w:ascii="Abadi" w:hAnsi="Abadi"/>
          <w:b/>
          <w:bCs/>
          <w:sz w:val="21"/>
          <w:szCs w:val="21"/>
        </w:rPr>
        <w:t>Presidencia.-</w:t>
      </w:r>
      <w:proofErr w:type="gramEnd"/>
      <w:r>
        <w:rPr>
          <w:rFonts w:ascii="Abadi" w:hAnsi="Abadi"/>
          <w:sz w:val="21"/>
          <w:szCs w:val="21"/>
        </w:rPr>
        <w:t xml:space="preserve"> E</w:t>
      </w:r>
      <w:r w:rsidRPr="0029236E">
        <w:rPr>
          <w:rFonts w:ascii="Abadi" w:hAnsi="Abadi"/>
          <w:sz w:val="21"/>
          <w:szCs w:val="21"/>
        </w:rPr>
        <w:t xml:space="preserve">nseguida se pide al diputado Armando </w:t>
      </w:r>
      <w:r>
        <w:rPr>
          <w:rFonts w:ascii="Abadi" w:hAnsi="Abadi"/>
          <w:sz w:val="21"/>
          <w:szCs w:val="21"/>
        </w:rPr>
        <w:t>R</w:t>
      </w:r>
      <w:r w:rsidRPr="0029236E">
        <w:rPr>
          <w:rFonts w:ascii="Abadi" w:hAnsi="Abadi"/>
          <w:sz w:val="21"/>
          <w:szCs w:val="21"/>
        </w:rPr>
        <w:t>angel</w:t>
      </w:r>
      <w:r>
        <w:rPr>
          <w:rFonts w:ascii="Abadi" w:hAnsi="Abadi"/>
          <w:sz w:val="21"/>
          <w:szCs w:val="21"/>
        </w:rPr>
        <w:t>,</w:t>
      </w:r>
      <w:r w:rsidRPr="0029236E">
        <w:rPr>
          <w:rFonts w:ascii="Abadi" w:hAnsi="Abadi"/>
          <w:sz w:val="21"/>
          <w:szCs w:val="21"/>
        </w:rPr>
        <w:t xml:space="preserve"> da</w:t>
      </w:r>
      <w:r>
        <w:rPr>
          <w:rFonts w:ascii="Abadi" w:hAnsi="Abadi"/>
          <w:sz w:val="21"/>
          <w:szCs w:val="21"/>
        </w:rPr>
        <w:t>r</w:t>
      </w:r>
      <w:r w:rsidRPr="0029236E">
        <w:rPr>
          <w:rFonts w:ascii="Abadi" w:hAnsi="Abadi"/>
          <w:sz w:val="21"/>
          <w:szCs w:val="21"/>
        </w:rPr>
        <w:t xml:space="preserve"> lectura a la exposición de motivos de la iniciativa relativa al punto quinto del orden del día</w:t>
      </w:r>
      <w:r>
        <w:rPr>
          <w:rFonts w:ascii="Abadi" w:hAnsi="Abadi"/>
          <w:sz w:val="21"/>
          <w:szCs w:val="21"/>
        </w:rPr>
        <w:t>.</w:t>
      </w:r>
      <w:r w:rsidRPr="00D65DBF">
        <w:rPr>
          <w:rFonts w:ascii="Helvetica" w:hAnsi="Helvetica"/>
          <w:color w:val="333333"/>
          <w:sz w:val="21"/>
          <w:szCs w:val="21"/>
          <w:shd w:val="clear" w:color="auto" w:fill="F9F9F9"/>
        </w:rPr>
        <w:t xml:space="preserve"> </w:t>
      </w:r>
      <w:r w:rsidRPr="00D65DBF">
        <w:rPr>
          <w:rFonts w:ascii="Abadi" w:hAnsi="Abadi"/>
          <w:b/>
          <w:bCs/>
          <w:sz w:val="21"/>
          <w:szCs w:val="21"/>
        </w:rPr>
        <w:t>(ELD 550/LXV-I)</w:t>
      </w:r>
    </w:p>
    <w:p w14:paraId="2262FFC0" w14:textId="77777777" w:rsidR="006E131F" w:rsidRDefault="006E131F" w:rsidP="006E131F">
      <w:pPr>
        <w:kinsoku w:val="0"/>
        <w:overflowPunct w:val="0"/>
        <w:autoSpaceDE w:val="0"/>
        <w:autoSpaceDN w:val="0"/>
        <w:adjustRightInd w:val="0"/>
        <w:ind w:left="39" w:firstLine="669"/>
        <w:jc w:val="both"/>
        <w:rPr>
          <w:rFonts w:ascii="Abadi" w:hAnsi="Abadi"/>
          <w:b/>
          <w:bCs/>
          <w:sz w:val="21"/>
          <w:szCs w:val="21"/>
        </w:rPr>
      </w:pPr>
    </w:p>
    <w:p w14:paraId="4AFA266A" w14:textId="77777777" w:rsidR="006E131F" w:rsidRDefault="006E131F" w:rsidP="006E131F">
      <w:pPr>
        <w:kinsoku w:val="0"/>
        <w:overflowPunct w:val="0"/>
        <w:autoSpaceDE w:val="0"/>
        <w:autoSpaceDN w:val="0"/>
        <w:adjustRightInd w:val="0"/>
        <w:jc w:val="both"/>
        <w:rPr>
          <w:rFonts w:ascii="Abadi" w:hAnsi="Abadi"/>
          <w:b/>
          <w:bCs/>
          <w:sz w:val="21"/>
          <w:szCs w:val="21"/>
        </w:rPr>
      </w:pPr>
      <w:r>
        <w:rPr>
          <w:rFonts w:ascii="Abadi" w:hAnsi="Abadi"/>
          <w:b/>
          <w:bCs/>
          <w:sz w:val="21"/>
          <w:szCs w:val="21"/>
        </w:rPr>
        <w:t>(Hace uso de la palabra el diputado Armando Rangel Hernández, para hablar de la iniciativa en referencia)</w:t>
      </w:r>
    </w:p>
    <w:p w14:paraId="79A09D27" w14:textId="77777777" w:rsidR="006E131F" w:rsidRDefault="006E131F" w:rsidP="006E131F">
      <w:pPr>
        <w:kinsoku w:val="0"/>
        <w:overflowPunct w:val="0"/>
        <w:autoSpaceDE w:val="0"/>
        <w:autoSpaceDN w:val="0"/>
        <w:adjustRightInd w:val="0"/>
        <w:jc w:val="both"/>
        <w:rPr>
          <w:rFonts w:ascii="Abadi" w:hAnsi="Abadi"/>
          <w:b/>
          <w:bCs/>
          <w:sz w:val="21"/>
          <w:szCs w:val="21"/>
        </w:rPr>
      </w:pPr>
    </w:p>
    <w:p w14:paraId="21B9C98C" w14:textId="77777777" w:rsidR="006E131F" w:rsidRPr="00D65DBF" w:rsidRDefault="006E131F" w:rsidP="006E131F">
      <w:pPr>
        <w:kinsoku w:val="0"/>
        <w:overflowPunct w:val="0"/>
        <w:autoSpaceDE w:val="0"/>
        <w:autoSpaceDN w:val="0"/>
        <w:adjustRightInd w:val="0"/>
        <w:jc w:val="both"/>
        <w:rPr>
          <w:rFonts w:ascii="Abadi" w:hAnsi="Abadi"/>
          <w:b/>
          <w:bCs/>
          <w:sz w:val="21"/>
          <w:szCs w:val="21"/>
        </w:rPr>
      </w:pPr>
      <w:r>
        <w:rPr>
          <w:noProof/>
        </w:rPr>
        <w:drawing>
          <wp:inline distT="0" distB="0" distL="0" distR="0" wp14:anchorId="1E0BDE7C" wp14:editId="48630B5F">
            <wp:extent cx="1476395" cy="773206"/>
            <wp:effectExtent l="419100" t="114300" r="104775" b="179705"/>
            <wp:docPr id="1547773620" name="Imagen 154777362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773620" name="Imagen 1" descr="Interfaz de usuario gráfica, Aplicación&#10;&#10;Descripción generada automáticamente"/>
                    <pic:cNvPicPr/>
                  </pic:nvPicPr>
                  <pic:blipFill rotWithShape="1">
                    <a:blip r:embed="rId29"/>
                    <a:srcRect b="6888"/>
                    <a:stretch/>
                  </pic:blipFill>
                  <pic:spPr bwMode="auto">
                    <a:xfrm>
                      <a:off x="0" y="0"/>
                      <a:ext cx="1495901" cy="783421"/>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6F75B462" w14:textId="77777777" w:rsidR="006E131F" w:rsidRDefault="006E131F" w:rsidP="006E131F">
      <w:pPr>
        <w:kinsoku w:val="0"/>
        <w:overflowPunct w:val="0"/>
        <w:autoSpaceDE w:val="0"/>
        <w:autoSpaceDN w:val="0"/>
        <w:adjustRightInd w:val="0"/>
        <w:ind w:left="39" w:firstLine="669"/>
        <w:jc w:val="both"/>
        <w:rPr>
          <w:rFonts w:ascii="Abadi" w:hAnsi="Abadi"/>
          <w:sz w:val="21"/>
          <w:szCs w:val="21"/>
        </w:rPr>
      </w:pPr>
    </w:p>
    <w:p w14:paraId="1195FA1B" w14:textId="77777777" w:rsidR="006E131F" w:rsidRDefault="006E131F" w:rsidP="006E131F">
      <w:pPr>
        <w:tabs>
          <w:tab w:val="left" w:pos="1484"/>
        </w:tabs>
        <w:kinsoku w:val="0"/>
        <w:overflowPunct w:val="0"/>
        <w:autoSpaceDE w:val="0"/>
        <w:autoSpaceDN w:val="0"/>
        <w:adjustRightInd w:val="0"/>
        <w:ind w:left="39" w:firstLine="669"/>
        <w:jc w:val="both"/>
        <w:rPr>
          <w:rFonts w:ascii="Abadi" w:hAnsi="Abadi"/>
          <w:b/>
          <w:bCs/>
          <w:sz w:val="21"/>
          <w:szCs w:val="21"/>
        </w:rPr>
      </w:pPr>
      <w:r>
        <w:rPr>
          <w:rFonts w:ascii="Abadi" w:hAnsi="Abadi"/>
          <w:b/>
          <w:bCs/>
          <w:sz w:val="21"/>
          <w:szCs w:val="21"/>
        </w:rPr>
        <w:t>Diputado Armando Rangel Hernández</w:t>
      </w:r>
    </w:p>
    <w:p w14:paraId="41A8A3DE" w14:textId="77777777" w:rsidR="006E131F" w:rsidRDefault="006E131F" w:rsidP="006E131F">
      <w:pPr>
        <w:tabs>
          <w:tab w:val="left" w:pos="1484"/>
        </w:tabs>
        <w:kinsoku w:val="0"/>
        <w:overflowPunct w:val="0"/>
        <w:autoSpaceDE w:val="0"/>
        <w:autoSpaceDN w:val="0"/>
        <w:adjustRightInd w:val="0"/>
        <w:ind w:left="39" w:firstLine="669"/>
        <w:jc w:val="both"/>
        <w:rPr>
          <w:rFonts w:ascii="Abadi" w:hAnsi="Abadi"/>
          <w:b/>
          <w:bCs/>
          <w:sz w:val="21"/>
          <w:szCs w:val="21"/>
        </w:rPr>
      </w:pPr>
    </w:p>
    <w:p w14:paraId="7DA34F1D" w14:textId="77777777" w:rsidR="006E131F" w:rsidRDefault="006E131F" w:rsidP="006E131F">
      <w:pPr>
        <w:tabs>
          <w:tab w:val="left" w:pos="1484"/>
        </w:tabs>
        <w:kinsoku w:val="0"/>
        <w:overflowPunct w:val="0"/>
        <w:autoSpaceDE w:val="0"/>
        <w:autoSpaceDN w:val="0"/>
        <w:adjustRightInd w:val="0"/>
        <w:ind w:left="39" w:hanging="39"/>
        <w:jc w:val="both"/>
        <w:rPr>
          <w:rFonts w:ascii="Abadi" w:hAnsi="Abadi"/>
          <w:sz w:val="21"/>
          <w:szCs w:val="21"/>
        </w:rPr>
      </w:pPr>
      <w:r w:rsidRPr="0029236E">
        <w:rPr>
          <w:rFonts w:ascii="Abadi" w:hAnsi="Abadi"/>
          <w:sz w:val="21"/>
          <w:szCs w:val="21"/>
        </w:rPr>
        <w:t xml:space="preserve"> </w:t>
      </w:r>
      <w:r>
        <w:rPr>
          <w:rFonts w:ascii="Abadi" w:hAnsi="Abadi"/>
          <w:sz w:val="21"/>
          <w:szCs w:val="21"/>
        </w:rPr>
        <w:t>- M</w:t>
      </w:r>
      <w:r w:rsidRPr="0029236E">
        <w:rPr>
          <w:rFonts w:ascii="Abadi" w:hAnsi="Abadi"/>
          <w:sz w:val="21"/>
          <w:szCs w:val="21"/>
        </w:rPr>
        <w:t>uchas gracias</w:t>
      </w:r>
      <w:r>
        <w:rPr>
          <w:rFonts w:ascii="Abadi" w:hAnsi="Abadi"/>
          <w:sz w:val="21"/>
          <w:szCs w:val="21"/>
        </w:rPr>
        <w:t>,</w:t>
      </w:r>
      <w:r w:rsidRPr="0029236E">
        <w:rPr>
          <w:rFonts w:ascii="Abadi" w:hAnsi="Abadi"/>
          <w:sz w:val="21"/>
          <w:szCs w:val="21"/>
        </w:rPr>
        <w:t xml:space="preserve"> </w:t>
      </w:r>
      <w:r>
        <w:rPr>
          <w:rFonts w:ascii="Abadi" w:hAnsi="Abadi"/>
          <w:sz w:val="21"/>
          <w:szCs w:val="21"/>
        </w:rPr>
        <w:t>con el permiso de la diputada Katya Soto Escamilla, presidenta de</w:t>
      </w:r>
      <w:r w:rsidRPr="0029236E">
        <w:rPr>
          <w:rFonts w:ascii="Abadi" w:hAnsi="Abadi"/>
          <w:sz w:val="21"/>
          <w:szCs w:val="21"/>
        </w:rPr>
        <w:t xml:space="preserve"> esta </w:t>
      </w:r>
      <w:r>
        <w:rPr>
          <w:rFonts w:ascii="Abadi" w:hAnsi="Abadi"/>
          <w:sz w:val="21"/>
          <w:szCs w:val="21"/>
        </w:rPr>
        <w:t>M</w:t>
      </w:r>
      <w:r w:rsidRPr="0029236E">
        <w:rPr>
          <w:rFonts w:ascii="Abadi" w:hAnsi="Abadi"/>
          <w:sz w:val="21"/>
          <w:szCs w:val="21"/>
        </w:rPr>
        <w:t xml:space="preserve">esa </w:t>
      </w:r>
      <w:r>
        <w:rPr>
          <w:rFonts w:ascii="Abadi" w:hAnsi="Abadi"/>
          <w:sz w:val="21"/>
          <w:szCs w:val="21"/>
        </w:rPr>
        <w:t>D</w:t>
      </w:r>
      <w:r w:rsidRPr="0029236E">
        <w:rPr>
          <w:rFonts w:ascii="Abadi" w:hAnsi="Abadi"/>
          <w:sz w:val="21"/>
          <w:szCs w:val="21"/>
        </w:rPr>
        <w:t xml:space="preserve">irectiva de la </w:t>
      </w:r>
      <w:r>
        <w:rPr>
          <w:rFonts w:ascii="Abadi" w:hAnsi="Abadi"/>
          <w:sz w:val="21"/>
          <w:szCs w:val="21"/>
        </w:rPr>
        <w:t>C</w:t>
      </w:r>
      <w:r w:rsidRPr="0029236E">
        <w:rPr>
          <w:rFonts w:ascii="Abadi" w:hAnsi="Abadi"/>
          <w:sz w:val="21"/>
          <w:szCs w:val="21"/>
        </w:rPr>
        <w:t xml:space="preserve">omisión </w:t>
      </w:r>
      <w:r>
        <w:rPr>
          <w:rFonts w:ascii="Abadi" w:hAnsi="Abadi"/>
          <w:sz w:val="21"/>
          <w:szCs w:val="21"/>
        </w:rPr>
        <w:t>P</w:t>
      </w:r>
      <w:r w:rsidRPr="0029236E">
        <w:rPr>
          <w:rFonts w:ascii="Abadi" w:hAnsi="Abadi"/>
          <w:sz w:val="21"/>
          <w:szCs w:val="21"/>
        </w:rPr>
        <w:t>ermanente</w:t>
      </w:r>
      <w:r>
        <w:rPr>
          <w:rFonts w:ascii="Abadi" w:hAnsi="Abadi"/>
          <w:sz w:val="21"/>
          <w:szCs w:val="21"/>
        </w:rPr>
        <w:t xml:space="preserve">, me permito saludar </w:t>
      </w:r>
      <w:r w:rsidRPr="0029236E">
        <w:rPr>
          <w:rFonts w:ascii="Abadi" w:hAnsi="Abadi"/>
          <w:sz w:val="21"/>
          <w:szCs w:val="21"/>
        </w:rPr>
        <w:t>a mis compañeras a mis compañeros diputados</w:t>
      </w:r>
      <w:r>
        <w:rPr>
          <w:rFonts w:ascii="Abadi" w:hAnsi="Abadi"/>
          <w:sz w:val="21"/>
          <w:szCs w:val="21"/>
        </w:rPr>
        <w:t>,</w:t>
      </w:r>
      <w:r w:rsidRPr="0029236E">
        <w:rPr>
          <w:rFonts w:ascii="Abadi" w:hAnsi="Abadi"/>
          <w:sz w:val="21"/>
          <w:szCs w:val="21"/>
        </w:rPr>
        <w:t xml:space="preserve"> saludar también </w:t>
      </w:r>
      <w:r>
        <w:rPr>
          <w:rFonts w:ascii="Abadi" w:hAnsi="Abadi"/>
          <w:sz w:val="21"/>
          <w:szCs w:val="21"/>
        </w:rPr>
        <w:t>al</w:t>
      </w:r>
      <w:r w:rsidRPr="0029236E">
        <w:rPr>
          <w:rFonts w:ascii="Abadi" w:hAnsi="Abadi"/>
          <w:sz w:val="21"/>
          <w:szCs w:val="21"/>
        </w:rPr>
        <w:t xml:space="preserve"> público </w:t>
      </w:r>
      <w:r>
        <w:rPr>
          <w:rFonts w:ascii="Abadi" w:hAnsi="Abadi"/>
          <w:sz w:val="21"/>
          <w:szCs w:val="21"/>
        </w:rPr>
        <w:t xml:space="preserve">que hoy nos </w:t>
      </w:r>
      <w:r w:rsidRPr="0029236E">
        <w:rPr>
          <w:rFonts w:ascii="Abadi" w:hAnsi="Abadi"/>
          <w:sz w:val="21"/>
          <w:szCs w:val="21"/>
        </w:rPr>
        <w:t>acompaña</w:t>
      </w:r>
      <w:r>
        <w:rPr>
          <w:rFonts w:ascii="Abadi" w:hAnsi="Abadi"/>
          <w:sz w:val="21"/>
          <w:szCs w:val="21"/>
        </w:rPr>
        <w:t>,</w:t>
      </w:r>
      <w:r w:rsidRPr="0029236E">
        <w:rPr>
          <w:rFonts w:ascii="Abadi" w:hAnsi="Abadi"/>
          <w:sz w:val="21"/>
          <w:szCs w:val="21"/>
        </w:rPr>
        <w:t xml:space="preserve"> así como los ciudadanos que </w:t>
      </w:r>
      <w:r w:rsidRPr="0029236E">
        <w:rPr>
          <w:rFonts w:ascii="Abadi" w:hAnsi="Abadi"/>
          <w:sz w:val="21"/>
          <w:szCs w:val="21"/>
        </w:rPr>
        <w:t>también siguen esta sesión a través de los diversos medios electrónicos</w:t>
      </w:r>
      <w:r>
        <w:rPr>
          <w:rFonts w:ascii="Abadi" w:hAnsi="Abadi"/>
          <w:sz w:val="21"/>
          <w:szCs w:val="21"/>
        </w:rPr>
        <w:t xml:space="preserve">, con su permiso diputada presidente. </w:t>
      </w:r>
    </w:p>
    <w:p w14:paraId="7D1F1912" w14:textId="77777777" w:rsidR="006E131F" w:rsidRDefault="006E131F" w:rsidP="006E131F">
      <w:pPr>
        <w:tabs>
          <w:tab w:val="left" w:pos="1484"/>
        </w:tabs>
        <w:kinsoku w:val="0"/>
        <w:overflowPunct w:val="0"/>
        <w:autoSpaceDE w:val="0"/>
        <w:autoSpaceDN w:val="0"/>
        <w:adjustRightInd w:val="0"/>
        <w:ind w:left="39" w:firstLine="669"/>
        <w:jc w:val="both"/>
        <w:rPr>
          <w:rFonts w:ascii="Abadi" w:hAnsi="Abadi"/>
          <w:sz w:val="21"/>
          <w:szCs w:val="21"/>
        </w:rPr>
      </w:pPr>
    </w:p>
    <w:p w14:paraId="2D11CC63" w14:textId="77777777" w:rsidR="006E131F" w:rsidRDefault="006E131F" w:rsidP="006E131F">
      <w:pPr>
        <w:tabs>
          <w:tab w:val="left" w:pos="1484"/>
        </w:tabs>
        <w:kinsoku w:val="0"/>
        <w:overflowPunct w:val="0"/>
        <w:autoSpaceDE w:val="0"/>
        <w:autoSpaceDN w:val="0"/>
        <w:adjustRightInd w:val="0"/>
        <w:ind w:left="39" w:hanging="39"/>
        <w:jc w:val="both"/>
        <w:rPr>
          <w:rFonts w:ascii="Abadi" w:hAnsi="Abadi"/>
          <w:sz w:val="21"/>
          <w:szCs w:val="21"/>
        </w:rPr>
      </w:pPr>
      <w:r>
        <w:rPr>
          <w:rFonts w:ascii="Abadi" w:hAnsi="Abadi"/>
          <w:sz w:val="21"/>
          <w:szCs w:val="21"/>
        </w:rPr>
        <w:tab/>
        <w:t xml:space="preserve">- La función notarial </w:t>
      </w:r>
      <w:r w:rsidRPr="0029236E">
        <w:rPr>
          <w:rFonts w:ascii="Abadi" w:hAnsi="Abadi"/>
          <w:sz w:val="21"/>
          <w:szCs w:val="21"/>
        </w:rPr>
        <w:t xml:space="preserve">es fundamental en el sistema jurídico de nuestro país </w:t>
      </w:r>
      <w:r>
        <w:rPr>
          <w:rFonts w:ascii="Abadi" w:hAnsi="Abadi"/>
          <w:sz w:val="21"/>
          <w:szCs w:val="21"/>
        </w:rPr>
        <w:t xml:space="preserve">los actos que involucran, pretenden seguridad pública y darle certeza, a las decisiones que toman los ciudadanos relativas sobre </w:t>
      </w:r>
      <w:r w:rsidRPr="0029236E">
        <w:rPr>
          <w:rFonts w:ascii="Abadi" w:hAnsi="Abadi"/>
          <w:sz w:val="21"/>
          <w:szCs w:val="21"/>
        </w:rPr>
        <w:t xml:space="preserve">todo </w:t>
      </w:r>
      <w:r>
        <w:rPr>
          <w:rFonts w:ascii="Abadi" w:hAnsi="Abadi"/>
          <w:sz w:val="21"/>
          <w:szCs w:val="21"/>
        </w:rPr>
        <w:t xml:space="preserve">a </w:t>
      </w:r>
      <w:r w:rsidRPr="0029236E">
        <w:rPr>
          <w:rFonts w:ascii="Abadi" w:hAnsi="Abadi"/>
          <w:sz w:val="21"/>
          <w:szCs w:val="21"/>
        </w:rPr>
        <w:t xml:space="preserve">su patrimonio </w:t>
      </w:r>
      <w:r>
        <w:rPr>
          <w:rFonts w:ascii="Abadi" w:hAnsi="Abadi"/>
          <w:sz w:val="21"/>
          <w:szCs w:val="21"/>
        </w:rPr>
        <w:t>propio y el de la</w:t>
      </w:r>
      <w:r w:rsidRPr="0029236E">
        <w:rPr>
          <w:rFonts w:ascii="Abadi" w:hAnsi="Abadi"/>
          <w:sz w:val="21"/>
          <w:szCs w:val="21"/>
        </w:rPr>
        <w:t xml:space="preserve"> familia</w:t>
      </w:r>
      <w:r>
        <w:rPr>
          <w:rFonts w:ascii="Abadi" w:hAnsi="Abadi"/>
          <w:sz w:val="21"/>
          <w:szCs w:val="21"/>
        </w:rPr>
        <w:t xml:space="preserve">, la presente iniciativa que por mi conducto presenta el Grupo Parlamentario del PAN, a esta soberanía, fortalece la función notarial, al establecer normas precisas respecto a las funciones de los notarios auxiliares. </w:t>
      </w:r>
    </w:p>
    <w:p w14:paraId="1EDACDC1" w14:textId="77777777" w:rsidR="006E131F" w:rsidRDefault="006E131F" w:rsidP="006E131F">
      <w:pPr>
        <w:tabs>
          <w:tab w:val="left" w:pos="1484"/>
        </w:tabs>
        <w:kinsoku w:val="0"/>
        <w:overflowPunct w:val="0"/>
        <w:autoSpaceDE w:val="0"/>
        <w:autoSpaceDN w:val="0"/>
        <w:adjustRightInd w:val="0"/>
        <w:ind w:left="39" w:hanging="39"/>
        <w:jc w:val="both"/>
        <w:rPr>
          <w:rFonts w:ascii="Abadi" w:hAnsi="Abadi"/>
          <w:sz w:val="21"/>
          <w:szCs w:val="21"/>
        </w:rPr>
      </w:pPr>
    </w:p>
    <w:p w14:paraId="4B142C25" w14:textId="77777777" w:rsidR="006E131F" w:rsidRDefault="006E131F" w:rsidP="006E131F">
      <w:pPr>
        <w:tabs>
          <w:tab w:val="left" w:pos="1484"/>
        </w:tabs>
        <w:kinsoku w:val="0"/>
        <w:overflowPunct w:val="0"/>
        <w:autoSpaceDE w:val="0"/>
        <w:autoSpaceDN w:val="0"/>
        <w:adjustRightInd w:val="0"/>
        <w:ind w:left="39" w:hanging="39"/>
        <w:jc w:val="both"/>
        <w:rPr>
          <w:rFonts w:ascii="Abadi" w:hAnsi="Abadi"/>
          <w:sz w:val="21"/>
          <w:szCs w:val="21"/>
        </w:rPr>
      </w:pPr>
      <w:r>
        <w:rPr>
          <w:rFonts w:ascii="Abadi" w:hAnsi="Abadi"/>
          <w:sz w:val="21"/>
          <w:szCs w:val="21"/>
        </w:rPr>
        <w:t xml:space="preserve">- Esta iniciativa </w:t>
      </w:r>
      <w:r w:rsidRPr="0029236E">
        <w:rPr>
          <w:rFonts w:ascii="Abadi" w:hAnsi="Abadi"/>
          <w:sz w:val="21"/>
          <w:szCs w:val="21"/>
        </w:rPr>
        <w:t>tiene por objeto regular</w:t>
      </w:r>
      <w:r>
        <w:rPr>
          <w:rFonts w:ascii="Abadi" w:hAnsi="Abadi"/>
          <w:sz w:val="21"/>
          <w:szCs w:val="21"/>
        </w:rPr>
        <w:t>,</w:t>
      </w:r>
      <w:r w:rsidRPr="0029236E">
        <w:rPr>
          <w:rFonts w:ascii="Abadi" w:hAnsi="Abadi"/>
          <w:sz w:val="21"/>
          <w:szCs w:val="21"/>
        </w:rPr>
        <w:t xml:space="preserve"> el procedimiento de equivalencia </w:t>
      </w:r>
      <w:r>
        <w:rPr>
          <w:rFonts w:ascii="Abadi" w:hAnsi="Abadi"/>
          <w:sz w:val="21"/>
          <w:szCs w:val="21"/>
        </w:rPr>
        <w:t xml:space="preserve">notarial, mediante el cual </w:t>
      </w:r>
      <w:r w:rsidRPr="0029236E">
        <w:rPr>
          <w:rFonts w:ascii="Abadi" w:hAnsi="Abadi"/>
          <w:sz w:val="21"/>
          <w:szCs w:val="21"/>
        </w:rPr>
        <w:t>un notario auxiliar</w:t>
      </w:r>
      <w:r>
        <w:rPr>
          <w:rFonts w:ascii="Abadi" w:hAnsi="Abadi"/>
          <w:sz w:val="21"/>
          <w:szCs w:val="21"/>
        </w:rPr>
        <w:t>,</w:t>
      </w:r>
      <w:r w:rsidRPr="0029236E">
        <w:rPr>
          <w:rFonts w:ascii="Abadi" w:hAnsi="Abadi"/>
          <w:sz w:val="21"/>
          <w:szCs w:val="21"/>
        </w:rPr>
        <w:t xml:space="preserve"> podrá una vez cumplido con los requisitos y con los trámites correspondientes obtener la titularidad de la notaría</w:t>
      </w:r>
      <w:r>
        <w:rPr>
          <w:rFonts w:ascii="Abadi" w:hAnsi="Abadi"/>
          <w:sz w:val="21"/>
          <w:szCs w:val="21"/>
        </w:rPr>
        <w:t>,</w:t>
      </w:r>
      <w:r w:rsidRPr="0029236E">
        <w:rPr>
          <w:rFonts w:ascii="Abadi" w:hAnsi="Abadi"/>
          <w:sz w:val="21"/>
          <w:szCs w:val="21"/>
        </w:rPr>
        <w:t xml:space="preserve"> donde ha estado actuando</w:t>
      </w:r>
      <w:r>
        <w:rPr>
          <w:rFonts w:ascii="Abadi" w:hAnsi="Abadi"/>
          <w:sz w:val="21"/>
          <w:szCs w:val="21"/>
        </w:rPr>
        <w:t>,</w:t>
      </w:r>
      <w:r w:rsidRPr="0029236E">
        <w:rPr>
          <w:rFonts w:ascii="Abadi" w:hAnsi="Abadi"/>
          <w:sz w:val="21"/>
          <w:szCs w:val="21"/>
        </w:rPr>
        <w:t xml:space="preserve"> esto en </w:t>
      </w:r>
      <w:r>
        <w:rPr>
          <w:rFonts w:ascii="Abadi" w:hAnsi="Abadi"/>
          <w:sz w:val="21"/>
          <w:szCs w:val="21"/>
        </w:rPr>
        <w:t>la</w:t>
      </w:r>
      <w:r w:rsidRPr="0029236E">
        <w:rPr>
          <w:rFonts w:ascii="Abadi" w:hAnsi="Abadi"/>
          <w:sz w:val="21"/>
          <w:szCs w:val="21"/>
        </w:rPr>
        <w:t xml:space="preserve"> falta del titular </w:t>
      </w:r>
      <w:r>
        <w:rPr>
          <w:rFonts w:ascii="Abadi" w:hAnsi="Abadi"/>
          <w:sz w:val="21"/>
          <w:szCs w:val="21"/>
        </w:rPr>
        <w:t>de</w:t>
      </w:r>
      <w:r w:rsidRPr="0029236E">
        <w:rPr>
          <w:rFonts w:ascii="Abadi" w:hAnsi="Abadi"/>
          <w:sz w:val="21"/>
          <w:szCs w:val="21"/>
        </w:rPr>
        <w:t xml:space="preserve"> la</w:t>
      </w:r>
      <w:r>
        <w:rPr>
          <w:rFonts w:ascii="Abadi" w:hAnsi="Abadi"/>
          <w:sz w:val="21"/>
          <w:szCs w:val="21"/>
        </w:rPr>
        <w:t xml:space="preserve">  </w:t>
      </w:r>
      <w:r w:rsidRPr="0029236E">
        <w:rPr>
          <w:rFonts w:ascii="Abadi" w:hAnsi="Abadi"/>
          <w:sz w:val="21"/>
          <w:szCs w:val="21"/>
        </w:rPr>
        <w:t xml:space="preserve"> propia notaría</w:t>
      </w:r>
      <w:r>
        <w:rPr>
          <w:rFonts w:ascii="Abadi" w:hAnsi="Abadi"/>
          <w:sz w:val="21"/>
          <w:szCs w:val="21"/>
        </w:rPr>
        <w:t>,</w:t>
      </w:r>
      <w:r w:rsidRPr="0029236E">
        <w:rPr>
          <w:rFonts w:ascii="Abadi" w:hAnsi="Abadi"/>
          <w:sz w:val="21"/>
          <w:szCs w:val="21"/>
        </w:rPr>
        <w:t xml:space="preserve"> ya sea por renuncia</w:t>
      </w:r>
      <w:r>
        <w:rPr>
          <w:rFonts w:ascii="Abadi" w:hAnsi="Abadi"/>
          <w:sz w:val="21"/>
          <w:szCs w:val="21"/>
        </w:rPr>
        <w:t>,</w:t>
      </w:r>
      <w:r w:rsidRPr="0029236E">
        <w:rPr>
          <w:rFonts w:ascii="Abadi" w:hAnsi="Abadi"/>
          <w:sz w:val="21"/>
          <w:szCs w:val="21"/>
        </w:rPr>
        <w:t xml:space="preserve"> por fallecimiento</w:t>
      </w:r>
      <w:r>
        <w:rPr>
          <w:rFonts w:ascii="Abadi" w:hAnsi="Abadi"/>
          <w:sz w:val="21"/>
          <w:szCs w:val="21"/>
        </w:rPr>
        <w:t>,</w:t>
      </w:r>
      <w:r w:rsidRPr="0029236E">
        <w:rPr>
          <w:rFonts w:ascii="Abadi" w:hAnsi="Abadi"/>
          <w:sz w:val="21"/>
          <w:szCs w:val="21"/>
        </w:rPr>
        <w:t xml:space="preserve"> o porque se le haya retirado el </w:t>
      </w:r>
      <w:r>
        <w:rPr>
          <w:rFonts w:ascii="Abadi" w:hAnsi="Abadi"/>
          <w:sz w:val="21"/>
          <w:szCs w:val="21"/>
        </w:rPr>
        <w:t>FIAT,</w:t>
      </w:r>
      <w:r w:rsidRPr="0029236E">
        <w:rPr>
          <w:rFonts w:ascii="Abadi" w:hAnsi="Abadi"/>
          <w:sz w:val="21"/>
          <w:szCs w:val="21"/>
        </w:rPr>
        <w:t xml:space="preserve"> este proceso establece que los interesados participen en un concurso teórico y práctico conducido por </w:t>
      </w:r>
      <w:r>
        <w:rPr>
          <w:rFonts w:ascii="Abadi" w:hAnsi="Abadi"/>
          <w:sz w:val="21"/>
          <w:szCs w:val="21"/>
        </w:rPr>
        <w:t>tres</w:t>
      </w:r>
      <w:r w:rsidRPr="0029236E">
        <w:rPr>
          <w:rFonts w:ascii="Abadi" w:hAnsi="Abadi"/>
          <w:sz w:val="21"/>
          <w:szCs w:val="21"/>
        </w:rPr>
        <w:t xml:space="preserve"> jurados quienes durante el mismo valorarán la capacidad material del solicitante sus actitudes y sus antecedentes la creación de un procedimiento de equivalencias en la </w:t>
      </w:r>
      <w:r>
        <w:rPr>
          <w:rFonts w:ascii="Abadi" w:hAnsi="Abadi"/>
          <w:sz w:val="21"/>
          <w:szCs w:val="21"/>
        </w:rPr>
        <w:t>L</w:t>
      </w:r>
      <w:r w:rsidRPr="0029236E">
        <w:rPr>
          <w:rFonts w:ascii="Abadi" w:hAnsi="Abadi"/>
          <w:sz w:val="21"/>
          <w:szCs w:val="21"/>
        </w:rPr>
        <w:t xml:space="preserve">ey de </w:t>
      </w:r>
      <w:r>
        <w:rPr>
          <w:rFonts w:ascii="Abadi" w:hAnsi="Abadi"/>
          <w:sz w:val="21"/>
          <w:szCs w:val="21"/>
        </w:rPr>
        <w:t>N</w:t>
      </w:r>
      <w:r w:rsidRPr="0029236E">
        <w:rPr>
          <w:rFonts w:ascii="Abadi" w:hAnsi="Abadi"/>
          <w:sz w:val="21"/>
          <w:szCs w:val="21"/>
        </w:rPr>
        <w:t>otariado pretende aprovechar la experiencia y el conocimiento acumulado de los notarios auxiliares reconociendo la formación y especialización que han recibido a lo largo de su trayectoria laboral aprovechará también la estabilidad y la confianza que estos personajes han construido durante su desempeño en la comunidad en donde han laborado</w:t>
      </w:r>
      <w:r>
        <w:rPr>
          <w:rFonts w:ascii="Abadi" w:hAnsi="Abadi"/>
          <w:sz w:val="21"/>
          <w:szCs w:val="21"/>
        </w:rPr>
        <w:t>,</w:t>
      </w:r>
      <w:r w:rsidRPr="0029236E">
        <w:rPr>
          <w:rFonts w:ascii="Abadi" w:hAnsi="Abadi"/>
          <w:sz w:val="21"/>
          <w:szCs w:val="21"/>
        </w:rPr>
        <w:t xml:space="preserve"> en donde andes empeñado en la función notarial</w:t>
      </w:r>
      <w:r>
        <w:rPr>
          <w:rFonts w:ascii="Abadi" w:hAnsi="Abadi"/>
          <w:sz w:val="21"/>
          <w:szCs w:val="21"/>
        </w:rPr>
        <w:t>,</w:t>
      </w:r>
      <w:r w:rsidRPr="0029236E">
        <w:rPr>
          <w:rFonts w:ascii="Abadi" w:hAnsi="Abadi"/>
          <w:sz w:val="21"/>
          <w:szCs w:val="21"/>
        </w:rPr>
        <w:t xml:space="preserve"> desde la notaría auxiliar</w:t>
      </w:r>
      <w:r>
        <w:rPr>
          <w:rFonts w:ascii="Abadi" w:hAnsi="Abadi"/>
          <w:sz w:val="21"/>
          <w:szCs w:val="21"/>
        </w:rPr>
        <w:t>.</w:t>
      </w:r>
    </w:p>
    <w:p w14:paraId="5FEE68C6" w14:textId="77777777" w:rsidR="006E131F" w:rsidRDefault="006E131F" w:rsidP="006E131F">
      <w:pPr>
        <w:tabs>
          <w:tab w:val="left" w:pos="1484"/>
        </w:tabs>
        <w:kinsoku w:val="0"/>
        <w:overflowPunct w:val="0"/>
        <w:autoSpaceDE w:val="0"/>
        <w:autoSpaceDN w:val="0"/>
        <w:adjustRightInd w:val="0"/>
        <w:ind w:left="39" w:firstLine="669"/>
        <w:jc w:val="both"/>
        <w:rPr>
          <w:rFonts w:ascii="Abadi" w:hAnsi="Abadi"/>
          <w:sz w:val="21"/>
          <w:szCs w:val="21"/>
        </w:rPr>
      </w:pPr>
    </w:p>
    <w:p w14:paraId="58364BE5" w14:textId="77777777" w:rsidR="006E131F" w:rsidRDefault="006E131F" w:rsidP="006E131F">
      <w:pPr>
        <w:tabs>
          <w:tab w:val="left" w:pos="1484"/>
        </w:tabs>
        <w:kinsoku w:val="0"/>
        <w:overflowPunct w:val="0"/>
        <w:autoSpaceDE w:val="0"/>
        <w:autoSpaceDN w:val="0"/>
        <w:adjustRightInd w:val="0"/>
        <w:ind w:left="39"/>
        <w:jc w:val="both"/>
        <w:rPr>
          <w:rFonts w:ascii="Abadi" w:hAnsi="Abadi"/>
          <w:sz w:val="21"/>
          <w:szCs w:val="21"/>
        </w:rPr>
      </w:pPr>
      <w:r>
        <w:rPr>
          <w:rFonts w:ascii="Abadi" w:hAnsi="Abadi"/>
          <w:sz w:val="21"/>
          <w:szCs w:val="21"/>
        </w:rPr>
        <w:t>- A</w:t>
      </w:r>
      <w:r w:rsidRPr="0029236E">
        <w:rPr>
          <w:rFonts w:ascii="Abadi" w:hAnsi="Abadi"/>
          <w:sz w:val="21"/>
          <w:szCs w:val="21"/>
        </w:rPr>
        <w:t>demás de permitir con esa medida la profesionalización del servicio notarial</w:t>
      </w:r>
      <w:r>
        <w:rPr>
          <w:rFonts w:ascii="Abadi" w:hAnsi="Abadi"/>
          <w:sz w:val="21"/>
          <w:szCs w:val="21"/>
        </w:rPr>
        <w:t>,</w:t>
      </w:r>
      <w:r w:rsidRPr="0029236E">
        <w:rPr>
          <w:rFonts w:ascii="Abadi" w:hAnsi="Abadi"/>
          <w:sz w:val="21"/>
          <w:szCs w:val="21"/>
        </w:rPr>
        <w:t xml:space="preserve"> está </w:t>
      </w:r>
      <w:r>
        <w:rPr>
          <w:rFonts w:ascii="Abadi" w:hAnsi="Abadi"/>
          <w:sz w:val="21"/>
          <w:szCs w:val="21"/>
        </w:rPr>
        <w:t>medida beneficia también en dos vertientes, que considero</w:t>
      </w:r>
      <w:r w:rsidRPr="0029236E">
        <w:rPr>
          <w:rFonts w:ascii="Abadi" w:hAnsi="Abadi"/>
          <w:sz w:val="21"/>
          <w:szCs w:val="21"/>
        </w:rPr>
        <w:t xml:space="preserve"> importante señalar</w:t>
      </w:r>
      <w:r>
        <w:rPr>
          <w:rFonts w:ascii="Abadi" w:hAnsi="Abadi"/>
          <w:sz w:val="21"/>
          <w:szCs w:val="21"/>
        </w:rPr>
        <w:t>,</w:t>
      </w:r>
      <w:r w:rsidRPr="0029236E">
        <w:rPr>
          <w:rFonts w:ascii="Abadi" w:hAnsi="Abadi"/>
          <w:sz w:val="21"/>
          <w:szCs w:val="21"/>
        </w:rPr>
        <w:t xml:space="preserve"> otorga en primera instancia seguridad a los notarios auxiliares en su desempeño profesional</w:t>
      </w:r>
      <w:r>
        <w:rPr>
          <w:rFonts w:ascii="Abadi" w:hAnsi="Abadi"/>
          <w:sz w:val="21"/>
          <w:szCs w:val="21"/>
        </w:rPr>
        <w:t>,</w:t>
      </w:r>
      <w:r w:rsidRPr="0029236E">
        <w:rPr>
          <w:rFonts w:ascii="Abadi" w:hAnsi="Abadi"/>
          <w:sz w:val="21"/>
          <w:szCs w:val="21"/>
        </w:rPr>
        <w:t xml:space="preserve"> les garantiza laboralmente la expectativa de crecimiento a futuro lo cual para todo profesionista y para todo trabajador es un tema de suma importancia </w:t>
      </w:r>
      <w:r>
        <w:rPr>
          <w:rFonts w:ascii="Abadi" w:hAnsi="Abadi"/>
          <w:sz w:val="21"/>
          <w:szCs w:val="21"/>
        </w:rPr>
        <w:t>pues</w:t>
      </w:r>
      <w:r w:rsidRPr="0029236E">
        <w:rPr>
          <w:rFonts w:ascii="Abadi" w:hAnsi="Abadi"/>
          <w:sz w:val="21"/>
          <w:szCs w:val="21"/>
        </w:rPr>
        <w:t xml:space="preserve"> le da certeza y seguridad a él y a su familia</w:t>
      </w:r>
      <w:r>
        <w:rPr>
          <w:rFonts w:ascii="Abadi" w:hAnsi="Abadi"/>
          <w:sz w:val="21"/>
          <w:szCs w:val="21"/>
        </w:rPr>
        <w:t>,</w:t>
      </w:r>
      <w:r w:rsidRPr="0029236E">
        <w:rPr>
          <w:rFonts w:ascii="Abadi" w:hAnsi="Abadi"/>
          <w:sz w:val="21"/>
          <w:szCs w:val="21"/>
        </w:rPr>
        <w:t xml:space="preserve"> al mismo tiempo se asegura la continuidad en la atención y eficiencia en la prestación de los </w:t>
      </w:r>
      <w:r w:rsidRPr="0029236E">
        <w:rPr>
          <w:rFonts w:ascii="Abadi" w:hAnsi="Abadi"/>
          <w:sz w:val="21"/>
          <w:szCs w:val="21"/>
        </w:rPr>
        <w:lastRenderedPageBreak/>
        <w:t xml:space="preserve">servicios notariales a los ciudadanos usuarios de estos puestos trámites con este procedimiento de cambio de titular no se verán interrumpidos </w:t>
      </w:r>
      <w:r>
        <w:rPr>
          <w:rFonts w:ascii="Abadi" w:hAnsi="Abadi"/>
          <w:sz w:val="21"/>
          <w:szCs w:val="21"/>
        </w:rPr>
        <w:t>abruptamente</w:t>
      </w:r>
      <w:r w:rsidRPr="0029236E">
        <w:rPr>
          <w:rFonts w:ascii="Abadi" w:hAnsi="Abadi"/>
          <w:sz w:val="21"/>
          <w:szCs w:val="21"/>
        </w:rPr>
        <w:t xml:space="preserve"> cuando éste fallece</w:t>
      </w:r>
      <w:r>
        <w:rPr>
          <w:rFonts w:ascii="Abadi" w:hAnsi="Abadi"/>
          <w:sz w:val="21"/>
          <w:szCs w:val="21"/>
        </w:rPr>
        <w:t>,</w:t>
      </w:r>
      <w:r w:rsidRPr="0029236E">
        <w:rPr>
          <w:rFonts w:ascii="Abadi" w:hAnsi="Abadi"/>
          <w:sz w:val="21"/>
          <w:szCs w:val="21"/>
        </w:rPr>
        <w:t xml:space="preserve"> renuncia</w:t>
      </w:r>
      <w:r>
        <w:rPr>
          <w:rFonts w:ascii="Abadi" w:hAnsi="Abadi"/>
          <w:sz w:val="21"/>
          <w:szCs w:val="21"/>
        </w:rPr>
        <w:t>,</w:t>
      </w:r>
      <w:r w:rsidRPr="0029236E">
        <w:rPr>
          <w:rFonts w:ascii="Abadi" w:hAnsi="Abadi"/>
          <w:sz w:val="21"/>
          <w:szCs w:val="21"/>
        </w:rPr>
        <w:t xml:space="preserve"> o se le retire el </w:t>
      </w:r>
      <w:r>
        <w:rPr>
          <w:rFonts w:ascii="Abadi" w:hAnsi="Abadi"/>
          <w:sz w:val="21"/>
          <w:szCs w:val="21"/>
        </w:rPr>
        <w:t>FIAT,</w:t>
      </w:r>
      <w:r w:rsidRPr="0029236E">
        <w:rPr>
          <w:rFonts w:ascii="Abadi" w:hAnsi="Abadi"/>
          <w:sz w:val="21"/>
          <w:szCs w:val="21"/>
        </w:rPr>
        <w:t xml:space="preserve"> esta asunto es principalmente relevante en situaciones donde los trámites notariales tienen plazos legales o tienen implicaciones económicas importantes para sus usuarios</w:t>
      </w:r>
      <w:r>
        <w:rPr>
          <w:rFonts w:ascii="Abadi" w:hAnsi="Abadi"/>
          <w:sz w:val="21"/>
          <w:szCs w:val="21"/>
        </w:rPr>
        <w:t>,</w:t>
      </w:r>
      <w:r w:rsidRPr="0029236E">
        <w:rPr>
          <w:rFonts w:ascii="Abadi" w:hAnsi="Abadi"/>
          <w:sz w:val="21"/>
          <w:szCs w:val="21"/>
        </w:rPr>
        <w:t xml:space="preserve"> buscamos que la ausencia del titular no se traduzca en la detención de procesos que inciden </w:t>
      </w:r>
      <w:r>
        <w:rPr>
          <w:rFonts w:ascii="Abadi" w:hAnsi="Abadi"/>
          <w:sz w:val="21"/>
          <w:szCs w:val="21"/>
        </w:rPr>
        <w:t>en la</w:t>
      </w:r>
      <w:r w:rsidRPr="0029236E">
        <w:rPr>
          <w:rFonts w:ascii="Abadi" w:hAnsi="Abadi"/>
          <w:sz w:val="21"/>
          <w:szCs w:val="21"/>
        </w:rPr>
        <w:t xml:space="preserve"> afectación a su patrimonio o </w:t>
      </w:r>
      <w:r>
        <w:rPr>
          <w:rFonts w:ascii="Abadi" w:hAnsi="Abadi"/>
          <w:sz w:val="21"/>
          <w:szCs w:val="21"/>
        </w:rPr>
        <w:t xml:space="preserve">a </w:t>
      </w:r>
      <w:r w:rsidRPr="0029236E">
        <w:rPr>
          <w:rFonts w:ascii="Abadi" w:hAnsi="Abadi"/>
          <w:sz w:val="21"/>
          <w:szCs w:val="21"/>
        </w:rPr>
        <w:t>sus intereses</w:t>
      </w:r>
      <w:r>
        <w:rPr>
          <w:rFonts w:ascii="Abadi" w:hAnsi="Abadi"/>
          <w:sz w:val="21"/>
          <w:szCs w:val="21"/>
        </w:rPr>
        <w:t>.</w:t>
      </w:r>
    </w:p>
    <w:p w14:paraId="360A7379" w14:textId="77777777" w:rsidR="006E131F" w:rsidRDefault="006E131F" w:rsidP="006E131F">
      <w:pPr>
        <w:tabs>
          <w:tab w:val="left" w:pos="1484"/>
        </w:tabs>
        <w:kinsoku w:val="0"/>
        <w:overflowPunct w:val="0"/>
        <w:autoSpaceDE w:val="0"/>
        <w:autoSpaceDN w:val="0"/>
        <w:adjustRightInd w:val="0"/>
        <w:ind w:left="39"/>
        <w:jc w:val="both"/>
        <w:rPr>
          <w:rFonts w:ascii="Abadi" w:hAnsi="Abadi"/>
          <w:sz w:val="21"/>
          <w:szCs w:val="21"/>
        </w:rPr>
      </w:pPr>
    </w:p>
    <w:p w14:paraId="49FCB648" w14:textId="77777777" w:rsidR="006E131F" w:rsidRDefault="006E131F" w:rsidP="006E131F">
      <w:pPr>
        <w:tabs>
          <w:tab w:val="left" w:pos="1484"/>
        </w:tabs>
        <w:kinsoku w:val="0"/>
        <w:overflowPunct w:val="0"/>
        <w:autoSpaceDE w:val="0"/>
        <w:autoSpaceDN w:val="0"/>
        <w:adjustRightInd w:val="0"/>
        <w:ind w:left="39"/>
        <w:jc w:val="both"/>
        <w:rPr>
          <w:rFonts w:ascii="Abadi" w:hAnsi="Abadi"/>
          <w:sz w:val="21"/>
          <w:szCs w:val="21"/>
        </w:rPr>
      </w:pPr>
      <w:r>
        <w:rPr>
          <w:rFonts w:ascii="Abadi" w:hAnsi="Abadi"/>
          <w:sz w:val="21"/>
          <w:szCs w:val="21"/>
        </w:rPr>
        <w:t>- Actualmente</w:t>
      </w:r>
      <w:r w:rsidRPr="0029236E">
        <w:rPr>
          <w:rFonts w:ascii="Abadi" w:hAnsi="Abadi"/>
          <w:sz w:val="21"/>
          <w:szCs w:val="21"/>
        </w:rPr>
        <w:t xml:space="preserve"> </w:t>
      </w:r>
      <w:r>
        <w:rPr>
          <w:rFonts w:ascii="Abadi" w:hAnsi="Abadi"/>
          <w:sz w:val="21"/>
          <w:szCs w:val="21"/>
        </w:rPr>
        <w:t xml:space="preserve">por otra parte el </w:t>
      </w:r>
      <w:r w:rsidRPr="0029236E">
        <w:rPr>
          <w:rFonts w:ascii="Abadi" w:hAnsi="Abadi"/>
          <w:sz w:val="21"/>
          <w:szCs w:val="21"/>
        </w:rPr>
        <w:t xml:space="preserve"> marco jurídico que regula la función notarial en su artículo 14 establece los principios que debe de observar una aspirante a ser notario</w:t>
      </w:r>
      <w:r>
        <w:rPr>
          <w:rFonts w:ascii="Abadi" w:hAnsi="Abadi"/>
          <w:sz w:val="21"/>
          <w:szCs w:val="21"/>
        </w:rPr>
        <w:t>,</w:t>
      </w:r>
      <w:r w:rsidRPr="0029236E">
        <w:rPr>
          <w:rFonts w:ascii="Abadi" w:hAnsi="Abadi"/>
          <w:sz w:val="21"/>
          <w:szCs w:val="21"/>
        </w:rPr>
        <w:t xml:space="preserve"> una aspirante a pretender una notaría </w:t>
      </w:r>
      <w:r>
        <w:rPr>
          <w:rFonts w:ascii="Abadi" w:hAnsi="Abadi"/>
          <w:sz w:val="21"/>
          <w:szCs w:val="21"/>
        </w:rPr>
        <w:t>e incluso una notario auxiliar y esos principios los circunscribe a la buena fe, la certeza,</w:t>
      </w:r>
      <w:r w:rsidRPr="0029236E">
        <w:rPr>
          <w:rFonts w:ascii="Abadi" w:hAnsi="Abadi"/>
          <w:sz w:val="21"/>
          <w:szCs w:val="21"/>
        </w:rPr>
        <w:t xml:space="preserve"> la imparcialidad</w:t>
      </w:r>
      <w:r>
        <w:rPr>
          <w:rFonts w:ascii="Abadi" w:hAnsi="Abadi"/>
          <w:sz w:val="21"/>
          <w:szCs w:val="21"/>
        </w:rPr>
        <w:t>,</w:t>
      </w:r>
      <w:r w:rsidRPr="0029236E">
        <w:rPr>
          <w:rFonts w:ascii="Abadi" w:hAnsi="Abadi"/>
          <w:sz w:val="21"/>
          <w:szCs w:val="21"/>
        </w:rPr>
        <w:t xml:space="preserve"> la Independencia y la máxima publicidad</w:t>
      </w:r>
      <w:r>
        <w:rPr>
          <w:rFonts w:ascii="Abadi" w:hAnsi="Abadi"/>
          <w:sz w:val="21"/>
          <w:szCs w:val="21"/>
        </w:rPr>
        <w:t>,</w:t>
      </w:r>
      <w:r w:rsidRPr="0029236E">
        <w:rPr>
          <w:rFonts w:ascii="Abadi" w:hAnsi="Abadi"/>
          <w:sz w:val="21"/>
          <w:szCs w:val="21"/>
        </w:rPr>
        <w:t xml:space="preserve"> </w:t>
      </w:r>
      <w:r>
        <w:rPr>
          <w:rFonts w:ascii="Abadi" w:hAnsi="Abadi"/>
          <w:sz w:val="21"/>
          <w:szCs w:val="21"/>
        </w:rPr>
        <w:t>el procedimiento</w:t>
      </w:r>
      <w:r w:rsidRPr="0029236E">
        <w:rPr>
          <w:rFonts w:ascii="Abadi" w:hAnsi="Abadi"/>
          <w:sz w:val="21"/>
          <w:szCs w:val="21"/>
        </w:rPr>
        <w:t xml:space="preserve"> que hoy nosotros proponemos a esta soberanía de equivalencias fortalece los principios que actualmente acabo de mencionar y que actualmente cuenta con nuestra ley</w:t>
      </w:r>
      <w:r>
        <w:rPr>
          <w:rFonts w:ascii="Abadi" w:hAnsi="Abadi"/>
          <w:sz w:val="21"/>
          <w:szCs w:val="21"/>
        </w:rPr>
        <w:t>,</w:t>
      </w:r>
      <w:r w:rsidRPr="0029236E">
        <w:rPr>
          <w:rFonts w:ascii="Abadi" w:hAnsi="Abadi"/>
          <w:sz w:val="21"/>
          <w:szCs w:val="21"/>
        </w:rPr>
        <w:t xml:space="preserve"> pues a ellos se suma también la experiencia práctica de los notarios auxiliares que han </w:t>
      </w:r>
      <w:r>
        <w:rPr>
          <w:rFonts w:ascii="Abadi" w:hAnsi="Abadi"/>
          <w:sz w:val="21"/>
          <w:szCs w:val="21"/>
        </w:rPr>
        <w:t>acumulado como dije a lo largo de su d</w:t>
      </w:r>
      <w:r w:rsidRPr="0029236E">
        <w:rPr>
          <w:rFonts w:ascii="Abadi" w:hAnsi="Abadi"/>
          <w:sz w:val="21"/>
          <w:szCs w:val="21"/>
        </w:rPr>
        <w:t>e</w:t>
      </w:r>
      <w:r>
        <w:rPr>
          <w:rFonts w:ascii="Abadi" w:hAnsi="Abadi"/>
          <w:sz w:val="21"/>
          <w:szCs w:val="21"/>
        </w:rPr>
        <w:t>sempeño,</w:t>
      </w:r>
      <w:r w:rsidRPr="0029236E">
        <w:rPr>
          <w:rFonts w:ascii="Abadi" w:hAnsi="Abadi"/>
          <w:sz w:val="21"/>
          <w:szCs w:val="21"/>
        </w:rPr>
        <w:t xml:space="preserve"> pero también los conocimientos que han adquirido </w:t>
      </w:r>
      <w:r>
        <w:rPr>
          <w:rFonts w:ascii="Abadi" w:hAnsi="Abadi"/>
          <w:sz w:val="21"/>
          <w:szCs w:val="21"/>
        </w:rPr>
        <w:t xml:space="preserve">y </w:t>
      </w:r>
      <w:r w:rsidRPr="0029236E">
        <w:rPr>
          <w:rFonts w:ascii="Abadi" w:hAnsi="Abadi"/>
          <w:sz w:val="21"/>
          <w:szCs w:val="21"/>
        </w:rPr>
        <w:t>que son relevantes para ejercer su función</w:t>
      </w:r>
      <w:r>
        <w:rPr>
          <w:rFonts w:ascii="Abadi" w:hAnsi="Abadi"/>
          <w:sz w:val="21"/>
          <w:szCs w:val="21"/>
        </w:rPr>
        <w:t>.</w:t>
      </w:r>
    </w:p>
    <w:p w14:paraId="7EE9D360" w14:textId="77777777" w:rsidR="006E131F" w:rsidRDefault="006E131F" w:rsidP="006E131F">
      <w:pPr>
        <w:tabs>
          <w:tab w:val="left" w:pos="1484"/>
        </w:tabs>
        <w:kinsoku w:val="0"/>
        <w:overflowPunct w:val="0"/>
        <w:autoSpaceDE w:val="0"/>
        <w:autoSpaceDN w:val="0"/>
        <w:adjustRightInd w:val="0"/>
        <w:ind w:left="39"/>
        <w:jc w:val="both"/>
        <w:rPr>
          <w:rFonts w:ascii="Abadi" w:hAnsi="Abadi"/>
          <w:sz w:val="21"/>
          <w:szCs w:val="21"/>
        </w:rPr>
      </w:pPr>
    </w:p>
    <w:p w14:paraId="6B5F074D" w14:textId="77777777" w:rsidR="006E131F" w:rsidRDefault="006E131F" w:rsidP="006E131F">
      <w:pPr>
        <w:tabs>
          <w:tab w:val="left" w:pos="1484"/>
        </w:tabs>
        <w:kinsoku w:val="0"/>
        <w:overflowPunct w:val="0"/>
        <w:autoSpaceDE w:val="0"/>
        <w:autoSpaceDN w:val="0"/>
        <w:adjustRightInd w:val="0"/>
        <w:ind w:left="39"/>
        <w:jc w:val="both"/>
        <w:rPr>
          <w:rFonts w:ascii="Abadi" w:hAnsi="Abadi"/>
          <w:sz w:val="21"/>
          <w:szCs w:val="21"/>
        </w:rPr>
      </w:pPr>
      <w:r>
        <w:rPr>
          <w:rFonts w:ascii="Abadi" w:hAnsi="Abadi"/>
          <w:sz w:val="21"/>
          <w:szCs w:val="21"/>
        </w:rPr>
        <w:t>- P</w:t>
      </w:r>
      <w:r w:rsidRPr="0029236E">
        <w:rPr>
          <w:rFonts w:ascii="Abadi" w:hAnsi="Abadi"/>
          <w:sz w:val="21"/>
          <w:szCs w:val="21"/>
        </w:rPr>
        <w:t>or ello</w:t>
      </w:r>
      <w:r>
        <w:rPr>
          <w:rFonts w:ascii="Abadi" w:hAnsi="Abadi"/>
          <w:sz w:val="21"/>
          <w:szCs w:val="21"/>
        </w:rPr>
        <w:t>,</w:t>
      </w:r>
      <w:r w:rsidRPr="0029236E">
        <w:rPr>
          <w:rFonts w:ascii="Abadi" w:hAnsi="Abadi"/>
          <w:sz w:val="21"/>
          <w:szCs w:val="21"/>
        </w:rPr>
        <w:t xml:space="preserve"> el fijar un procedimiento de equivalencia va a permitir satisfacer exigencias que hoy demandan los ciudadanos respecto de los servicios de los notarios en esta entidad</w:t>
      </w:r>
      <w:r>
        <w:rPr>
          <w:rFonts w:ascii="Abadi" w:hAnsi="Abadi"/>
          <w:sz w:val="21"/>
          <w:szCs w:val="21"/>
        </w:rPr>
        <w:t>,</w:t>
      </w:r>
      <w:r w:rsidRPr="0029236E">
        <w:rPr>
          <w:rFonts w:ascii="Abadi" w:hAnsi="Abadi"/>
          <w:sz w:val="21"/>
          <w:szCs w:val="21"/>
        </w:rPr>
        <w:t xml:space="preserve"> en atención a las disposiciones que establece nuestra </w:t>
      </w:r>
      <w:r>
        <w:rPr>
          <w:rFonts w:ascii="Abadi" w:hAnsi="Abadi"/>
          <w:sz w:val="21"/>
          <w:szCs w:val="21"/>
        </w:rPr>
        <w:t>L</w:t>
      </w:r>
      <w:r w:rsidRPr="0029236E">
        <w:rPr>
          <w:rFonts w:ascii="Abadi" w:hAnsi="Abadi"/>
          <w:sz w:val="21"/>
          <w:szCs w:val="21"/>
        </w:rPr>
        <w:t xml:space="preserve">ey </w:t>
      </w:r>
      <w:r>
        <w:rPr>
          <w:rFonts w:ascii="Abadi" w:hAnsi="Abadi"/>
          <w:sz w:val="21"/>
          <w:szCs w:val="21"/>
        </w:rPr>
        <w:t>O</w:t>
      </w:r>
      <w:r w:rsidRPr="0029236E">
        <w:rPr>
          <w:rFonts w:ascii="Abadi" w:hAnsi="Abadi"/>
          <w:sz w:val="21"/>
          <w:szCs w:val="21"/>
        </w:rPr>
        <w:t xml:space="preserve">rgánica de este </w:t>
      </w:r>
      <w:r>
        <w:rPr>
          <w:rFonts w:ascii="Abadi" w:hAnsi="Abadi"/>
          <w:sz w:val="21"/>
          <w:szCs w:val="21"/>
        </w:rPr>
        <w:t>P</w:t>
      </w:r>
      <w:r w:rsidRPr="0029236E">
        <w:rPr>
          <w:rFonts w:ascii="Abadi" w:hAnsi="Abadi"/>
          <w:sz w:val="21"/>
          <w:szCs w:val="21"/>
        </w:rPr>
        <w:t xml:space="preserve">oder </w:t>
      </w:r>
      <w:r>
        <w:rPr>
          <w:rFonts w:ascii="Abadi" w:hAnsi="Abadi"/>
          <w:sz w:val="21"/>
          <w:szCs w:val="21"/>
        </w:rPr>
        <w:t>L</w:t>
      </w:r>
      <w:r w:rsidRPr="0029236E">
        <w:rPr>
          <w:rFonts w:ascii="Abadi" w:hAnsi="Abadi"/>
          <w:sz w:val="21"/>
          <w:szCs w:val="21"/>
        </w:rPr>
        <w:t>egislativo</w:t>
      </w:r>
      <w:r>
        <w:rPr>
          <w:rFonts w:ascii="Abadi" w:hAnsi="Abadi"/>
          <w:sz w:val="21"/>
          <w:szCs w:val="21"/>
        </w:rPr>
        <w:t>,</w:t>
      </w:r>
      <w:r w:rsidRPr="0029236E">
        <w:rPr>
          <w:rFonts w:ascii="Abadi" w:hAnsi="Abadi"/>
          <w:sz w:val="21"/>
          <w:szCs w:val="21"/>
        </w:rPr>
        <w:t xml:space="preserve"> hago mención que la propuesta contempla en su escrito los impactos que la propia ley nos demanda</w:t>
      </w:r>
      <w:r>
        <w:rPr>
          <w:rFonts w:ascii="Abadi" w:hAnsi="Abadi"/>
          <w:sz w:val="21"/>
          <w:szCs w:val="21"/>
        </w:rPr>
        <w:t>,</w:t>
      </w:r>
      <w:r w:rsidRPr="0029236E">
        <w:rPr>
          <w:rFonts w:ascii="Abadi" w:hAnsi="Abadi"/>
          <w:sz w:val="21"/>
          <w:szCs w:val="21"/>
        </w:rPr>
        <w:t xml:space="preserve"> sin embargo</w:t>
      </w:r>
      <w:r>
        <w:rPr>
          <w:rFonts w:ascii="Abadi" w:hAnsi="Abadi"/>
          <w:sz w:val="21"/>
          <w:szCs w:val="21"/>
        </w:rPr>
        <w:t>,</w:t>
      </w:r>
      <w:r w:rsidRPr="0029236E">
        <w:rPr>
          <w:rFonts w:ascii="Abadi" w:hAnsi="Abadi"/>
          <w:sz w:val="21"/>
          <w:szCs w:val="21"/>
        </w:rPr>
        <w:t xml:space="preserve"> quisiera precisar que esta propuesta no tiene implicaciones de vendo le administrativo</w:t>
      </w:r>
      <w:r>
        <w:rPr>
          <w:rFonts w:ascii="Abadi" w:hAnsi="Abadi"/>
          <w:sz w:val="21"/>
          <w:szCs w:val="21"/>
        </w:rPr>
        <w:t>,</w:t>
      </w:r>
      <w:r w:rsidRPr="0029236E">
        <w:rPr>
          <w:rFonts w:ascii="Abadi" w:hAnsi="Abadi"/>
          <w:sz w:val="21"/>
          <w:szCs w:val="21"/>
        </w:rPr>
        <w:t xml:space="preserve"> toda vez que no incluye la creación de nuevas estructuras orgánicas</w:t>
      </w:r>
      <w:r>
        <w:rPr>
          <w:rFonts w:ascii="Abadi" w:hAnsi="Abadi"/>
          <w:sz w:val="21"/>
          <w:szCs w:val="21"/>
        </w:rPr>
        <w:t>,</w:t>
      </w:r>
      <w:r w:rsidRPr="0029236E">
        <w:rPr>
          <w:rFonts w:ascii="Abadi" w:hAnsi="Abadi"/>
          <w:sz w:val="21"/>
          <w:szCs w:val="21"/>
        </w:rPr>
        <w:t xml:space="preserve"> también carece de implicaciones presupuestales</w:t>
      </w:r>
      <w:r>
        <w:rPr>
          <w:rFonts w:ascii="Abadi" w:hAnsi="Abadi"/>
          <w:sz w:val="21"/>
          <w:szCs w:val="21"/>
        </w:rPr>
        <w:t>,</w:t>
      </w:r>
      <w:r w:rsidRPr="0029236E">
        <w:rPr>
          <w:rFonts w:ascii="Abadi" w:hAnsi="Abadi"/>
          <w:sz w:val="21"/>
          <w:szCs w:val="21"/>
        </w:rPr>
        <w:t xml:space="preserve"> </w:t>
      </w:r>
      <w:r>
        <w:rPr>
          <w:rFonts w:ascii="Abadi" w:hAnsi="Abadi"/>
          <w:sz w:val="21"/>
          <w:szCs w:val="21"/>
        </w:rPr>
        <w:t xml:space="preserve">pues no demanda </w:t>
      </w:r>
      <w:r w:rsidRPr="0029236E">
        <w:rPr>
          <w:rFonts w:ascii="Abadi" w:hAnsi="Abadi"/>
          <w:sz w:val="21"/>
          <w:szCs w:val="21"/>
        </w:rPr>
        <w:t>recursos públicos para su aplicación</w:t>
      </w:r>
      <w:r>
        <w:rPr>
          <w:rFonts w:ascii="Abadi" w:hAnsi="Abadi"/>
          <w:sz w:val="21"/>
          <w:szCs w:val="21"/>
        </w:rPr>
        <w:t>,</w:t>
      </w:r>
      <w:r w:rsidRPr="0029236E">
        <w:rPr>
          <w:rFonts w:ascii="Abadi" w:hAnsi="Abadi"/>
          <w:sz w:val="21"/>
          <w:szCs w:val="21"/>
        </w:rPr>
        <w:t xml:space="preserve"> por tanto compañeras y compañeros diputados esperemos contar con la aprobación de todos y cada uno de ustedes primero en la comisión correspondiente y después en el </w:t>
      </w:r>
      <w:r>
        <w:rPr>
          <w:rFonts w:ascii="Abadi" w:hAnsi="Abadi"/>
          <w:sz w:val="21"/>
          <w:szCs w:val="21"/>
        </w:rPr>
        <w:t>P</w:t>
      </w:r>
      <w:r w:rsidRPr="0029236E">
        <w:rPr>
          <w:rFonts w:ascii="Abadi" w:hAnsi="Abadi"/>
          <w:sz w:val="21"/>
          <w:szCs w:val="21"/>
        </w:rPr>
        <w:t xml:space="preserve">leno de </w:t>
      </w:r>
      <w:r w:rsidRPr="0029236E">
        <w:rPr>
          <w:rFonts w:ascii="Abadi" w:hAnsi="Abadi"/>
          <w:sz w:val="21"/>
          <w:szCs w:val="21"/>
        </w:rPr>
        <w:t xml:space="preserve">este </w:t>
      </w:r>
      <w:r>
        <w:rPr>
          <w:rFonts w:ascii="Abadi" w:hAnsi="Abadi"/>
          <w:sz w:val="21"/>
          <w:szCs w:val="21"/>
        </w:rPr>
        <w:t>C</w:t>
      </w:r>
      <w:r w:rsidRPr="0029236E">
        <w:rPr>
          <w:rFonts w:ascii="Abadi" w:hAnsi="Abadi"/>
          <w:sz w:val="21"/>
          <w:szCs w:val="21"/>
        </w:rPr>
        <w:t>ongreso a fin de contar en Guanajuato con un cuerpo notari</w:t>
      </w:r>
      <w:r>
        <w:rPr>
          <w:rFonts w:ascii="Abadi" w:hAnsi="Abadi"/>
          <w:sz w:val="21"/>
          <w:szCs w:val="21"/>
        </w:rPr>
        <w:t>al y un</w:t>
      </w:r>
      <w:r w:rsidRPr="0029236E">
        <w:rPr>
          <w:rFonts w:ascii="Abadi" w:hAnsi="Abadi"/>
          <w:sz w:val="21"/>
          <w:szCs w:val="21"/>
        </w:rPr>
        <w:t xml:space="preserve"> servicio notarial acorde a las nuevas realidades que requiere y demanda la sociedad</w:t>
      </w:r>
      <w:r>
        <w:rPr>
          <w:rFonts w:ascii="Abadi" w:hAnsi="Abadi"/>
          <w:sz w:val="21"/>
          <w:szCs w:val="21"/>
        </w:rPr>
        <w:t>.</w:t>
      </w:r>
    </w:p>
    <w:p w14:paraId="37A817E0" w14:textId="77777777" w:rsidR="006E131F" w:rsidRDefault="006E131F" w:rsidP="006E131F">
      <w:pPr>
        <w:tabs>
          <w:tab w:val="left" w:pos="1484"/>
        </w:tabs>
        <w:kinsoku w:val="0"/>
        <w:overflowPunct w:val="0"/>
        <w:autoSpaceDE w:val="0"/>
        <w:autoSpaceDN w:val="0"/>
        <w:adjustRightInd w:val="0"/>
        <w:ind w:left="39"/>
        <w:jc w:val="both"/>
        <w:rPr>
          <w:rFonts w:ascii="Abadi" w:hAnsi="Abadi"/>
          <w:sz w:val="21"/>
          <w:szCs w:val="21"/>
        </w:rPr>
      </w:pPr>
    </w:p>
    <w:p w14:paraId="46A8AC70" w14:textId="77777777" w:rsidR="006E131F" w:rsidRDefault="006E131F" w:rsidP="006E131F">
      <w:pPr>
        <w:tabs>
          <w:tab w:val="left" w:pos="1484"/>
        </w:tabs>
        <w:kinsoku w:val="0"/>
        <w:overflowPunct w:val="0"/>
        <w:autoSpaceDE w:val="0"/>
        <w:autoSpaceDN w:val="0"/>
        <w:adjustRightInd w:val="0"/>
        <w:ind w:left="39"/>
        <w:jc w:val="both"/>
        <w:rPr>
          <w:rFonts w:ascii="Abadi" w:hAnsi="Abadi"/>
          <w:sz w:val="21"/>
          <w:szCs w:val="21"/>
        </w:rPr>
      </w:pPr>
      <w:r>
        <w:rPr>
          <w:rFonts w:ascii="Abadi" w:hAnsi="Abadi"/>
          <w:sz w:val="21"/>
          <w:szCs w:val="21"/>
        </w:rPr>
        <w:t>- P</w:t>
      </w:r>
      <w:r w:rsidRPr="0029236E">
        <w:rPr>
          <w:rFonts w:ascii="Abadi" w:hAnsi="Abadi"/>
          <w:sz w:val="21"/>
          <w:szCs w:val="21"/>
        </w:rPr>
        <w:t xml:space="preserve">or su atención </w:t>
      </w:r>
      <w:r>
        <w:rPr>
          <w:rFonts w:ascii="Abadi" w:hAnsi="Abadi"/>
          <w:sz w:val="21"/>
          <w:szCs w:val="21"/>
        </w:rPr>
        <w:t>¡</w:t>
      </w:r>
      <w:r w:rsidRPr="0029236E">
        <w:rPr>
          <w:rFonts w:ascii="Abadi" w:hAnsi="Abadi"/>
          <w:sz w:val="21"/>
          <w:szCs w:val="21"/>
        </w:rPr>
        <w:t>muchas gracias</w:t>
      </w:r>
      <w:r>
        <w:rPr>
          <w:rFonts w:ascii="Abadi" w:hAnsi="Abadi"/>
          <w:sz w:val="21"/>
          <w:szCs w:val="21"/>
        </w:rPr>
        <w:t>!</w:t>
      </w:r>
    </w:p>
    <w:p w14:paraId="4FEC2A24" w14:textId="77777777" w:rsidR="006E131F" w:rsidRDefault="006E131F" w:rsidP="006E131F">
      <w:pPr>
        <w:tabs>
          <w:tab w:val="left" w:pos="1484"/>
        </w:tabs>
        <w:kinsoku w:val="0"/>
        <w:overflowPunct w:val="0"/>
        <w:autoSpaceDE w:val="0"/>
        <w:autoSpaceDN w:val="0"/>
        <w:adjustRightInd w:val="0"/>
        <w:ind w:left="39"/>
        <w:jc w:val="both"/>
        <w:rPr>
          <w:rFonts w:ascii="Abadi" w:hAnsi="Abadi"/>
          <w:sz w:val="21"/>
          <w:szCs w:val="21"/>
        </w:rPr>
      </w:pPr>
    </w:p>
    <w:p w14:paraId="32197EAC" w14:textId="77777777" w:rsidR="006E131F" w:rsidRDefault="006E131F" w:rsidP="006E131F">
      <w:pPr>
        <w:kinsoku w:val="0"/>
        <w:overflowPunct w:val="0"/>
        <w:autoSpaceDE w:val="0"/>
        <w:autoSpaceDN w:val="0"/>
        <w:adjustRightInd w:val="0"/>
        <w:ind w:left="39" w:firstLine="669"/>
        <w:jc w:val="both"/>
        <w:rPr>
          <w:rFonts w:ascii="Abadi" w:hAnsi="Abadi"/>
          <w:sz w:val="21"/>
          <w:szCs w:val="21"/>
        </w:rPr>
      </w:pPr>
      <w:r w:rsidRPr="00AE13DD">
        <w:rPr>
          <w:rFonts w:ascii="Abadi" w:hAnsi="Abadi"/>
          <w:b/>
          <w:bCs/>
          <w:sz w:val="21"/>
          <w:szCs w:val="21"/>
        </w:rPr>
        <w:t xml:space="preserve">- </w:t>
      </w:r>
      <w:proofErr w:type="gramStart"/>
      <w:r w:rsidRPr="00AE13DD">
        <w:rPr>
          <w:rFonts w:ascii="Abadi" w:hAnsi="Abadi"/>
          <w:b/>
          <w:bCs/>
          <w:sz w:val="21"/>
          <w:szCs w:val="21"/>
        </w:rPr>
        <w:t>La  Presidencia</w:t>
      </w:r>
      <w:proofErr w:type="gramEnd"/>
      <w:r w:rsidRPr="00AE13DD">
        <w:rPr>
          <w:rFonts w:ascii="Abadi" w:hAnsi="Abadi"/>
          <w:b/>
          <w:bCs/>
          <w:sz w:val="21"/>
          <w:szCs w:val="21"/>
        </w:rPr>
        <w:t>.-</w:t>
      </w:r>
      <w:r>
        <w:rPr>
          <w:rFonts w:ascii="Abadi" w:hAnsi="Abadi"/>
          <w:sz w:val="21"/>
          <w:szCs w:val="21"/>
        </w:rPr>
        <w:t xml:space="preserve"> ¡M</w:t>
      </w:r>
      <w:r w:rsidRPr="0029236E">
        <w:rPr>
          <w:rFonts w:ascii="Abadi" w:hAnsi="Abadi"/>
          <w:sz w:val="21"/>
          <w:szCs w:val="21"/>
        </w:rPr>
        <w:t>uchas gracias</w:t>
      </w:r>
      <w:r>
        <w:rPr>
          <w:rFonts w:ascii="Abadi" w:hAnsi="Abadi"/>
          <w:sz w:val="21"/>
          <w:szCs w:val="21"/>
        </w:rPr>
        <w:t>!</w:t>
      </w:r>
      <w:r w:rsidRPr="0029236E">
        <w:rPr>
          <w:rFonts w:ascii="Abadi" w:hAnsi="Abadi"/>
          <w:sz w:val="21"/>
          <w:szCs w:val="21"/>
        </w:rPr>
        <w:t xml:space="preserve"> diputado Armando</w:t>
      </w:r>
      <w:r>
        <w:rPr>
          <w:rFonts w:ascii="Abadi" w:hAnsi="Abadi"/>
          <w:sz w:val="21"/>
          <w:szCs w:val="21"/>
        </w:rPr>
        <w:t>;</w:t>
      </w:r>
      <w:r w:rsidRPr="0029236E">
        <w:rPr>
          <w:rFonts w:ascii="Abadi" w:hAnsi="Abadi"/>
          <w:sz w:val="21"/>
          <w:szCs w:val="21"/>
        </w:rPr>
        <w:t xml:space="preserve"> y</w:t>
      </w:r>
    </w:p>
    <w:p w14:paraId="171D4CED" w14:textId="77777777" w:rsidR="006E131F" w:rsidRDefault="006E131F" w:rsidP="006E131F">
      <w:pPr>
        <w:kinsoku w:val="0"/>
        <w:overflowPunct w:val="0"/>
        <w:autoSpaceDE w:val="0"/>
        <w:autoSpaceDN w:val="0"/>
        <w:adjustRightInd w:val="0"/>
        <w:ind w:left="39" w:firstLine="669"/>
        <w:jc w:val="both"/>
        <w:rPr>
          <w:rFonts w:ascii="Abadi" w:hAnsi="Abadi"/>
          <w:sz w:val="21"/>
          <w:szCs w:val="21"/>
        </w:rPr>
      </w:pPr>
    </w:p>
    <w:p w14:paraId="5A1CDBAA" w14:textId="77777777" w:rsidR="006E131F" w:rsidRPr="00AE13DD" w:rsidRDefault="006E131F" w:rsidP="006E131F">
      <w:pPr>
        <w:kinsoku w:val="0"/>
        <w:overflowPunct w:val="0"/>
        <w:autoSpaceDE w:val="0"/>
        <w:autoSpaceDN w:val="0"/>
        <w:adjustRightInd w:val="0"/>
        <w:ind w:left="851" w:right="992"/>
        <w:jc w:val="both"/>
        <w:rPr>
          <w:rFonts w:ascii="Abadi" w:hAnsi="Abadi"/>
          <w:b/>
          <w:bCs/>
          <w:i/>
          <w:iCs/>
          <w:sz w:val="21"/>
          <w:szCs w:val="21"/>
          <w:u w:val="single"/>
        </w:rPr>
      </w:pPr>
      <w:r w:rsidRPr="00AE13DD">
        <w:rPr>
          <w:rFonts w:ascii="Abadi" w:hAnsi="Abadi"/>
          <w:b/>
          <w:bCs/>
          <w:i/>
          <w:iCs/>
          <w:sz w:val="21"/>
          <w:szCs w:val="21"/>
          <w:u w:val="single"/>
        </w:rPr>
        <w:t>Se turna</w:t>
      </w:r>
      <w:r w:rsidRPr="00AE13DD">
        <w:rPr>
          <w:rFonts w:ascii="Abadi" w:hAnsi="Abadi"/>
          <w:b/>
          <w:i/>
          <w:sz w:val="21"/>
          <w:szCs w:val="21"/>
          <w:u w:val="single"/>
        </w:rPr>
        <w:t xml:space="preserve"> a la </w:t>
      </w:r>
      <w:r w:rsidRPr="00AE13DD">
        <w:rPr>
          <w:rFonts w:ascii="Abadi" w:hAnsi="Abadi"/>
          <w:b/>
          <w:bCs/>
          <w:i/>
          <w:iCs/>
          <w:sz w:val="21"/>
          <w:szCs w:val="21"/>
          <w:u w:val="single"/>
        </w:rPr>
        <w:t>Comisión</w:t>
      </w:r>
      <w:r w:rsidRPr="00AE13DD">
        <w:rPr>
          <w:rFonts w:ascii="Abadi" w:hAnsi="Abadi"/>
          <w:b/>
          <w:i/>
          <w:sz w:val="21"/>
          <w:szCs w:val="21"/>
          <w:u w:val="single"/>
        </w:rPr>
        <w:t xml:space="preserve"> de </w:t>
      </w:r>
      <w:r w:rsidRPr="00AE13DD">
        <w:rPr>
          <w:rFonts w:ascii="Abadi" w:hAnsi="Abadi"/>
          <w:b/>
          <w:bCs/>
          <w:i/>
          <w:iCs/>
          <w:sz w:val="21"/>
          <w:szCs w:val="21"/>
          <w:u w:val="single"/>
        </w:rPr>
        <w:t>Justicia</w:t>
      </w:r>
      <w:r w:rsidRPr="00AE13DD">
        <w:rPr>
          <w:rFonts w:ascii="Abadi" w:hAnsi="Abadi"/>
          <w:b/>
          <w:i/>
          <w:sz w:val="21"/>
          <w:szCs w:val="21"/>
          <w:u w:val="single"/>
        </w:rPr>
        <w:t xml:space="preserve"> con fundamento en el artículo 113 fracción </w:t>
      </w:r>
      <w:r w:rsidRPr="00AE13DD">
        <w:rPr>
          <w:rFonts w:ascii="Abadi" w:hAnsi="Abadi"/>
          <w:b/>
          <w:bCs/>
          <w:i/>
          <w:iCs/>
          <w:sz w:val="21"/>
          <w:szCs w:val="21"/>
          <w:u w:val="single"/>
        </w:rPr>
        <w:t>I</w:t>
      </w:r>
      <w:r w:rsidRPr="00AE13DD">
        <w:rPr>
          <w:rFonts w:ascii="Abadi" w:hAnsi="Abadi"/>
          <w:b/>
          <w:i/>
          <w:sz w:val="21"/>
          <w:szCs w:val="21"/>
          <w:u w:val="single"/>
        </w:rPr>
        <w:t xml:space="preserve"> de nuestra </w:t>
      </w:r>
      <w:r w:rsidRPr="00AE13DD">
        <w:rPr>
          <w:rFonts w:ascii="Abadi" w:hAnsi="Abadi"/>
          <w:b/>
          <w:bCs/>
          <w:i/>
          <w:iCs/>
          <w:sz w:val="21"/>
          <w:szCs w:val="21"/>
          <w:u w:val="single"/>
        </w:rPr>
        <w:t>Ley Orgánica</w:t>
      </w:r>
      <w:r w:rsidRPr="00AE13DD">
        <w:rPr>
          <w:rFonts w:ascii="Abadi" w:hAnsi="Abadi"/>
          <w:b/>
          <w:i/>
          <w:sz w:val="21"/>
          <w:szCs w:val="21"/>
          <w:u w:val="single"/>
        </w:rPr>
        <w:t xml:space="preserve"> para su estudio y su dictamen</w:t>
      </w:r>
      <w:r w:rsidRPr="00AE13DD">
        <w:rPr>
          <w:rFonts w:ascii="Abadi" w:hAnsi="Abadi"/>
          <w:b/>
          <w:bCs/>
          <w:i/>
          <w:iCs/>
          <w:sz w:val="21"/>
          <w:szCs w:val="21"/>
          <w:u w:val="single"/>
        </w:rPr>
        <w:t>.</w:t>
      </w:r>
    </w:p>
    <w:p w14:paraId="2023F21C" w14:textId="77777777" w:rsidR="006E131F" w:rsidRDefault="006E131F" w:rsidP="006E131F">
      <w:pPr>
        <w:kinsoku w:val="0"/>
        <w:overflowPunct w:val="0"/>
        <w:autoSpaceDE w:val="0"/>
        <w:autoSpaceDN w:val="0"/>
        <w:adjustRightInd w:val="0"/>
        <w:ind w:left="851" w:right="992" w:firstLine="669"/>
        <w:jc w:val="both"/>
        <w:rPr>
          <w:rFonts w:ascii="Abadi" w:hAnsi="Abadi"/>
          <w:sz w:val="21"/>
          <w:szCs w:val="21"/>
        </w:rPr>
      </w:pPr>
    </w:p>
    <w:p w14:paraId="376E9D64" w14:textId="77777777" w:rsidR="00643E16" w:rsidRPr="002E00A1" w:rsidRDefault="00643E16" w:rsidP="00133FE8">
      <w:pPr>
        <w:kinsoku w:val="0"/>
        <w:overflowPunct w:val="0"/>
        <w:autoSpaceDE w:val="0"/>
        <w:autoSpaceDN w:val="0"/>
        <w:adjustRightInd w:val="0"/>
        <w:spacing w:line="290" w:lineRule="exact"/>
        <w:ind w:left="39"/>
        <w:jc w:val="both"/>
        <w:rPr>
          <w:rFonts w:ascii="Abadi" w:hAnsi="Abadi" w:cs="Arial"/>
          <w:b/>
          <w:bCs/>
          <w:sz w:val="21"/>
          <w:szCs w:val="21"/>
        </w:rPr>
      </w:pPr>
    </w:p>
    <w:p w14:paraId="51B2E809" w14:textId="44DC41D1" w:rsidR="00133FE8" w:rsidRPr="002E00A1" w:rsidRDefault="00133FE8" w:rsidP="00AB0BFD">
      <w:pPr>
        <w:pStyle w:val="Prrafodelista"/>
        <w:numPr>
          <w:ilvl w:val="0"/>
          <w:numId w:val="5"/>
        </w:numPr>
        <w:kinsoku w:val="0"/>
        <w:overflowPunct w:val="0"/>
        <w:autoSpaceDE w:val="0"/>
        <w:autoSpaceDN w:val="0"/>
        <w:adjustRightInd w:val="0"/>
        <w:spacing w:before="1" w:line="290" w:lineRule="exact"/>
        <w:ind w:left="426" w:right="120"/>
        <w:jc w:val="both"/>
        <w:rPr>
          <w:rFonts w:ascii="Abadi" w:hAnsi="Abadi" w:cs="Arial"/>
          <w:b/>
          <w:bCs/>
          <w:sz w:val="21"/>
          <w:szCs w:val="21"/>
        </w:rPr>
      </w:pPr>
      <w:r w:rsidRPr="002E00A1">
        <w:rPr>
          <w:rFonts w:ascii="Abadi" w:hAnsi="Abadi"/>
          <w:b/>
          <w:bCs/>
          <w:sz w:val="21"/>
          <w:szCs w:val="21"/>
        </w:rPr>
        <w:t>PRESENTACIÓN</w:t>
      </w:r>
      <w:r w:rsidRPr="002E00A1">
        <w:rPr>
          <w:rFonts w:ascii="Abadi" w:hAnsi="Abadi"/>
          <w:b/>
          <w:bCs/>
          <w:spacing w:val="80"/>
          <w:sz w:val="21"/>
          <w:szCs w:val="21"/>
        </w:rPr>
        <w:t xml:space="preserve"> </w:t>
      </w:r>
      <w:r w:rsidRPr="002E00A1">
        <w:rPr>
          <w:rFonts w:ascii="Abadi" w:hAnsi="Abadi"/>
          <w:b/>
          <w:bCs/>
          <w:sz w:val="21"/>
          <w:szCs w:val="21"/>
        </w:rPr>
        <w:t>DE</w:t>
      </w:r>
      <w:r w:rsidRPr="002E00A1">
        <w:rPr>
          <w:rFonts w:ascii="Abadi" w:hAnsi="Abadi"/>
          <w:b/>
          <w:bCs/>
          <w:spacing w:val="80"/>
          <w:sz w:val="21"/>
          <w:szCs w:val="21"/>
        </w:rPr>
        <w:t xml:space="preserve"> </w:t>
      </w:r>
      <w:r w:rsidRPr="002E00A1">
        <w:rPr>
          <w:rFonts w:ascii="Abadi" w:hAnsi="Abadi"/>
          <w:b/>
          <w:bCs/>
          <w:sz w:val="21"/>
          <w:szCs w:val="21"/>
        </w:rPr>
        <w:t>LA</w:t>
      </w:r>
      <w:r w:rsidRPr="002E00A1">
        <w:rPr>
          <w:rFonts w:ascii="Abadi" w:hAnsi="Abadi"/>
          <w:b/>
          <w:bCs/>
          <w:spacing w:val="80"/>
          <w:sz w:val="21"/>
          <w:szCs w:val="21"/>
        </w:rPr>
        <w:t xml:space="preserve"> </w:t>
      </w:r>
      <w:r w:rsidRPr="002E00A1">
        <w:rPr>
          <w:rFonts w:ascii="Abadi" w:hAnsi="Abadi"/>
          <w:b/>
          <w:bCs/>
          <w:sz w:val="21"/>
          <w:szCs w:val="21"/>
        </w:rPr>
        <w:t>INICIATIVA</w:t>
      </w:r>
      <w:r w:rsidRPr="002E00A1">
        <w:rPr>
          <w:rFonts w:ascii="Abadi" w:hAnsi="Abadi"/>
          <w:b/>
          <w:bCs/>
          <w:spacing w:val="80"/>
          <w:sz w:val="21"/>
          <w:szCs w:val="21"/>
        </w:rPr>
        <w:t xml:space="preserve"> </w:t>
      </w:r>
      <w:r w:rsidRPr="002E00A1">
        <w:rPr>
          <w:rFonts w:ascii="Abadi" w:hAnsi="Abadi"/>
          <w:b/>
          <w:bCs/>
          <w:sz w:val="21"/>
          <w:szCs w:val="21"/>
        </w:rPr>
        <w:t>FORMULADA</w:t>
      </w:r>
      <w:r w:rsidRPr="002E00A1">
        <w:rPr>
          <w:rFonts w:ascii="Abadi" w:hAnsi="Abadi"/>
          <w:b/>
          <w:bCs/>
          <w:spacing w:val="80"/>
          <w:sz w:val="21"/>
          <w:szCs w:val="21"/>
        </w:rPr>
        <w:t xml:space="preserve"> </w:t>
      </w:r>
      <w:r w:rsidRPr="002E00A1">
        <w:rPr>
          <w:rFonts w:ascii="Abadi" w:hAnsi="Abadi"/>
          <w:b/>
          <w:bCs/>
          <w:sz w:val="21"/>
          <w:szCs w:val="21"/>
        </w:rPr>
        <w:t>POR</w:t>
      </w:r>
      <w:r w:rsidRPr="002E00A1">
        <w:rPr>
          <w:rFonts w:ascii="Abadi" w:hAnsi="Abadi"/>
          <w:b/>
          <w:bCs/>
          <w:spacing w:val="80"/>
          <w:sz w:val="21"/>
          <w:szCs w:val="21"/>
        </w:rPr>
        <w:t xml:space="preserve"> </w:t>
      </w:r>
      <w:r w:rsidRPr="002E00A1">
        <w:rPr>
          <w:rFonts w:ascii="Abadi" w:hAnsi="Abadi"/>
          <w:b/>
          <w:bCs/>
          <w:sz w:val="21"/>
          <w:szCs w:val="21"/>
        </w:rPr>
        <w:t>LA</w:t>
      </w:r>
      <w:r w:rsidRPr="002E00A1">
        <w:rPr>
          <w:rFonts w:ascii="Abadi" w:hAnsi="Abadi"/>
          <w:b/>
          <w:bCs/>
          <w:spacing w:val="80"/>
          <w:sz w:val="21"/>
          <w:szCs w:val="21"/>
        </w:rPr>
        <w:t xml:space="preserve"> </w:t>
      </w:r>
      <w:r w:rsidRPr="002E00A1">
        <w:rPr>
          <w:rFonts w:ascii="Abadi" w:hAnsi="Abadi"/>
          <w:b/>
          <w:bCs/>
          <w:sz w:val="21"/>
          <w:szCs w:val="21"/>
        </w:rPr>
        <w:t>DIPUTADA</w:t>
      </w:r>
      <w:r w:rsidRPr="002E00A1">
        <w:rPr>
          <w:rFonts w:ascii="Abadi" w:hAnsi="Abadi"/>
          <w:b/>
          <w:bCs/>
          <w:spacing w:val="80"/>
          <w:sz w:val="21"/>
          <w:szCs w:val="21"/>
        </w:rPr>
        <w:t xml:space="preserve"> </w:t>
      </w:r>
      <w:r w:rsidRPr="002E00A1">
        <w:rPr>
          <w:rFonts w:ascii="Abadi" w:hAnsi="Abadi"/>
          <w:b/>
          <w:bCs/>
          <w:sz w:val="21"/>
          <w:szCs w:val="21"/>
        </w:rPr>
        <w:t>Y</w:t>
      </w:r>
      <w:r w:rsidRPr="002E00A1">
        <w:rPr>
          <w:rFonts w:ascii="Abadi" w:hAnsi="Abadi"/>
          <w:b/>
          <w:bCs/>
          <w:spacing w:val="80"/>
          <w:sz w:val="21"/>
          <w:szCs w:val="21"/>
        </w:rPr>
        <w:t xml:space="preserve"> </w:t>
      </w:r>
      <w:r w:rsidRPr="002E00A1">
        <w:rPr>
          <w:rFonts w:ascii="Abadi" w:hAnsi="Abadi"/>
          <w:b/>
          <w:bCs/>
          <w:sz w:val="21"/>
          <w:szCs w:val="21"/>
        </w:rPr>
        <w:t>EL</w:t>
      </w:r>
      <w:r w:rsidRPr="002E00A1">
        <w:rPr>
          <w:rFonts w:ascii="Abadi" w:hAnsi="Abadi"/>
          <w:b/>
          <w:bCs/>
          <w:spacing w:val="80"/>
          <w:sz w:val="21"/>
          <w:szCs w:val="21"/>
        </w:rPr>
        <w:t xml:space="preserve"> </w:t>
      </w:r>
      <w:r w:rsidRPr="002E00A1">
        <w:rPr>
          <w:rFonts w:ascii="Abadi" w:hAnsi="Abadi"/>
          <w:b/>
          <w:bCs/>
          <w:sz w:val="21"/>
          <w:szCs w:val="21"/>
        </w:rPr>
        <w:t>DIPUTADO</w:t>
      </w:r>
      <w:r w:rsidRPr="002E00A1">
        <w:rPr>
          <w:rFonts w:ascii="Abadi" w:hAnsi="Abadi"/>
          <w:b/>
          <w:bCs/>
          <w:spacing w:val="-1"/>
          <w:sz w:val="21"/>
          <w:szCs w:val="21"/>
        </w:rPr>
        <w:t xml:space="preserve"> </w:t>
      </w:r>
      <w:r w:rsidRPr="002E00A1">
        <w:rPr>
          <w:rFonts w:ascii="Abadi" w:hAnsi="Abadi"/>
          <w:b/>
          <w:bCs/>
          <w:sz w:val="21"/>
          <w:szCs w:val="21"/>
        </w:rPr>
        <w:t>INTEGRANTES</w:t>
      </w:r>
      <w:r w:rsidRPr="002E00A1">
        <w:rPr>
          <w:rFonts w:ascii="Abadi" w:hAnsi="Abadi"/>
          <w:b/>
          <w:bCs/>
          <w:spacing w:val="56"/>
          <w:w w:val="150"/>
          <w:sz w:val="21"/>
          <w:szCs w:val="21"/>
        </w:rPr>
        <w:t xml:space="preserve"> </w:t>
      </w:r>
      <w:r w:rsidRPr="002E00A1">
        <w:rPr>
          <w:rFonts w:ascii="Abadi" w:hAnsi="Abadi"/>
          <w:b/>
          <w:bCs/>
          <w:sz w:val="21"/>
          <w:szCs w:val="21"/>
        </w:rPr>
        <w:t>DEL</w:t>
      </w:r>
      <w:r w:rsidRPr="002E00A1">
        <w:rPr>
          <w:rFonts w:ascii="Abadi" w:hAnsi="Abadi"/>
          <w:b/>
          <w:bCs/>
          <w:spacing w:val="55"/>
          <w:w w:val="150"/>
          <w:sz w:val="21"/>
          <w:szCs w:val="21"/>
        </w:rPr>
        <w:t xml:space="preserve"> </w:t>
      </w:r>
      <w:r w:rsidRPr="002E00A1">
        <w:rPr>
          <w:rFonts w:ascii="Abadi" w:hAnsi="Abadi"/>
          <w:b/>
          <w:bCs/>
          <w:sz w:val="21"/>
          <w:szCs w:val="21"/>
        </w:rPr>
        <w:t>GRUPO</w:t>
      </w:r>
      <w:r w:rsidRPr="002E00A1">
        <w:rPr>
          <w:rFonts w:ascii="Abadi" w:hAnsi="Abadi"/>
          <w:b/>
          <w:bCs/>
          <w:spacing w:val="56"/>
          <w:w w:val="150"/>
          <w:sz w:val="21"/>
          <w:szCs w:val="21"/>
        </w:rPr>
        <w:t xml:space="preserve"> </w:t>
      </w:r>
      <w:r w:rsidRPr="002E00A1">
        <w:rPr>
          <w:rFonts w:ascii="Abadi" w:hAnsi="Abadi"/>
          <w:b/>
          <w:bCs/>
          <w:sz w:val="21"/>
          <w:szCs w:val="21"/>
        </w:rPr>
        <w:t>PARLAMENTARIO</w:t>
      </w:r>
      <w:r w:rsidRPr="002E00A1">
        <w:rPr>
          <w:rFonts w:ascii="Abadi" w:hAnsi="Abadi"/>
          <w:b/>
          <w:bCs/>
          <w:spacing w:val="56"/>
          <w:w w:val="150"/>
          <w:sz w:val="21"/>
          <w:szCs w:val="21"/>
        </w:rPr>
        <w:t xml:space="preserve"> </w:t>
      </w:r>
      <w:r w:rsidRPr="002E00A1">
        <w:rPr>
          <w:rFonts w:ascii="Abadi" w:hAnsi="Abadi"/>
          <w:b/>
          <w:bCs/>
          <w:sz w:val="21"/>
          <w:szCs w:val="21"/>
        </w:rPr>
        <w:t>DEL</w:t>
      </w:r>
      <w:r w:rsidRPr="002E00A1">
        <w:rPr>
          <w:rFonts w:ascii="Abadi" w:hAnsi="Abadi"/>
          <w:b/>
          <w:bCs/>
          <w:spacing w:val="55"/>
          <w:w w:val="150"/>
          <w:sz w:val="21"/>
          <w:szCs w:val="21"/>
        </w:rPr>
        <w:t xml:space="preserve"> </w:t>
      </w:r>
      <w:r w:rsidRPr="002E00A1">
        <w:rPr>
          <w:rFonts w:ascii="Abadi" w:hAnsi="Abadi"/>
          <w:b/>
          <w:bCs/>
          <w:sz w:val="21"/>
          <w:szCs w:val="21"/>
        </w:rPr>
        <w:t>PARTIDO</w:t>
      </w:r>
      <w:r w:rsidRPr="002E00A1">
        <w:rPr>
          <w:rFonts w:ascii="Abadi" w:hAnsi="Abadi"/>
          <w:b/>
          <w:bCs/>
          <w:spacing w:val="56"/>
          <w:w w:val="150"/>
          <w:sz w:val="21"/>
          <w:szCs w:val="21"/>
        </w:rPr>
        <w:t xml:space="preserve"> </w:t>
      </w:r>
      <w:r w:rsidRPr="002E00A1">
        <w:rPr>
          <w:rFonts w:ascii="Abadi" w:hAnsi="Abadi"/>
          <w:b/>
          <w:bCs/>
          <w:sz w:val="21"/>
          <w:szCs w:val="21"/>
        </w:rPr>
        <w:t>VERDE</w:t>
      </w:r>
      <w:r w:rsidRPr="002E00A1">
        <w:rPr>
          <w:rFonts w:ascii="Abadi" w:hAnsi="Abadi"/>
          <w:b/>
          <w:bCs/>
          <w:spacing w:val="56"/>
          <w:w w:val="150"/>
          <w:sz w:val="21"/>
          <w:szCs w:val="21"/>
        </w:rPr>
        <w:t xml:space="preserve"> </w:t>
      </w:r>
      <w:r w:rsidRPr="002E00A1">
        <w:rPr>
          <w:rFonts w:ascii="Abadi" w:hAnsi="Abadi"/>
          <w:b/>
          <w:bCs/>
          <w:sz w:val="21"/>
          <w:szCs w:val="21"/>
        </w:rPr>
        <w:t>ECOLOGISTA</w:t>
      </w:r>
      <w:r w:rsidRPr="002E00A1">
        <w:rPr>
          <w:rFonts w:ascii="Abadi" w:hAnsi="Abadi"/>
          <w:b/>
          <w:bCs/>
          <w:spacing w:val="56"/>
          <w:w w:val="150"/>
          <w:sz w:val="21"/>
          <w:szCs w:val="21"/>
        </w:rPr>
        <w:t xml:space="preserve"> </w:t>
      </w:r>
      <w:r w:rsidRPr="002E00A1">
        <w:rPr>
          <w:rFonts w:ascii="Abadi" w:hAnsi="Abadi"/>
          <w:b/>
          <w:bCs/>
          <w:sz w:val="21"/>
          <w:szCs w:val="21"/>
        </w:rPr>
        <w:t>DE</w:t>
      </w:r>
      <w:r w:rsidRPr="002E00A1">
        <w:rPr>
          <w:rFonts w:ascii="Abadi" w:hAnsi="Abadi"/>
          <w:b/>
          <w:bCs/>
          <w:spacing w:val="-1"/>
          <w:sz w:val="21"/>
          <w:szCs w:val="21"/>
        </w:rPr>
        <w:t xml:space="preserve"> </w:t>
      </w:r>
      <w:r w:rsidRPr="002E00A1">
        <w:rPr>
          <w:rFonts w:ascii="Abadi" w:hAnsi="Abadi"/>
          <w:b/>
          <w:bCs/>
          <w:sz w:val="21"/>
          <w:szCs w:val="21"/>
        </w:rPr>
        <w:t>MÉXICO POR</w:t>
      </w:r>
      <w:r w:rsidRPr="002E00A1">
        <w:rPr>
          <w:rFonts w:ascii="Abadi" w:hAnsi="Abadi"/>
          <w:b/>
          <w:bCs/>
          <w:spacing w:val="-1"/>
          <w:sz w:val="21"/>
          <w:szCs w:val="21"/>
        </w:rPr>
        <w:t xml:space="preserve"> </w:t>
      </w:r>
      <w:r w:rsidRPr="002E00A1">
        <w:rPr>
          <w:rFonts w:ascii="Abadi" w:hAnsi="Abadi"/>
          <w:b/>
          <w:bCs/>
          <w:sz w:val="21"/>
          <w:szCs w:val="21"/>
        </w:rPr>
        <w:t>LA</w:t>
      </w:r>
      <w:r w:rsidRPr="002E00A1">
        <w:rPr>
          <w:rFonts w:ascii="Abadi" w:hAnsi="Abadi"/>
          <w:b/>
          <w:bCs/>
          <w:spacing w:val="-1"/>
          <w:sz w:val="21"/>
          <w:szCs w:val="21"/>
        </w:rPr>
        <w:t xml:space="preserve"> </w:t>
      </w:r>
      <w:r w:rsidRPr="002E00A1">
        <w:rPr>
          <w:rFonts w:ascii="Abadi" w:hAnsi="Abadi"/>
          <w:b/>
          <w:bCs/>
          <w:sz w:val="21"/>
          <w:szCs w:val="21"/>
        </w:rPr>
        <w:t>QUE</w:t>
      </w:r>
      <w:r w:rsidRPr="002E00A1">
        <w:rPr>
          <w:rFonts w:ascii="Abadi" w:hAnsi="Abadi"/>
          <w:b/>
          <w:bCs/>
          <w:spacing w:val="-1"/>
          <w:sz w:val="21"/>
          <w:szCs w:val="21"/>
        </w:rPr>
        <w:t xml:space="preserve"> </w:t>
      </w:r>
      <w:r w:rsidRPr="002E00A1">
        <w:rPr>
          <w:rFonts w:ascii="Abadi" w:hAnsi="Abadi"/>
          <w:b/>
          <w:bCs/>
          <w:sz w:val="21"/>
          <w:szCs w:val="21"/>
        </w:rPr>
        <w:t>SE</w:t>
      </w:r>
      <w:r w:rsidRPr="002E00A1">
        <w:rPr>
          <w:rFonts w:ascii="Abadi" w:hAnsi="Abadi"/>
          <w:b/>
          <w:bCs/>
          <w:spacing w:val="-1"/>
          <w:sz w:val="21"/>
          <w:szCs w:val="21"/>
        </w:rPr>
        <w:t xml:space="preserve"> </w:t>
      </w:r>
      <w:r w:rsidRPr="002E00A1">
        <w:rPr>
          <w:rFonts w:ascii="Abadi" w:hAnsi="Abadi"/>
          <w:b/>
          <w:bCs/>
          <w:sz w:val="21"/>
          <w:szCs w:val="21"/>
        </w:rPr>
        <w:t>ADICIONAN</w:t>
      </w:r>
      <w:r w:rsidRPr="002E00A1">
        <w:rPr>
          <w:rFonts w:ascii="Abadi" w:hAnsi="Abadi"/>
          <w:b/>
          <w:bCs/>
          <w:spacing w:val="-1"/>
          <w:sz w:val="21"/>
          <w:szCs w:val="21"/>
        </w:rPr>
        <w:t xml:space="preserve"> </w:t>
      </w:r>
      <w:r w:rsidRPr="002E00A1">
        <w:rPr>
          <w:rFonts w:ascii="Abadi" w:hAnsi="Abadi"/>
          <w:b/>
          <w:bCs/>
          <w:sz w:val="21"/>
          <w:szCs w:val="21"/>
        </w:rPr>
        <w:t>LOS</w:t>
      </w:r>
      <w:r w:rsidRPr="002E00A1">
        <w:rPr>
          <w:rFonts w:ascii="Abadi" w:hAnsi="Abadi"/>
          <w:b/>
          <w:bCs/>
          <w:spacing w:val="-1"/>
          <w:sz w:val="21"/>
          <w:szCs w:val="21"/>
        </w:rPr>
        <w:t xml:space="preserve"> </w:t>
      </w:r>
      <w:r w:rsidRPr="002E00A1">
        <w:rPr>
          <w:rFonts w:ascii="Abadi" w:hAnsi="Abadi"/>
          <w:b/>
          <w:bCs/>
          <w:sz w:val="21"/>
          <w:szCs w:val="21"/>
        </w:rPr>
        <w:t>ARTÍCULOS</w:t>
      </w:r>
      <w:r w:rsidRPr="002E00A1">
        <w:rPr>
          <w:rFonts w:ascii="Abadi" w:hAnsi="Abadi"/>
          <w:b/>
          <w:bCs/>
          <w:spacing w:val="-1"/>
          <w:sz w:val="21"/>
          <w:szCs w:val="21"/>
        </w:rPr>
        <w:t xml:space="preserve"> </w:t>
      </w:r>
      <w:r w:rsidRPr="002E00A1">
        <w:rPr>
          <w:rFonts w:ascii="Abadi" w:hAnsi="Abadi"/>
          <w:b/>
          <w:bCs/>
          <w:sz w:val="21"/>
          <w:szCs w:val="21"/>
        </w:rPr>
        <w:t>63-2</w:t>
      </w:r>
      <w:r w:rsidRPr="002E00A1">
        <w:rPr>
          <w:rFonts w:ascii="Abadi" w:hAnsi="Abadi"/>
          <w:b/>
          <w:bCs/>
          <w:spacing w:val="-1"/>
          <w:sz w:val="21"/>
          <w:szCs w:val="21"/>
        </w:rPr>
        <w:t xml:space="preserve"> </w:t>
      </w:r>
      <w:r w:rsidRPr="002E00A1">
        <w:rPr>
          <w:rFonts w:ascii="Abadi" w:hAnsi="Abadi"/>
          <w:b/>
          <w:bCs/>
          <w:sz w:val="21"/>
          <w:szCs w:val="21"/>
        </w:rPr>
        <w:t>Y</w:t>
      </w:r>
      <w:r w:rsidRPr="002E00A1">
        <w:rPr>
          <w:rFonts w:ascii="Abadi" w:hAnsi="Abadi"/>
          <w:b/>
          <w:bCs/>
          <w:spacing w:val="-1"/>
          <w:sz w:val="21"/>
          <w:szCs w:val="21"/>
        </w:rPr>
        <w:t xml:space="preserve"> </w:t>
      </w:r>
      <w:r w:rsidRPr="002E00A1">
        <w:rPr>
          <w:rFonts w:ascii="Abadi" w:hAnsi="Abadi"/>
          <w:b/>
          <w:bCs/>
          <w:sz w:val="21"/>
          <w:szCs w:val="21"/>
        </w:rPr>
        <w:t>63-3,</w:t>
      </w:r>
      <w:r w:rsidRPr="002E00A1">
        <w:rPr>
          <w:rFonts w:ascii="Abadi" w:hAnsi="Abadi"/>
          <w:b/>
          <w:bCs/>
          <w:spacing w:val="-1"/>
          <w:sz w:val="21"/>
          <w:szCs w:val="21"/>
        </w:rPr>
        <w:t xml:space="preserve"> </w:t>
      </w:r>
      <w:r w:rsidRPr="002E00A1">
        <w:rPr>
          <w:rFonts w:ascii="Abadi" w:hAnsi="Abadi"/>
          <w:b/>
          <w:bCs/>
          <w:sz w:val="21"/>
          <w:szCs w:val="21"/>
        </w:rPr>
        <w:t>ASÍ</w:t>
      </w:r>
      <w:r w:rsidRPr="002E00A1">
        <w:rPr>
          <w:rFonts w:ascii="Abadi" w:hAnsi="Abadi"/>
          <w:b/>
          <w:bCs/>
          <w:spacing w:val="-1"/>
          <w:sz w:val="21"/>
          <w:szCs w:val="21"/>
        </w:rPr>
        <w:t xml:space="preserve"> </w:t>
      </w:r>
      <w:r w:rsidRPr="002E00A1">
        <w:rPr>
          <w:rFonts w:ascii="Abadi" w:hAnsi="Abadi"/>
          <w:b/>
          <w:bCs/>
          <w:sz w:val="21"/>
          <w:szCs w:val="21"/>
        </w:rPr>
        <w:t>COMO</w:t>
      </w:r>
      <w:r w:rsidRPr="002E00A1">
        <w:rPr>
          <w:rFonts w:ascii="Abadi" w:hAnsi="Abadi"/>
          <w:b/>
          <w:bCs/>
          <w:spacing w:val="-1"/>
          <w:sz w:val="21"/>
          <w:szCs w:val="21"/>
        </w:rPr>
        <w:t xml:space="preserve"> </w:t>
      </w:r>
      <w:r w:rsidRPr="002E00A1">
        <w:rPr>
          <w:rFonts w:ascii="Abadi" w:hAnsi="Abadi"/>
          <w:b/>
          <w:bCs/>
          <w:sz w:val="21"/>
          <w:szCs w:val="21"/>
        </w:rPr>
        <w:t>EL</w:t>
      </w:r>
      <w:r w:rsidRPr="002E00A1">
        <w:rPr>
          <w:rFonts w:ascii="Abadi" w:hAnsi="Abadi"/>
          <w:b/>
          <w:bCs/>
          <w:spacing w:val="-1"/>
          <w:sz w:val="21"/>
          <w:szCs w:val="21"/>
        </w:rPr>
        <w:t xml:space="preserve"> </w:t>
      </w:r>
      <w:r w:rsidRPr="002E00A1">
        <w:rPr>
          <w:rFonts w:ascii="Abadi" w:hAnsi="Abadi"/>
          <w:b/>
          <w:bCs/>
          <w:sz w:val="21"/>
          <w:szCs w:val="21"/>
        </w:rPr>
        <w:t>INCISO</w:t>
      </w:r>
      <w:r w:rsidRPr="002E00A1">
        <w:rPr>
          <w:rFonts w:ascii="Abadi" w:hAnsi="Abadi"/>
          <w:b/>
          <w:bCs/>
          <w:spacing w:val="-1"/>
          <w:sz w:val="21"/>
          <w:szCs w:val="21"/>
        </w:rPr>
        <w:t xml:space="preserve"> </w:t>
      </w:r>
      <w:r w:rsidRPr="002E00A1">
        <w:rPr>
          <w:rFonts w:ascii="Abadi" w:hAnsi="Abadi"/>
          <w:b/>
          <w:bCs/>
          <w:sz w:val="21"/>
          <w:szCs w:val="21"/>
        </w:rPr>
        <w:t>C AL ARTÍCULO 78, EL NUMERAL G AL ARTÍCULO 80 Y LA FRACCIÓN V AL ARTÍCULO 123 DE</w:t>
      </w:r>
      <w:r w:rsidRPr="002E00A1">
        <w:rPr>
          <w:rFonts w:ascii="Abadi" w:hAnsi="Abadi"/>
          <w:b/>
          <w:bCs/>
          <w:spacing w:val="-1"/>
          <w:sz w:val="21"/>
          <w:szCs w:val="21"/>
        </w:rPr>
        <w:t xml:space="preserve"> </w:t>
      </w:r>
      <w:r w:rsidRPr="002E00A1">
        <w:rPr>
          <w:rFonts w:ascii="Abadi" w:hAnsi="Abadi"/>
          <w:b/>
          <w:bCs/>
          <w:sz w:val="21"/>
          <w:szCs w:val="21"/>
        </w:rPr>
        <w:t>LA</w:t>
      </w:r>
      <w:r w:rsidRPr="002E00A1">
        <w:rPr>
          <w:rFonts w:ascii="Abadi" w:hAnsi="Abadi"/>
          <w:b/>
          <w:bCs/>
          <w:spacing w:val="-14"/>
          <w:sz w:val="21"/>
          <w:szCs w:val="21"/>
        </w:rPr>
        <w:t xml:space="preserve"> </w:t>
      </w:r>
      <w:r w:rsidRPr="002E00A1">
        <w:rPr>
          <w:rFonts w:ascii="Abadi" w:hAnsi="Abadi"/>
          <w:b/>
          <w:bCs/>
          <w:sz w:val="21"/>
          <w:szCs w:val="21"/>
        </w:rPr>
        <w:t>LEY</w:t>
      </w:r>
      <w:r w:rsidRPr="002E00A1">
        <w:rPr>
          <w:rFonts w:ascii="Abadi" w:hAnsi="Abadi"/>
          <w:b/>
          <w:bCs/>
          <w:spacing w:val="-14"/>
          <w:sz w:val="21"/>
          <w:szCs w:val="21"/>
        </w:rPr>
        <w:t xml:space="preserve"> </w:t>
      </w:r>
      <w:r w:rsidRPr="002E00A1">
        <w:rPr>
          <w:rFonts w:ascii="Abadi" w:hAnsi="Abadi"/>
          <w:b/>
          <w:bCs/>
          <w:sz w:val="21"/>
          <w:szCs w:val="21"/>
        </w:rPr>
        <w:t>DE</w:t>
      </w:r>
      <w:r w:rsidRPr="002E00A1">
        <w:rPr>
          <w:rFonts w:ascii="Abadi" w:hAnsi="Abadi"/>
          <w:b/>
          <w:bCs/>
          <w:spacing w:val="-14"/>
          <w:sz w:val="21"/>
          <w:szCs w:val="21"/>
        </w:rPr>
        <w:t xml:space="preserve"> </w:t>
      </w:r>
      <w:r w:rsidRPr="002E00A1">
        <w:rPr>
          <w:rFonts w:ascii="Abadi" w:hAnsi="Abadi"/>
          <w:b/>
          <w:bCs/>
          <w:sz w:val="21"/>
          <w:szCs w:val="21"/>
        </w:rPr>
        <w:t>RESPONSABILIDADES</w:t>
      </w:r>
      <w:r w:rsidRPr="002E00A1">
        <w:rPr>
          <w:rFonts w:ascii="Abadi" w:hAnsi="Abadi"/>
          <w:b/>
          <w:bCs/>
          <w:spacing w:val="-14"/>
          <w:sz w:val="21"/>
          <w:szCs w:val="21"/>
        </w:rPr>
        <w:t xml:space="preserve"> </w:t>
      </w:r>
      <w:r w:rsidRPr="002E00A1">
        <w:rPr>
          <w:rFonts w:ascii="Abadi" w:hAnsi="Abadi"/>
          <w:b/>
          <w:bCs/>
          <w:sz w:val="21"/>
          <w:szCs w:val="21"/>
        </w:rPr>
        <w:t>ADMINISTRATIVAS</w:t>
      </w:r>
      <w:r w:rsidRPr="002E00A1">
        <w:rPr>
          <w:rFonts w:ascii="Abadi" w:hAnsi="Abadi"/>
          <w:b/>
          <w:bCs/>
          <w:spacing w:val="-14"/>
          <w:sz w:val="21"/>
          <w:szCs w:val="21"/>
        </w:rPr>
        <w:t xml:space="preserve"> </w:t>
      </w:r>
      <w:r w:rsidRPr="002E00A1">
        <w:rPr>
          <w:rFonts w:ascii="Abadi" w:hAnsi="Abadi"/>
          <w:b/>
          <w:bCs/>
          <w:sz w:val="21"/>
          <w:szCs w:val="21"/>
        </w:rPr>
        <w:t>PARA</w:t>
      </w:r>
      <w:r w:rsidRPr="002E00A1">
        <w:rPr>
          <w:rFonts w:ascii="Abadi" w:hAnsi="Abadi"/>
          <w:b/>
          <w:bCs/>
          <w:spacing w:val="-14"/>
          <w:sz w:val="21"/>
          <w:szCs w:val="21"/>
        </w:rPr>
        <w:t xml:space="preserve"> </w:t>
      </w:r>
      <w:r w:rsidRPr="002E00A1">
        <w:rPr>
          <w:rFonts w:ascii="Abadi" w:hAnsi="Abadi"/>
          <w:b/>
          <w:bCs/>
          <w:sz w:val="21"/>
          <w:szCs w:val="21"/>
        </w:rPr>
        <w:t>EL</w:t>
      </w:r>
      <w:r w:rsidRPr="002E00A1">
        <w:rPr>
          <w:rFonts w:ascii="Abadi" w:hAnsi="Abadi"/>
          <w:b/>
          <w:bCs/>
          <w:spacing w:val="-14"/>
          <w:sz w:val="21"/>
          <w:szCs w:val="21"/>
        </w:rPr>
        <w:t xml:space="preserve"> </w:t>
      </w:r>
      <w:r w:rsidRPr="002E00A1">
        <w:rPr>
          <w:rFonts w:ascii="Abadi" w:hAnsi="Abadi"/>
          <w:b/>
          <w:bCs/>
          <w:sz w:val="21"/>
          <w:szCs w:val="21"/>
        </w:rPr>
        <w:t>ESTADO</w:t>
      </w:r>
      <w:r w:rsidRPr="002E00A1">
        <w:rPr>
          <w:rFonts w:ascii="Abadi" w:hAnsi="Abadi"/>
          <w:b/>
          <w:bCs/>
          <w:spacing w:val="-14"/>
          <w:sz w:val="21"/>
          <w:szCs w:val="21"/>
        </w:rPr>
        <w:t xml:space="preserve"> </w:t>
      </w:r>
      <w:r w:rsidRPr="002E00A1">
        <w:rPr>
          <w:rFonts w:ascii="Abadi" w:hAnsi="Abadi"/>
          <w:b/>
          <w:bCs/>
          <w:sz w:val="21"/>
          <w:szCs w:val="21"/>
        </w:rPr>
        <w:t>DE</w:t>
      </w:r>
      <w:r w:rsidRPr="002E00A1">
        <w:rPr>
          <w:rFonts w:ascii="Abadi" w:hAnsi="Abadi"/>
          <w:b/>
          <w:bCs/>
          <w:spacing w:val="-14"/>
          <w:sz w:val="21"/>
          <w:szCs w:val="21"/>
        </w:rPr>
        <w:t xml:space="preserve"> </w:t>
      </w:r>
      <w:r w:rsidRPr="002E00A1">
        <w:rPr>
          <w:rFonts w:ascii="Abadi" w:hAnsi="Abadi"/>
          <w:b/>
          <w:bCs/>
          <w:sz w:val="21"/>
          <w:szCs w:val="21"/>
        </w:rPr>
        <w:t>GUANAJUATO.</w:t>
      </w:r>
      <w:r w:rsidR="00DF048D">
        <w:rPr>
          <w:rStyle w:val="Refdenotaalpie"/>
          <w:rFonts w:ascii="Abadi" w:hAnsi="Abadi"/>
          <w:b/>
          <w:bCs/>
          <w:sz w:val="21"/>
          <w:szCs w:val="21"/>
        </w:rPr>
        <w:footnoteReference w:id="8"/>
      </w:r>
    </w:p>
    <w:p w14:paraId="577C8021" w14:textId="6982EA56" w:rsidR="00133FE8" w:rsidRDefault="00133FE8" w:rsidP="00133FE8">
      <w:pPr>
        <w:kinsoku w:val="0"/>
        <w:overflowPunct w:val="0"/>
        <w:autoSpaceDE w:val="0"/>
        <w:autoSpaceDN w:val="0"/>
        <w:adjustRightInd w:val="0"/>
        <w:spacing w:line="290" w:lineRule="exact"/>
        <w:ind w:left="39"/>
        <w:jc w:val="both"/>
        <w:rPr>
          <w:rFonts w:ascii="Abadi" w:hAnsi="Abadi" w:cs="Arial"/>
          <w:b/>
          <w:bCs/>
          <w:sz w:val="21"/>
          <w:szCs w:val="21"/>
        </w:rPr>
      </w:pPr>
    </w:p>
    <w:p w14:paraId="562710CF" w14:textId="77777777" w:rsidR="00834FAF" w:rsidRPr="00DD3FC4" w:rsidRDefault="00834FAF" w:rsidP="00D53489">
      <w:pPr>
        <w:pStyle w:val="Sinespaciado"/>
        <w:tabs>
          <w:tab w:val="left" w:pos="2552"/>
        </w:tabs>
        <w:ind w:right="-142"/>
        <w:rPr>
          <w:rFonts w:ascii="Abadi" w:hAnsi="Abadi" w:cstheme="majorHAnsi"/>
          <w:b/>
          <w:bCs/>
          <w:sz w:val="21"/>
          <w:szCs w:val="21"/>
        </w:rPr>
      </w:pPr>
      <w:bookmarkStart w:id="6" w:name="_gjdgxs" w:colFirst="0" w:colLast="0"/>
      <w:bookmarkEnd w:id="6"/>
      <w:r w:rsidRPr="00DD3FC4">
        <w:rPr>
          <w:rFonts w:ascii="Abadi" w:hAnsi="Abadi" w:cstheme="majorHAnsi"/>
          <w:b/>
          <w:bCs/>
          <w:sz w:val="21"/>
          <w:szCs w:val="21"/>
        </w:rPr>
        <w:t>DIPUTADA KATYA CRISTINA SOTO ESCAMILLA</w:t>
      </w:r>
    </w:p>
    <w:p w14:paraId="33BCB57C" w14:textId="77777777" w:rsidR="00834FAF" w:rsidRPr="00DD3FC4" w:rsidRDefault="00834FAF" w:rsidP="00D53489">
      <w:pPr>
        <w:pStyle w:val="Sinespaciado"/>
        <w:tabs>
          <w:tab w:val="left" w:pos="2552"/>
        </w:tabs>
        <w:ind w:right="-142"/>
        <w:rPr>
          <w:rFonts w:ascii="Abadi" w:hAnsi="Abadi" w:cstheme="majorHAnsi"/>
          <w:b/>
          <w:bCs/>
          <w:sz w:val="21"/>
          <w:szCs w:val="21"/>
        </w:rPr>
      </w:pPr>
      <w:r w:rsidRPr="00DD3FC4">
        <w:rPr>
          <w:rFonts w:ascii="Abadi" w:hAnsi="Abadi" w:cstheme="majorHAnsi"/>
          <w:b/>
          <w:bCs/>
          <w:sz w:val="21"/>
          <w:szCs w:val="21"/>
        </w:rPr>
        <w:t>PRESIDENTA DEL H. CONGRESO DEL ESTADO DE GUANAJUATO</w:t>
      </w:r>
    </w:p>
    <w:p w14:paraId="698B192E" w14:textId="77777777" w:rsidR="00834FAF" w:rsidRPr="00DD3FC4" w:rsidRDefault="00834FAF" w:rsidP="00D53489">
      <w:pPr>
        <w:pStyle w:val="Sinespaciado"/>
        <w:tabs>
          <w:tab w:val="left" w:pos="2552"/>
        </w:tabs>
        <w:ind w:right="-142"/>
        <w:rPr>
          <w:rFonts w:ascii="Abadi" w:hAnsi="Abadi" w:cstheme="majorHAnsi"/>
          <w:b/>
          <w:bCs/>
          <w:sz w:val="21"/>
          <w:szCs w:val="21"/>
        </w:rPr>
      </w:pPr>
      <w:r w:rsidRPr="00DD3FC4">
        <w:rPr>
          <w:rFonts w:ascii="Abadi" w:hAnsi="Abadi" w:cstheme="majorHAnsi"/>
          <w:b/>
          <w:bCs/>
          <w:sz w:val="21"/>
          <w:szCs w:val="21"/>
        </w:rPr>
        <w:t>SEXAGÉSIMA QUINTA LEGISLATURA</w:t>
      </w:r>
    </w:p>
    <w:p w14:paraId="1851F053" w14:textId="77777777" w:rsidR="00834FAF" w:rsidRPr="00DD3FC4" w:rsidRDefault="00834FAF" w:rsidP="00834FAF">
      <w:pPr>
        <w:tabs>
          <w:tab w:val="left" w:pos="2552"/>
        </w:tabs>
        <w:jc w:val="both"/>
        <w:rPr>
          <w:rFonts w:ascii="Abadi" w:hAnsi="Abadi" w:cstheme="majorHAnsi"/>
          <w:b/>
          <w:bCs/>
          <w:sz w:val="21"/>
          <w:szCs w:val="21"/>
        </w:rPr>
      </w:pPr>
    </w:p>
    <w:p w14:paraId="1A7D683C" w14:textId="4AF02D77" w:rsidR="00834FAF" w:rsidRDefault="00834FAF" w:rsidP="00834FAF">
      <w:pPr>
        <w:tabs>
          <w:tab w:val="left" w:pos="2552"/>
        </w:tabs>
        <w:jc w:val="both"/>
        <w:rPr>
          <w:rFonts w:ascii="Abadi" w:hAnsi="Abadi" w:cstheme="majorHAnsi"/>
          <w:b/>
          <w:bCs/>
          <w:sz w:val="21"/>
          <w:szCs w:val="21"/>
        </w:rPr>
      </w:pPr>
      <w:r w:rsidRPr="00DD3FC4">
        <w:rPr>
          <w:rFonts w:ascii="Abadi" w:hAnsi="Abadi" w:cstheme="majorHAnsi"/>
          <w:b/>
          <w:bCs/>
          <w:sz w:val="21"/>
          <w:szCs w:val="21"/>
        </w:rPr>
        <w:t>P R E S E N T E</w:t>
      </w:r>
    </w:p>
    <w:p w14:paraId="265E63CE" w14:textId="77777777" w:rsidR="00D53489" w:rsidRPr="00DD3FC4" w:rsidRDefault="00D53489" w:rsidP="00834FAF">
      <w:pPr>
        <w:tabs>
          <w:tab w:val="left" w:pos="2552"/>
        </w:tabs>
        <w:jc w:val="both"/>
        <w:rPr>
          <w:rFonts w:ascii="Abadi" w:hAnsi="Abadi" w:cstheme="majorHAnsi"/>
          <w:b/>
          <w:bCs/>
          <w:sz w:val="21"/>
          <w:szCs w:val="21"/>
        </w:rPr>
      </w:pPr>
    </w:p>
    <w:p w14:paraId="58149598" w14:textId="77777777" w:rsidR="00834FAF" w:rsidRPr="00DD3FC4" w:rsidRDefault="00834FAF" w:rsidP="00834FAF">
      <w:pPr>
        <w:tabs>
          <w:tab w:val="left" w:pos="2552"/>
        </w:tabs>
        <w:ind w:firstLine="708"/>
        <w:jc w:val="both"/>
        <w:rPr>
          <w:rFonts w:ascii="Abadi" w:hAnsi="Abadi" w:cstheme="majorHAnsi"/>
          <w:b/>
          <w:i/>
          <w:sz w:val="21"/>
          <w:szCs w:val="21"/>
        </w:rPr>
      </w:pPr>
      <w:bookmarkStart w:id="7" w:name="_30j0zll" w:colFirst="0" w:colLast="0"/>
      <w:bookmarkEnd w:id="7"/>
      <w:r w:rsidRPr="00DD3FC4">
        <w:rPr>
          <w:rFonts w:ascii="Abadi" w:hAnsi="Abadi" w:cstheme="majorHAnsi"/>
          <w:sz w:val="21"/>
          <w:szCs w:val="21"/>
        </w:rPr>
        <w:t xml:space="preserve">Quienes suscribimos, la diputada y el diputado integrantes del Grupo Parlamentario del Partido Verde Ecologista de México, en la Sexagésima Quinta Legislatura del Congreso del Estado de Guanajuato, con fundamento en lo dispuesto en los artículos 56, fracción II de la Constitución Política para el Estado de Guanajuato; y 167, fracción II de la Ley Orgánica del Poder Legislativo del Estado de Guanajuato, nos permitimos someter a la </w:t>
      </w:r>
      <w:r w:rsidRPr="00DD3FC4">
        <w:rPr>
          <w:rFonts w:ascii="Abadi" w:hAnsi="Abadi" w:cstheme="majorHAnsi"/>
          <w:sz w:val="21"/>
          <w:szCs w:val="21"/>
        </w:rPr>
        <w:lastRenderedPageBreak/>
        <w:t xml:space="preserve">consideración de esta Asamblea, la presente </w:t>
      </w:r>
      <w:bookmarkStart w:id="8" w:name="_Hlk140155537"/>
      <w:r w:rsidRPr="00DD3FC4">
        <w:rPr>
          <w:rFonts w:ascii="Abadi" w:hAnsi="Abadi" w:cstheme="majorHAnsi"/>
          <w:bCs/>
          <w:iCs/>
          <w:sz w:val="21"/>
          <w:szCs w:val="21"/>
        </w:rPr>
        <w:t xml:space="preserve">iniciativa </w:t>
      </w:r>
      <w:bookmarkStart w:id="9" w:name="_Hlk140158428"/>
      <w:r w:rsidRPr="00DD3FC4">
        <w:rPr>
          <w:rFonts w:ascii="Abadi" w:hAnsi="Abadi" w:cstheme="majorHAnsi"/>
          <w:bCs/>
          <w:iCs/>
          <w:sz w:val="21"/>
          <w:szCs w:val="21"/>
        </w:rPr>
        <w:t>con proyecto de decreto por el que</w:t>
      </w:r>
      <w:r w:rsidRPr="00DD3FC4">
        <w:rPr>
          <w:rFonts w:ascii="Abadi" w:hAnsi="Abadi" w:cstheme="majorHAnsi"/>
          <w:b/>
          <w:i/>
          <w:sz w:val="21"/>
          <w:szCs w:val="21"/>
        </w:rPr>
        <w:t xml:space="preserve"> </w:t>
      </w:r>
      <w:bookmarkEnd w:id="8"/>
      <w:bookmarkEnd w:id="9"/>
      <w:r w:rsidRPr="00DD3FC4">
        <w:rPr>
          <w:rFonts w:ascii="Abadi" w:hAnsi="Abadi" w:cstheme="majorHAnsi"/>
          <w:b/>
          <w:bCs/>
          <w:i/>
          <w:iCs/>
          <w:sz w:val="21"/>
          <w:szCs w:val="21"/>
        </w:rPr>
        <w:t>se adicionan los artículos 63-2 y 63-3, así como el inciso c) del artículo 78, el numeral g. del artículo 80 y la fracción V al artículo 123, todos de la Ley de Responsabilidades Administrativas para el Estado de Guanajuato</w:t>
      </w:r>
      <w:r w:rsidRPr="00DD3FC4">
        <w:rPr>
          <w:rFonts w:ascii="Abadi" w:hAnsi="Abadi" w:cstheme="majorHAnsi"/>
          <w:b/>
          <w:i/>
          <w:sz w:val="21"/>
          <w:szCs w:val="21"/>
        </w:rPr>
        <w:t xml:space="preserve">, </w:t>
      </w:r>
      <w:r w:rsidRPr="00DD3FC4">
        <w:rPr>
          <w:rFonts w:ascii="Abadi" w:hAnsi="Abadi" w:cstheme="majorHAnsi"/>
          <w:bCs/>
          <w:iCs/>
          <w:sz w:val="21"/>
          <w:szCs w:val="21"/>
        </w:rPr>
        <w:t>con el</w:t>
      </w:r>
      <w:r w:rsidRPr="00DD3FC4">
        <w:rPr>
          <w:rFonts w:ascii="Abadi" w:hAnsi="Abadi" w:cstheme="majorHAnsi"/>
          <w:bCs/>
          <w:iCs/>
          <w:sz w:val="21"/>
          <w:szCs w:val="21"/>
          <w:u w:val="single"/>
        </w:rPr>
        <w:t xml:space="preserve"> </w:t>
      </w:r>
      <w:r w:rsidRPr="00DD3FC4">
        <w:rPr>
          <w:rFonts w:ascii="Abadi" w:hAnsi="Abadi" w:cstheme="majorHAnsi"/>
          <w:bCs/>
          <w:iCs/>
          <w:sz w:val="21"/>
          <w:szCs w:val="21"/>
        </w:rPr>
        <w:t>objeto de</w:t>
      </w:r>
      <w:r w:rsidRPr="00DD3FC4">
        <w:rPr>
          <w:rFonts w:ascii="Abadi" w:hAnsi="Abadi" w:cstheme="majorHAnsi"/>
          <w:bCs/>
          <w:iCs/>
          <w:sz w:val="21"/>
          <w:szCs w:val="21"/>
          <w:u w:val="single"/>
        </w:rPr>
        <w:t xml:space="preserve"> </w:t>
      </w:r>
      <w:r w:rsidRPr="00DD3FC4">
        <w:rPr>
          <w:rFonts w:ascii="Abadi" w:hAnsi="Abadi" w:cstheme="majorHAnsi"/>
          <w:b/>
          <w:iCs/>
          <w:sz w:val="21"/>
          <w:szCs w:val="21"/>
          <w:u w:val="single"/>
        </w:rPr>
        <w:t>establecer como falta administrativa grave el hostigamiento y el acoso sexual</w:t>
      </w:r>
      <w:r w:rsidRPr="00DD3FC4">
        <w:rPr>
          <w:rFonts w:ascii="Abadi" w:hAnsi="Abadi" w:cstheme="majorHAnsi"/>
          <w:bCs/>
          <w:iCs/>
          <w:sz w:val="21"/>
          <w:szCs w:val="21"/>
        </w:rPr>
        <w:t xml:space="preserve">, </w:t>
      </w:r>
      <w:r w:rsidRPr="00DD3FC4">
        <w:rPr>
          <w:rFonts w:ascii="Abadi" w:hAnsi="Abadi" w:cstheme="majorHAnsi"/>
          <w:sz w:val="21"/>
          <w:szCs w:val="21"/>
        </w:rPr>
        <w:t>de conformidad con la siguiente:</w:t>
      </w:r>
    </w:p>
    <w:p w14:paraId="201BC499" w14:textId="77777777" w:rsidR="00D53489" w:rsidRDefault="00D53489" w:rsidP="00834FAF">
      <w:pPr>
        <w:tabs>
          <w:tab w:val="left" w:pos="2552"/>
        </w:tabs>
        <w:jc w:val="center"/>
        <w:rPr>
          <w:rFonts w:ascii="Abadi" w:hAnsi="Abadi" w:cstheme="majorHAnsi"/>
          <w:b/>
          <w:bCs/>
          <w:sz w:val="21"/>
          <w:szCs w:val="21"/>
        </w:rPr>
      </w:pPr>
    </w:p>
    <w:p w14:paraId="33CA7226" w14:textId="77777777" w:rsidR="00D53489" w:rsidRDefault="00D53489" w:rsidP="00834FAF">
      <w:pPr>
        <w:tabs>
          <w:tab w:val="left" w:pos="2552"/>
        </w:tabs>
        <w:jc w:val="center"/>
        <w:rPr>
          <w:rFonts w:ascii="Abadi" w:hAnsi="Abadi" w:cstheme="majorHAnsi"/>
          <w:b/>
          <w:bCs/>
          <w:sz w:val="21"/>
          <w:szCs w:val="21"/>
        </w:rPr>
      </w:pPr>
    </w:p>
    <w:p w14:paraId="28BBD338" w14:textId="6451DE4F" w:rsidR="00834FAF" w:rsidRPr="00DD3FC4" w:rsidRDefault="00834FAF" w:rsidP="00834FAF">
      <w:pPr>
        <w:tabs>
          <w:tab w:val="left" w:pos="2552"/>
        </w:tabs>
        <w:jc w:val="center"/>
        <w:rPr>
          <w:rFonts w:ascii="Abadi" w:hAnsi="Abadi" w:cstheme="majorHAnsi"/>
          <w:b/>
          <w:bCs/>
          <w:sz w:val="21"/>
          <w:szCs w:val="21"/>
        </w:rPr>
      </w:pPr>
      <w:r w:rsidRPr="00DD3FC4">
        <w:rPr>
          <w:rFonts w:ascii="Abadi" w:hAnsi="Abadi" w:cstheme="majorHAnsi"/>
          <w:b/>
          <w:bCs/>
          <w:sz w:val="21"/>
          <w:szCs w:val="21"/>
        </w:rPr>
        <w:t>Exposición de Motivos</w:t>
      </w:r>
    </w:p>
    <w:p w14:paraId="60E65DFF" w14:textId="77777777" w:rsidR="00D53489" w:rsidRDefault="00D53489" w:rsidP="00834FAF">
      <w:pPr>
        <w:tabs>
          <w:tab w:val="left" w:pos="2552"/>
        </w:tabs>
        <w:ind w:firstLine="708"/>
        <w:jc w:val="both"/>
        <w:rPr>
          <w:rFonts w:ascii="Abadi" w:hAnsi="Abadi" w:cstheme="majorHAnsi"/>
          <w:sz w:val="21"/>
          <w:szCs w:val="21"/>
        </w:rPr>
      </w:pPr>
    </w:p>
    <w:p w14:paraId="48A2CD81" w14:textId="7889FE1C" w:rsidR="00834FAF" w:rsidRDefault="00834FAF" w:rsidP="00834FAF">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La desigualdad laboral ha sido una realidad histórica para las mujeres en nuestro país. Durante siglos, las mujeres han enfrentado barreras sistémicas, sociales, culturales y discriminación en el ámbito laboral, limitando con ellos su participación en diversos campos laborales. </w:t>
      </w:r>
    </w:p>
    <w:p w14:paraId="2079369C" w14:textId="77777777" w:rsidR="00D53489" w:rsidRPr="00DD3FC4" w:rsidRDefault="00D53489" w:rsidP="00834FAF">
      <w:pPr>
        <w:tabs>
          <w:tab w:val="left" w:pos="2552"/>
        </w:tabs>
        <w:ind w:firstLine="708"/>
        <w:jc w:val="both"/>
        <w:rPr>
          <w:rFonts w:ascii="Abadi" w:hAnsi="Abadi" w:cstheme="majorHAnsi"/>
          <w:sz w:val="21"/>
          <w:szCs w:val="21"/>
        </w:rPr>
      </w:pPr>
    </w:p>
    <w:p w14:paraId="28B2B69D" w14:textId="7A363FFC" w:rsidR="00834FAF" w:rsidRDefault="00834FAF" w:rsidP="00834FAF">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Según datos de la ONU México, a nivel nacional 19.2 millones de mujeres fueron sometidas en algún momento de su vida a algún tipo de intimidación, hostigamiento, acoso o abuso sexual. </w:t>
      </w:r>
    </w:p>
    <w:p w14:paraId="190F6EE5" w14:textId="78CD5213" w:rsidR="00D53489" w:rsidRPr="00DD3FC4" w:rsidRDefault="00D53489" w:rsidP="00834FAF">
      <w:pPr>
        <w:tabs>
          <w:tab w:val="left" w:pos="2552"/>
        </w:tabs>
        <w:ind w:firstLine="708"/>
        <w:jc w:val="both"/>
        <w:rPr>
          <w:rFonts w:ascii="Abadi" w:hAnsi="Abadi" w:cstheme="majorHAnsi"/>
          <w:sz w:val="21"/>
          <w:szCs w:val="21"/>
        </w:rPr>
      </w:pPr>
    </w:p>
    <w:p w14:paraId="6B147C53" w14:textId="326281B9" w:rsidR="00834FAF" w:rsidRDefault="00834FAF" w:rsidP="00834FAF">
      <w:pPr>
        <w:tabs>
          <w:tab w:val="left" w:pos="2552"/>
        </w:tabs>
        <w:ind w:firstLine="708"/>
        <w:jc w:val="both"/>
        <w:rPr>
          <w:rFonts w:ascii="Abadi" w:hAnsi="Abadi" w:cstheme="majorHAnsi"/>
          <w:sz w:val="21"/>
          <w:szCs w:val="21"/>
        </w:rPr>
      </w:pPr>
      <w:r w:rsidRPr="00DD3FC4">
        <w:rPr>
          <w:rFonts w:ascii="Abadi" w:hAnsi="Abadi" w:cstheme="majorHAnsi"/>
          <w:sz w:val="21"/>
          <w:szCs w:val="21"/>
        </w:rPr>
        <w:t>En el caso de Guanajuato con relación al delito de violencia de Genero, nuestro estado ha mostrado una tendencia superior a la media nacional de 2017 a 2022, el registro de carpetas de investigación por este delito aumentó 21.9 por ciento, al pasar de 11 mil 253 casos hasta los 13 mil 724.</w:t>
      </w:r>
    </w:p>
    <w:p w14:paraId="510C364B" w14:textId="0FFCE5B1" w:rsidR="00D53489" w:rsidRPr="00DD3FC4" w:rsidRDefault="00D53489" w:rsidP="00834FAF">
      <w:pPr>
        <w:tabs>
          <w:tab w:val="left" w:pos="2552"/>
        </w:tabs>
        <w:ind w:firstLine="708"/>
        <w:jc w:val="both"/>
        <w:rPr>
          <w:rFonts w:ascii="Abadi" w:hAnsi="Abadi" w:cstheme="majorHAnsi"/>
          <w:sz w:val="21"/>
          <w:szCs w:val="21"/>
        </w:rPr>
      </w:pPr>
    </w:p>
    <w:p w14:paraId="0BF26D73" w14:textId="193DF0CD" w:rsidR="00834FAF" w:rsidRDefault="00834FAF" w:rsidP="00834FAF">
      <w:pPr>
        <w:tabs>
          <w:tab w:val="left" w:pos="2552"/>
        </w:tabs>
        <w:ind w:firstLine="708"/>
        <w:jc w:val="both"/>
        <w:rPr>
          <w:rFonts w:ascii="Abadi" w:hAnsi="Abadi" w:cstheme="majorHAnsi"/>
          <w:sz w:val="21"/>
          <w:szCs w:val="21"/>
        </w:rPr>
      </w:pPr>
      <w:r w:rsidRPr="00DD3FC4">
        <w:rPr>
          <w:rFonts w:ascii="Abadi" w:hAnsi="Abadi" w:cstheme="majorHAnsi"/>
          <w:sz w:val="21"/>
          <w:szCs w:val="21"/>
        </w:rPr>
        <w:t>En el periodo 2017 a 2022 se presentaron 12 mil 736 carpetas de investigación por delitos contra la libertad y la seguridad sexual. El abuso sexual fue la forma más frecuente de violencia sexual en la entidad, con 6 mil 943 casos; la violación simple ocupa el segundo lugar con 3 mil 754 registros, el acoso sexual se posiciona en el tercer lugar con 1 mil 358 registros, seguido de la violación equiparada que presenta 307 registros y, por último, el hostigamiento sexual con 281 registros. Desde 2020, es visible el aumento de los delitos contra la libertad y la seguridad sexual, pues pasó de 2 mil 001 registros a 2 mil 881 en ese periodo.</w:t>
      </w:r>
    </w:p>
    <w:p w14:paraId="20102C08" w14:textId="77777777" w:rsidR="00D53489" w:rsidRPr="00DD3FC4" w:rsidRDefault="00D53489" w:rsidP="00834FAF">
      <w:pPr>
        <w:tabs>
          <w:tab w:val="left" w:pos="2552"/>
        </w:tabs>
        <w:ind w:firstLine="708"/>
        <w:jc w:val="both"/>
        <w:rPr>
          <w:rFonts w:ascii="Abadi" w:hAnsi="Abadi" w:cstheme="majorHAnsi"/>
          <w:sz w:val="21"/>
          <w:szCs w:val="21"/>
        </w:rPr>
      </w:pPr>
    </w:p>
    <w:p w14:paraId="6E5D7A77" w14:textId="77777777" w:rsidR="00834FAF" w:rsidRDefault="00834FAF" w:rsidP="00834FAF">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La existencia de estos factores socioculturales históricamente ha provocado actos y comportamientos hostiles, humillantes y discriminatorios en contra de las mujeres, no solo por parte de personas con jerarquía superior, sino también por parte de compañeros, e incluso, subordinados. </w:t>
      </w:r>
    </w:p>
    <w:p w14:paraId="734C1ACF" w14:textId="77777777" w:rsidR="00D53489" w:rsidRPr="00DD3FC4" w:rsidRDefault="00D53489" w:rsidP="00834FAF">
      <w:pPr>
        <w:tabs>
          <w:tab w:val="left" w:pos="2552"/>
        </w:tabs>
        <w:ind w:firstLine="708"/>
        <w:jc w:val="both"/>
        <w:rPr>
          <w:rFonts w:ascii="Abadi" w:hAnsi="Abadi" w:cstheme="majorHAnsi"/>
          <w:sz w:val="21"/>
          <w:szCs w:val="21"/>
        </w:rPr>
      </w:pPr>
    </w:p>
    <w:p w14:paraId="13300F16" w14:textId="77777777" w:rsidR="00834FAF" w:rsidRDefault="00834FAF" w:rsidP="00834FAF">
      <w:pPr>
        <w:tabs>
          <w:tab w:val="left" w:pos="2552"/>
        </w:tabs>
        <w:ind w:firstLine="708"/>
        <w:jc w:val="both"/>
        <w:rPr>
          <w:rFonts w:ascii="Abadi" w:hAnsi="Abadi" w:cstheme="majorHAnsi"/>
          <w:sz w:val="21"/>
          <w:szCs w:val="21"/>
        </w:rPr>
      </w:pPr>
      <w:r w:rsidRPr="00DD3FC4">
        <w:rPr>
          <w:rFonts w:ascii="Abadi" w:hAnsi="Abadi" w:cstheme="majorHAnsi"/>
          <w:sz w:val="21"/>
          <w:szCs w:val="21"/>
        </w:rPr>
        <w:t>Si bien es cierto, la violencia laboral no es exclusivamente una condición de género, a diferencia de los hombres, las mujeres sufren comúnmente condiciones laborales desiguales respecto al género masculino, como la percepción de salarios inferiores, ausencia y dificultades para acceder a prestaciones, lo cual indica una situación constante de desventaja.</w:t>
      </w:r>
    </w:p>
    <w:p w14:paraId="1917E471" w14:textId="77777777" w:rsidR="00D53489" w:rsidRPr="00DD3FC4" w:rsidRDefault="00D53489" w:rsidP="00834FAF">
      <w:pPr>
        <w:tabs>
          <w:tab w:val="left" w:pos="2552"/>
        </w:tabs>
        <w:ind w:firstLine="708"/>
        <w:jc w:val="both"/>
        <w:rPr>
          <w:rFonts w:ascii="Abadi" w:hAnsi="Abadi" w:cstheme="majorHAnsi"/>
          <w:sz w:val="21"/>
          <w:szCs w:val="21"/>
        </w:rPr>
      </w:pPr>
    </w:p>
    <w:p w14:paraId="35BF692E" w14:textId="77777777" w:rsidR="00834FAF" w:rsidRDefault="00834FAF" w:rsidP="00834FAF">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La violencia en el trabajo puede ser concebida desde dos vertientes; una caracterizada por actos agresivos contra el trabajador como conductas de maltrato físico o verbal, hostigamiento y acoso sexual; y otra referida a actos de discriminación y desigualdad laboral, como baja retribución económica, restricción en el acceso a los servicios de salud y a otros programas de apoyo social, entre otros. </w:t>
      </w:r>
    </w:p>
    <w:p w14:paraId="22CE132C" w14:textId="77777777" w:rsidR="00DC0F2D" w:rsidRDefault="00DC0F2D" w:rsidP="00834FAF">
      <w:pPr>
        <w:tabs>
          <w:tab w:val="left" w:pos="2552"/>
        </w:tabs>
        <w:ind w:firstLine="708"/>
        <w:jc w:val="both"/>
        <w:rPr>
          <w:rFonts w:ascii="Abadi" w:hAnsi="Abadi" w:cstheme="majorHAnsi"/>
          <w:sz w:val="21"/>
          <w:szCs w:val="21"/>
        </w:rPr>
      </w:pPr>
    </w:p>
    <w:p w14:paraId="206FBAFE" w14:textId="77777777" w:rsidR="00DC0F2D" w:rsidRDefault="00DC0F2D" w:rsidP="00DC0F2D">
      <w:pPr>
        <w:tabs>
          <w:tab w:val="left" w:pos="2552"/>
        </w:tabs>
        <w:ind w:firstLine="708"/>
        <w:jc w:val="both"/>
        <w:rPr>
          <w:rFonts w:ascii="Abadi" w:hAnsi="Abadi" w:cstheme="majorHAnsi"/>
          <w:sz w:val="21"/>
          <w:szCs w:val="21"/>
        </w:rPr>
      </w:pPr>
      <w:r w:rsidRPr="00DD3FC4">
        <w:rPr>
          <w:rFonts w:ascii="Abadi" w:hAnsi="Abadi" w:cstheme="majorHAnsi"/>
          <w:sz w:val="21"/>
          <w:szCs w:val="21"/>
        </w:rPr>
        <w:t>El </w:t>
      </w:r>
      <w:proofErr w:type="gramStart"/>
      <w:r w:rsidRPr="00DD3FC4">
        <w:rPr>
          <w:rFonts w:ascii="Abadi" w:hAnsi="Abadi" w:cstheme="majorHAnsi"/>
          <w:i/>
          <w:iCs/>
          <w:sz w:val="21"/>
          <w:szCs w:val="21"/>
        </w:rPr>
        <w:t>mobbing</w:t>
      </w:r>
      <w:proofErr w:type="gramEnd"/>
      <w:r w:rsidRPr="00DD3FC4">
        <w:rPr>
          <w:rFonts w:ascii="Abadi" w:hAnsi="Abadi" w:cstheme="majorHAnsi"/>
          <w:sz w:val="21"/>
          <w:szCs w:val="21"/>
        </w:rPr>
        <w:t> es un término científico que describe acción verbal o psicológica de índole sistemática, repetida o persistente por la que, en el lugar de trabajo o en conexión con el trabajo, una persona o un grupo de personas hiere a una víctima, la humilla, ofende o amedrenta</w:t>
      </w:r>
      <w:r w:rsidRPr="00DD3FC4">
        <w:rPr>
          <w:rStyle w:val="Refdenotaalpie"/>
          <w:rFonts w:ascii="Abadi" w:hAnsi="Abadi" w:cstheme="majorHAnsi"/>
          <w:sz w:val="21"/>
          <w:szCs w:val="21"/>
        </w:rPr>
        <w:footnoteReference w:id="9"/>
      </w:r>
      <w:r w:rsidRPr="00DD3FC4">
        <w:rPr>
          <w:rFonts w:ascii="Abadi" w:hAnsi="Abadi" w:cstheme="majorHAnsi"/>
          <w:sz w:val="21"/>
          <w:szCs w:val="21"/>
        </w:rPr>
        <w:t>.</w:t>
      </w:r>
    </w:p>
    <w:p w14:paraId="77ABD348" w14:textId="77777777" w:rsidR="00D53489" w:rsidRPr="00DD3FC4" w:rsidRDefault="00D53489" w:rsidP="00DC0F2D">
      <w:pPr>
        <w:tabs>
          <w:tab w:val="left" w:pos="2552"/>
        </w:tabs>
        <w:ind w:firstLine="708"/>
        <w:jc w:val="both"/>
        <w:rPr>
          <w:rFonts w:ascii="Abadi" w:hAnsi="Abadi" w:cstheme="majorHAnsi"/>
          <w:sz w:val="21"/>
          <w:szCs w:val="21"/>
        </w:rPr>
      </w:pPr>
    </w:p>
    <w:p w14:paraId="796577EA" w14:textId="77777777" w:rsidR="00DC0F2D" w:rsidRDefault="00DC0F2D" w:rsidP="00DC0F2D">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Heinz Leymann, un médico sueco considerado como el iniciador moderno de esta temática, es quien en la década de los noventa adopta el término de </w:t>
      </w:r>
      <w:proofErr w:type="gramStart"/>
      <w:r w:rsidRPr="00DD3FC4">
        <w:rPr>
          <w:rFonts w:ascii="Abadi" w:hAnsi="Abadi" w:cstheme="majorHAnsi"/>
          <w:i/>
          <w:iCs/>
          <w:sz w:val="21"/>
          <w:szCs w:val="21"/>
        </w:rPr>
        <w:t>mobbing</w:t>
      </w:r>
      <w:proofErr w:type="gramEnd"/>
      <w:r w:rsidRPr="00DD3FC4">
        <w:rPr>
          <w:rFonts w:ascii="Abadi" w:hAnsi="Abadi" w:cstheme="majorHAnsi"/>
          <w:sz w:val="21"/>
          <w:szCs w:val="21"/>
        </w:rPr>
        <w:t xml:space="preserve"> y lo define como una comunicación hostil e inmoral dirigida de manera sistemática por una o varias personas hacia otro individuo, acciones que se presentan de manera reiterada casi cada día y a lo largo del tiempo. La persistencia de este tipo de acciones tiene un impacto en términos psíquicos, psicosomáticos y sociales</w:t>
      </w:r>
      <w:r w:rsidRPr="00DD3FC4">
        <w:rPr>
          <w:rStyle w:val="Refdenotaalpie"/>
          <w:rFonts w:ascii="Abadi" w:hAnsi="Abadi" w:cstheme="majorHAnsi"/>
          <w:sz w:val="21"/>
          <w:szCs w:val="21"/>
        </w:rPr>
        <w:footnoteReference w:id="10"/>
      </w:r>
      <w:r w:rsidRPr="00DD3FC4">
        <w:rPr>
          <w:rFonts w:ascii="Abadi" w:hAnsi="Abadi" w:cstheme="majorHAnsi"/>
          <w:sz w:val="21"/>
          <w:szCs w:val="21"/>
        </w:rPr>
        <w:t xml:space="preserve">.  </w:t>
      </w:r>
    </w:p>
    <w:p w14:paraId="35BE86F3" w14:textId="77777777" w:rsidR="00D53489" w:rsidRPr="00DD3FC4" w:rsidRDefault="00D53489" w:rsidP="00DC0F2D">
      <w:pPr>
        <w:tabs>
          <w:tab w:val="left" w:pos="2552"/>
        </w:tabs>
        <w:ind w:firstLine="708"/>
        <w:jc w:val="both"/>
        <w:rPr>
          <w:rFonts w:ascii="Abadi" w:hAnsi="Abadi" w:cstheme="majorHAnsi"/>
          <w:sz w:val="21"/>
          <w:szCs w:val="21"/>
        </w:rPr>
      </w:pPr>
    </w:p>
    <w:p w14:paraId="44B63D73" w14:textId="77777777" w:rsidR="00DC0F2D" w:rsidRPr="00DD3FC4" w:rsidRDefault="00DC0F2D" w:rsidP="00DC0F2D">
      <w:pPr>
        <w:tabs>
          <w:tab w:val="left" w:pos="2552"/>
        </w:tabs>
        <w:ind w:firstLine="708"/>
        <w:jc w:val="both"/>
        <w:rPr>
          <w:rFonts w:ascii="Abadi" w:hAnsi="Abadi" w:cstheme="majorHAnsi"/>
          <w:sz w:val="21"/>
          <w:szCs w:val="21"/>
        </w:rPr>
      </w:pPr>
      <w:r w:rsidRPr="00DD3FC4">
        <w:rPr>
          <w:rFonts w:ascii="Abadi" w:hAnsi="Abadi" w:cstheme="majorHAnsi"/>
          <w:sz w:val="21"/>
          <w:szCs w:val="21"/>
        </w:rPr>
        <w:lastRenderedPageBreak/>
        <w:t xml:space="preserve">En el caso de las mujeres, el acoso y los abusos son una constante con la que tienen que vivir en su día a día laboral, enfrentándose a una estructura patriarcal y machista, que privilegia en gran media el desempeño de los hombres, por el simple hecho de ser hombre y a las mujeres, las pone en un estado de desigualdad frente a sus pares. </w:t>
      </w:r>
    </w:p>
    <w:p w14:paraId="1E603EEB" w14:textId="77777777" w:rsidR="00DC0F2D" w:rsidRDefault="00DC0F2D" w:rsidP="00DC0F2D">
      <w:pPr>
        <w:tabs>
          <w:tab w:val="left" w:pos="2552"/>
        </w:tabs>
        <w:ind w:firstLine="708"/>
        <w:jc w:val="both"/>
        <w:rPr>
          <w:rFonts w:ascii="Abadi" w:hAnsi="Abadi" w:cstheme="majorHAnsi"/>
          <w:sz w:val="21"/>
          <w:szCs w:val="21"/>
        </w:rPr>
      </w:pPr>
      <w:r w:rsidRPr="00DD3FC4">
        <w:rPr>
          <w:rFonts w:ascii="Abadi" w:hAnsi="Abadi" w:cstheme="majorHAnsi"/>
          <w:sz w:val="21"/>
          <w:szCs w:val="21"/>
        </w:rPr>
        <w:t>De acuerdo con el Senado de la República, si bien, en México existe protección a la población a través de la Constitución Política de los Estados Unidos Mexicanos respecto al derecho de una vida libre de violencia, se reconoce que en la actualidad existe violencia laboral manifestada por diversas formas de discriminación, además del abuso de poder entendido como un comportamiento de acoso reiterativo, lo cual, deriva en la imposibilidad de que el trabajador goce plenamente de sus derechos tanto humanos como laborales.</w:t>
      </w:r>
    </w:p>
    <w:p w14:paraId="1EEFDA69" w14:textId="77777777" w:rsidR="00D53489" w:rsidRPr="00DD3FC4" w:rsidRDefault="00D53489" w:rsidP="00DC0F2D">
      <w:pPr>
        <w:tabs>
          <w:tab w:val="left" w:pos="2552"/>
        </w:tabs>
        <w:ind w:firstLine="708"/>
        <w:jc w:val="both"/>
        <w:rPr>
          <w:rFonts w:ascii="Abadi" w:hAnsi="Abadi" w:cstheme="majorHAnsi"/>
          <w:sz w:val="21"/>
          <w:szCs w:val="21"/>
        </w:rPr>
      </w:pPr>
    </w:p>
    <w:p w14:paraId="6D5A848D" w14:textId="77777777" w:rsidR="00DC0F2D" w:rsidRDefault="00DC0F2D" w:rsidP="00DC0F2D">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La violencia contra las mujeres en el trabajo adopta distintas formas, que van desde las agresiones físicas, amenazas o violencia psicológica y el acoso sexual, calificado este como el que mas afecta a las mujeres. </w:t>
      </w:r>
    </w:p>
    <w:p w14:paraId="349E1B40" w14:textId="77777777" w:rsidR="00D53489" w:rsidRPr="00DD3FC4" w:rsidRDefault="00D53489" w:rsidP="00DC0F2D">
      <w:pPr>
        <w:tabs>
          <w:tab w:val="left" w:pos="2552"/>
        </w:tabs>
        <w:ind w:firstLine="708"/>
        <w:jc w:val="both"/>
        <w:rPr>
          <w:rFonts w:ascii="Abadi" w:hAnsi="Abadi" w:cstheme="majorHAnsi"/>
          <w:sz w:val="21"/>
          <w:szCs w:val="21"/>
        </w:rPr>
      </w:pPr>
    </w:p>
    <w:p w14:paraId="449C047E" w14:textId="77777777" w:rsidR="00DC0F2D" w:rsidRDefault="00DC0F2D" w:rsidP="00DC0F2D">
      <w:pPr>
        <w:tabs>
          <w:tab w:val="left" w:pos="2552"/>
        </w:tabs>
        <w:ind w:firstLine="708"/>
        <w:jc w:val="both"/>
        <w:rPr>
          <w:rFonts w:ascii="Abadi" w:hAnsi="Abadi" w:cstheme="majorHAnsi"/>
          <w:sz w:val="21"/>
          <w:szCs w:val="21"/>
        </w:rPr>
      </w:pPr>
      <w:r w:rsidRPr="00DD3FC4">
        <w:rPr>
          <w:rFonts w:ascii="Abadi" w:hAnsi="Abadi" w:cstheme="majorHAnsi"/>
          <w:sz w:val="21"/>
          <w:szCs w:val="21"/>
        </w:rPr>
        <w:t>De igual forma, es importante mencionar que, si bien es cierto, el acoso laboral lo sufren tanto hombres como mujeres, las mujeres viven una mayor vulnerabilidad debido a que ellas se han insertado a los mercados laborales en condiciones de desventajas respecto a los hombres</w:t>
      </w:r>
      <w:r w:rsidRPr="00DD3FC4">
        <w:rPr>
          <w:rStyle w:val="Refdenotaalpie"/>
          <w:rFonts w:ascii="Abadi" w:hAnsi="Abadi" w:cstheme="majorHAnsi"/>
          <w:sz w:val="21"/>
          <w:szCs w:val="21"/>
        </w:rPr>
        <w:footnoteReference w:id="11"/>
      </w:r>
      <w:r w:rsidRPr="00DD3FC4">
        <w:rPr>
          <w:rFonts w:ascii="Abadi" w:hAnsi="Abadi" w:cstheme="majorHAnsi"/>
          <w:sz w:val="21"/>
          <w:szCs w:val="21"/>
        </w:rPr>
        <w:t xml:space="preserve">. </w:t>
      </w:r>
    </w:p>
    <w:p w14:paraId="4D39D918" w14:textId="77777777" w:rsidR="00D53489" w:rsidRPr="00DD3FC4" w:rsidRDefault="00D53489" w:rsidP="00DC0F2D">
      <w:pPr>
        <w:tabs>
          <w:tab w:val="left" w:pos="2552"/>
        </w:tabs>
        <w:ind w:firstLine="708"/>
        <w:jc w:val="both"/>
        <w:rPr>
          <w:rFonts w:ascii="Abadi" w:hAnsi="Abadi" w:cstheme="majorHAnsi"/>
          <w:sz w:val="21"/>
          <w:szCs w:val="21"/>
        </w:rPr>
      </w:pPr>
    </w:p>
    <w:p w14:paraId="30652593" w14:textId="77777777" w:rsidR="00DC0F2D" w:rsidRDefault="00DC0F2D" w:rsidP="00DC0F2D">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El acoso implica un comportamiento reiterativo, basado en el abuso de poder para “conseguir algo”, la Organización Internacional de Trabajo, manifiesta que es un comportamiento reiterativo en función del sexo, de carácter desagradable y ofensivo para la mujer que lo sufre, utilizando como vector de represalias la humillación, degradaciones y amenazas. </w:t>
      </w:r>
    </w:p>
    <w:p w14:paraId="230F0370" w14:textId="77777777" w:rsidR="00D53489" w:rsidRPr="00DD3FC4" w:rsidRDefault="00D53489" w:rsidP="00DC0F2D">
      <w:pPr>
        <w:tabs>
          <w:tab w:val="left" w:pos="2552"/>
        </w:tabs>
        <w:ind w:firstLine="708"/>
        <w:jc w:val="both"/>
        <w:rPr>
          <w:rFonts w:ascii="Abadi" w:hAnsi="Abadi" w:cstheme="majorHAnsi"/>
          <w:sz w:val="21"/>
          <w:szCs w:val="21"/>
        </w:rPr>
      </w:pPr>
    </w:p>
    <w:p w14:paraId="335F3D0A" w14:textId="77777777" w:rsidR="00DC0F2D" w:rsidRDefault="00DC0F2D" w:rsidP="00DC0F2D">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El acoso sexual representa una ofensa a la dignidad humana y una manifestación de las relaciones de poder históricamente </w:t>
      </w:r>
      <w:r w:rsidRPr="00DD3FC4">
        <w:rPr>
          <w:rFonts w:ascii="Abadi" w:hAnsi="Abadi" w:cstheme="majorHAnsi"/>
          <w:sz w:val="21"/>
          <w:szCs w:val="21"/>
        </w:rPr>
        <w:t>desiguales entre mujeres y hombres; de esta forma dañan la integridad y dignidad de las víctimas y es expresión del ejercicio abusivo de poder bajo una perspectiva de preeminencia.</w:t>
      </w:r>
    </w:p>
    <w:p w14:paraId="30B846D5" w14:textId="77777777" w:rsidR="00D53489" w:rsidRPr="00DD3FC4" w:rsidRDefault="00D53489" w:rsidP="00DC0F2D">
      <w:pPr>
        <w:tabs>
          <w:tab w:val="left" w:pos="2552"/>
        </w:tabs>
        <w:ind w:firstLine="708"/>
        <w:jc w:val="both"/>
        <w:rPr>
          <w:rFonts w:ascii="Abadi" w:hAnsi="Abadi" w:cstheme="majorHAnsi"/>
          <w:sz w:val="21"/>
          <w:szCs w:val="21"/>
        </w:rPr>
      </w:pPr>
    </w:p>
    <w:p w14:paraId="67B56ACB" w14:textId="77777777" w:rsidR="00DC0F2D" w:rsidRDefault="00DC0F2D" w:rsidP="00DC0F2D">
      <w:pPr>
        <w:tabs>
          <w:tab w:val="left" w:pos="2552"/>
        </w:tabs>
        <w:ind w:firstLine="708"/>
        <w:jc w:val="both"/>
        <w:rPr>
          <w:rFonts w:ascii="Abadi" w:hAnsi="Abadi" w:cstheme="majorHAnsi"/>
          <w:sz w:val="21"/>
          <w:szCs w:val="21"/>
        </w:rPr>
      </w:pPr>
      <w:r w:rsidRPr="00DD3FC4">
        <w:rPr>
          <w:rFonts w:ascii="Abadi" w:hAnsi="Abadi" w:cstheme="majorHAnsi"/>
          <w:sz w:val="21"/>
          <w:szCs w:val="21"/>
        </w:rPr>
        <w:t>El artículo 187-a del Código Penal del Estado de Guanajuato tipifica al acoso sexual como un delito y considera como persona acosadora sexual a quien, por cualquier medio, acose a una persona a pesar de su oposición, para que ejecute un acto de naturaleza sexual, para sí o para un tercero.</w:t>
      </w:r>
    </w:p>
    <w:p w14:paraId="7D2AD8D5" w14:textId="77777777" w:rsidR="00D53489" w:rsidRPr="00DD3FC4" w:rsidRDefault="00D53489" w:rsidP="00DC0F2D">
      <w:pPr>
        <w:tabs>
          <w:tab w:val="left" w:pos="2552"/>
        </w:tabs>
        <w:ind w:firstLine="708"/>
        <w:jc w:val="both"/>
        <w:rPr>
          <w:rFonts w:ascii="Abadi" w:hAnsi="Abadi" w:cstheme="majorHAnsi"/>
          <w:sz w:val="21"/>
          <w:szCs w:val="21"/>
        </w:rPr>
      </w:pPr>
    </w:p>
    <w:p w14:paraId="35CED67F" w14:textId="77777777" w:rsidR="00DC0F2D" w:rsidRPr="00DD3FC4" w:rsidRDefault="00DC0F2D" w:rsidP="00DC0F2D">
      <w:pPr>
        <w:tabs>
          <w:tab w:val="left" w:pos="2552"/>
        </w:tabs>
        <w:ind w:firstLine="708"/>
        <w:jc w:val="both"/>
        <w:rPr>
          <w:rFonts w:ascii="Abadi" w:hAnsi="Abadi" w:cstheme="majorHAnsi"/>
          <w:sz w:val="21"/>
          <w:szCs w:val="21"/>
        </w:rPr>
      </w:pPr>
      <w:r w:rsidRPr="00DD3FC4">
        <w:rPr>
          <w:rFonts w:ascii="Abadi" w:hAnsi="Abadi" w:cstheme="majorHAnsi"/>
          <w:sz w:val="21"/>
          <w:szCs w:val="21"/>
        </w:rPr>
        <w:t>Además, es una expresión de violencia que se materializa en actos que atentan contra la dignidad humana e impiden y obstaculizan el pleno ejercicio del derecho de las mujeres a vivir una vida libre de violencia, aunado a ello, estas conductas transgreden el bienestar físico, psicológico, familiar, laboral y social de las víctimas.</w:t>
      </w:r>
    </w:p>
    <w:p w14:paraId="53F606CD" w14:textId="77777777" w:rsidR="00DC0F2D" w:rsidRDefault="00DC0F2D" w:rsidP="00834FAF">
      <w:pPr>
        <w:tabs>
          <w:tab w:val="left" w:pos="2552"/>
        </w:tabs>
        <w:ind w:firstLine="708"/>
        <w:jc w:val="both"/>
        <w:rPr>
          <w:rFonts w:ascii="Abadi" w:hAnsi="Abadi" w:cstheme="majorHAnsi"/>
          <w:sz w:val="21"/>
          <w:szCs w:val="21"/>
        </w:rPr>
      </w:pPr>
    </w:p>
    <w:p w14:paraId="660AD2B1" w14:textId="77777777" w:rsidR="00673718" w:rsidRDefault="00673718" w:rsidP="00673718">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Este tipo de conductas constituye un elemento que obstaculiza la permanencia y desarrollo de las mujeres en los espacios profesionales y limita su crecimiento profesional. </w:t>
      </w:r>
    </w:p>
    <w:p w14:paraId="72D96903" w14:textId="77777777" w:rsidR="00D53489" w:rsidRPr="00DD3FC4" w:rsidRDefault="00D53489" w:rsidP="00673718">
      <w:pPr>
        <w:tabs>
          <w:tab w:val="left" w:pos="2552"/>
        </w:tabs>
        <w:ind w:firstLine="708"/>
        <w:jc w:val="both"/>
        <w:rPr>
          <w:rFonts w:ascii="Abadi" w:hAnsi="Abadi" w:cstheme="majorHAnsi"/>
          <w:sz w:val="21"/>
          <w:szCs w:val="21"/>
        </w:rPr>
      </w:pPr>
    </w:p>
    <w:p w14:paraId="4841C244" w14:textId="77777777" w:rsidR="00673718" w:rsidRDefault="00673718" w:rsidP="00673718">
      <w:pPr>
        <w:tabs>
          <w:tab w:val="left" w:pos="2552"/>
        </w:tabs>
        <w:ind w:firstLine="708"/>
        <w:jc w:val="both"/>
        <w:rPr>
          <w:rFonts w:ascii="Abadi" w:hAnsi="Abadi" w:cstheme="majorHAnsi"/>
          <w:sz w:val="21"/>
          <w:szCs w:val="21"/>
        </w:rPr>
      </w:pPr>
      <w:r w:rsidRPr="00DD3FC4">
        <w:rPr>
          <w:rFonts w:ascii="Abadi" w:hAnsi="Abadi" w:cstheme="majorHAnsi"/>
          <w:sz w:val="21"/>
          <w:szCs w:val="21"/>
        </w:rPr>
        <w:t>De acuerdo con la Encuesta Nacional sobre la Dinámica de las Relaciones en los Hogares de generada por el INEGI, a escala nacional de las mujeres que alguna vez han participado en el mercado laboral, 27.9 por ciento experimentó algún incidente de violencia sexual. Igualmente, se reporta que, en el trabajo, las principales personas agresoras denunciadas fueron las y los compañeros de trabajo (34.2 por ciento), seguido por las y los jefes o patrones (21.7) y las y los supervisores, capataces o coordinadores (10.7)</w:t>
      </w:r>
      <w:r w:rsidRPr="00DD3FC4">
        <w:rPr>
          <w:rStyle w:val="Refdenotaalpie"/>
          <w:rFonts w:ascii="Abadi" w:hAnsi="Abadi" w:cstheme="majorHAnsi"/>
          <w:sz w:val="21"/>
          <w:szCs w:val="21"/>
        </w:rPr>
        <w:footnoteReference w:id="12"/>
      </w:r>
      <w:r w:rsidRPr="00DD3FC4">
        <w:rPr>
          <w:rFonts w:ascii="Abadi" w:hAnsi="Abadi" w:cstheme="majorHAnsi"/>
          <w:sz w:val="21"/>
          <w:szCs w:val="21"/>
        </w:rPr>
        <w:t>.</w:t>
      </w:r>
    </w:p>
    <w:p w14:paraId="729BDA21" w14:textId="77777777" w:rsidR="00D53489" w:rsidRPr="00DD3FC4" w:rsidRDefault="00D53489" w:rsidP="00673718">
      <w:pPr>
        <w:tabs>
          <w:tab w:val="left" w:pos="2552"/>
        </w:tabs>
        <w:ind w:firstLine="708"/>
        <w:jc w:val="both"/>
        <w:rPr>
          <w:rFonts w:ascii="Abadi" w:hAnsi="Abadi" w:cstheme="majorHAnsi"/>
          <w:sz w:val="21"/>
          <w:szCs w:val="21"/>
        </w:rPr>
      </w:pPr>
    </w:p>
    <w:p w14:paraId="1DC68F1C" w14:textId="77777777" w:rsidR="00673718" w:rsidRDefault="00673718" w:rsidP="00673718">
      <w:pPr>
        <w:tabs>
          <w:tab w:val="left" w:pos="2552"/>
        </w:tabs>
        <w:ind w:firstLine="708"/>
        <w:jc w:val="both"/>
        <w:rPr>
          <w:rFonts w:ascii="Abadi" w:hAnsi="Abadi" w:cstheme="majorHAnsi"/>
          <w:sz w:val="21"/>
          <w:szCs w:val="21"/>
        </w:rPr>
      </w:pPr>
      <w:r w:rsidRPr="00DD3FC4">
        <w:rPr>
          <w:rFonts w:ascii="Abadi" w:hAnsi="Abadi" w:cstheme="majorHAnsi"/>
          <w:sz w:val="21"/>
          <w:szCs w:val="21"/>
        </w:rPr>
        <w:t>Por otro lado, el hostigamiento sexual, es el ejercicio del poder en una relación de subordinación real de la víctima frente a quien agrede. Se expresa en conductas verbales y físicas, de connotación lasciva y relacionadas con la sexualidad.</w:t>
      </w:r>
    </w:p>
    <w:p w14:paraId="24E8690B" w14:textId="77777777" w:rsidR="00D53489" w:rsidRPr="00DD3FC4" w:rsidRDefault="00D53489" w:rsidP="00673718">
      <w:pPr>
        <w:tabs>
          <w:tab w:val="left" w:pos="2552"/>
        </w:tabs>
        <w:ind w:firstLine="708"/>
        <w:jc w:val="both"/>
        <w:rPr>
          <w:rFonts w:ascii="Abadi" w:hAnsi="Abadi" w:cstheme="majorHAnsi"/>
          <w:sz w:val="21"/>
          <w:szCs w:val="21"/>
        </w:rPr>
      </w:pPr>
    </w:p>
    <w:p w14:paraId="656CE7EE" w14:textId="77777777" w:rsidR="00673718" w:rsidRDefault="00673718" w:rsidP="00673718">
      <w:pPr>
        <w:tabs>
          <w:tab w:val="left" w:pos="2552"/>
        </w:tabs>
        <w:ind w:firstLine="708"/>
        <w:jc w:val="both"/>
        <w:rPr>
          <w:rFonts w:ascii="Abadi" w:hAnsi="Abadi" w:cstheme="majorHAnsi"/>
          <w:sz w:val="21"/>
          <w:szCs w:val="21"/>
        </w:rPr>
      </w:pPr>
      <w:r w:rsidRPr="00DD3FC4">
        <w:rPr>
          <w:rFonts w:ascii="Abadi" w:hAnsi="Abadi" w:cstheme="majorHAnsi"/>
          <w:sz w:val="21"/>
          <w:szCs w:val="21"/>
        </w:rPr>
        <w:lastRenderedPageBreak/>
        <w:t xml:space="preserve">El artículo 259 bis del Código Penal Federal tipifica al hostigamiento sexual como un delito y considera como persona hostigadora sexual a quien asedia reiteradamente con fines lascivos a mujeres u hombres de cualquier edad, valiéndose de una posición jerárquica superior derivada de relaciones. De acuerdo con las estadísticas, es más común que las mujeres enfrenten el acoso y el hostigamiento sexual; sin embargo, también ocurren hacia los hombres. En general, se trata de personas a quienes sus victimarios/as juzgan con escaso poder para oponerse a este tipo de agresiones laborales, docentes, familiares o de cualquier otro tipo que impliquen subordinación. </w:t>
      </w:r>
    </w:p>
    <w:p w14:paraId="413FE59C" w14:textId="77777777" w:rsidR="008D7167" w:rsidRPr="00DD3FC4" w:rsidRDefault="008D7167" w:rsidP="00673718">
      <w:pPr>
        <w:tabs>
          <w:tab w:val="left" w:pos="2552"/>
        </w:tabs>
        <w:ind w:firstLine="708"/>
        <w:jc w:val="both"/>
        <w:rPr>
          <w:rFonts w:ascii="Abadi" w:hAnsi="Abadi" w:cstheme="majorHAnsi"/>
          <w:sz w:val="21"/>
          <w:szCs w:val="21"/>
        </w:rPr>
      </w:pPr>
    </w:p>
    <w:p w14:paraId="1E0A8F99" w14:textId="77777777" w:rsidR="00673718" w:rsidRDefault="00673718" w:rsidP="00673718">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Por su parte, el Artículo 187-b del Código Penal para el Estado de Guanajuato, considera como persona hostigadora sexual a quien, valiéndose de su posición jerárquica o de poder, derivado de sus relaciones familiares, laborales, profesionales, religiosas, docentes o de cualquier otra que implique subordinación, hostigue a otra persona para que ejecute, para sí o para un tercero, un acto de naturaleza sexual. </w:t>
      </w:r>
    </w:p>
    <w:p w14:paraId="1C0CDC26" w14:textId="77777777" w:rsidR="008D7167" w:rsidRPr="00DD3FC4" w:rsidRDefault="008D7167" w:rsidP="00673718">
      <w:pPr>
        <w:tabs>
          <w:tab w:val="left" w:pos="2552"/>
        </w:tabs>
        <w:ind w:firstLine="708"/>
        <w:jc w:val="both"/>
        <w:rPr>
          <w:rFonts w:ascii="Abadi" w:hAnsi="Abadi" w:cstheme="majorHAnsi"/>
          <w:sz w:val="21"/>
          <w:szCs w:val="21"/>
        </w:rPr>
      </w:pPr>
    </w:p>
    <w:p w14:paraId="163396E8" w14:textId="77777777" w:rsidR="00673718" w:rsidRPr="00DD3FC4" w:rsidRDefault="00673718" w:rsidP="00673718">
      <w:pPr>
        <w:tabs>
          <w:tab w:val="left" w:pos="2552"/>
        </w:tabs>
        <w:ind w:firstLine="708"/>
        <w:jc w:val="both"/>
        <w:rPr>
          <w:rFonts w:ascii="Abadi" w:hAnsi="Abadi" w:cstheme="majorHAnsi"/>
          <w:sz w:val="21"/>
          <w:szCs w:val="21"/>
        </w:rPr>
      </w:pPr>
      <w:r w:rsidRPr="00DD3FC4">
        <w:rPr>
          <w:rFonts w:ascii="Abadi" w:hAnsi="Abadi" w:cstheme="majorHAnsi"/>
          <w:sz w:val="21"/>
          <w:szCs w:val="21"/>
        </w:rPr>
        <w:t>De acuerdo con la Recomendación 19 del Comité para la Eliminación de la Discriminación contra la Mujer de la ONU, la violencia contra las mujeres es una forma de discriminación que impide el goce de derechos y libertades en favor de la igualdad entre mujeres y hombres, por ello resulta esencial fortalecer las acciones institucionales no sólo para prevenir la violencia de género, sino para definir rutas claras de atención pronta y expedita con enfoque de derechos humanos y perspectiva de género de casos que se llegasen a presentar</w:t>
      </w:r>
      <w:r w:rsidRPr="00DD3FC4">
        <w:rPr>
          <w:rStyle w:val="Refdenotaalpie"/>
          <w:rFonts w:ascii="Abadi" w:hAnsi="Abadi" w:cstheme="majorHAnsi"/>
          <w:sz w:val="21"/>
          <w:szCs w:val="21"/>
        </w:rPr>
        <w:footnoteReference w:id="13"/>
      </w:r>
      <w:r w:rsidRPr="00DD3FC4">
        <w:rPr>
          <w:rFonts w:ascii="Abadi" w:hAnsi="Abadi" w:cstheme="majorHAnsi"/>
          <w:sz w:val="21"/>
          <w:szCs w:val="21"/>
        </w:rPr>
        <w:t>.</w:t>
      </w:r>
    </w:p>
    <w:p w14:paraId="54311035" w14:textId="77777777" w:rsidR="00673718" w:rsidRDefault="00673718" w:rsidP="00673718">
      <w:pPr>
        <w:tabs>
          <w:tab w:val="left" w:pos="2552"/>
        </w:tabs>
        <w:jc w:val="both"/>
        <w:rPr>
          <w:rFonts w:ascii="Abadi" w:hAnsi="Abadi" w:cstheme="majorHAnsi"/>
          <w:b/>
          <w:bCs/>
          <w:sz w:val="21"/>
          <w:szCs w:val="21"/>
        </w:rPr>
      </w:pPr>
      <w:r w:rsidRPr="00DD3FC4">
        <w:rPr>
          <w:rFonts w:ascii="Abadi" w:hAnsi="Abadi" w:cstheme="majorHAnsi"/>
          <w:b/>
          <w:bCs/>
          <w:sz w:val="21"/>
          <w:szCs w:val="21"/>
        </w:rPr>
        <w:t>Guanajuato</w:t>
      </w:r>
    </w:p>
    <w:p w14:paraId="2474CFF9" w14:textId="77777777" w:rsidR="008D7167" w:rsidRPr="00DD3FC4" w:rsidRDefault="008D7167" w:rsidP="00673718">
      <w:pPr>
        <w:tabs>
          <w:tab w:val="left" w:pos="2552"/>
        </w:tabs>
        <w:jc w:val="both"/>
        <w:rPr>
          <w:rFonts w:ascii="Abadi" w:hAnsi="Abadi" w:cstheme="majorHAnsi"/>
          <w:b/>
          <w:bCs/>
          <w:sz w:val="21"/>
          <w:szCs w:val="21"/>
        </w:rPr>
      </w:pPr>
    </w:p>
    <w:p w14:paraId="7947977E" w14:textId="77777777" w:rsidR="00673718" w:rsidRDefault="00673718" w:rsidP="00673718">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En el caso del servicio público de Guanajuato, al igual que en muchas otras regiones de México, las mujeres enfrentan diversas formas de violencia, incluyendo discriminación de género, desigualdad salarial, acoso y hostigamiento sexual. La violencia que se vive todos los días en contra de las mujeres en el ámbito laboral tiene impactos devastadores en su bienestar </w:t>
      </w:r>
      <w:r w:rsidRPr="00DD3FC4">
        <w:rPr>
          <w:rFonts w:ascii="Abadi" w:hAnsi="Abadi" w:cstheme="majorHAnsi"/>
          <w:sz w:val="21"/>
          <w:szCs w:val="21"/>
        </w:rPr>
        <w:t>emocional y profesional, ya que crea un ambiente hostil y desalentador que obstaculiza su desarrollo y progreso.</w:t>
      </w:r>
    </w:p>
    <w:p w14:paraId="3A8A5021" w14:textId="77777777" w:rsidR="008D7167" w:rsidRPr="00DD3FC4" w:rsidRDefault="008D7167" w:rsidP="00673718">
      <w:pPr>
        <w:tabs>
          <w:tab w:val="left" w:pos="2552"/>
        </w:tabs>
        <w:ind w:firstLine="708"/>
        <w:jc w:val="both"/>
        <w:rPr>
          <w:rFonts w:ascii="Abadi" w:hAnsi="Abadi" w:cstheme="majorHAnsi"/>
          <w:sz w:val="21"/>
          <w:szCs w:val="21"/>
        </w:rPr>
      </w:pPr>
    </w:p>
    <w:p w14:paraId="4A8BBF99" w14:textId="77777777" w:rsidR="00673718" w:rsidRPr="00DD3FC4" w:rsidRDefault="00673718" w:rsidP="00673718">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 Estos actos, en particular, son una problemática preocupante, especialmente cuando son perpetrados por sus superiores jerárquicos o por sus mismos compañeros, mismos que deberían velar por su bienestar y sus derechos.</w:t>
      </w:r>
    </w:p>
    <w:p w14:paraId="6E42301D" w14:textId="77777777" w:rsidR="00673718" w:rsidRDefault="00673718" w:rsidP="00673718">
      <w:pPr>
        <w:tabs>
          <w:tab w:val="left" w:pos="2552"/>
        </w:tabs>
        <w:jc w:val="both"/>
        <w:rPr>
          <w:rFonts w:ascii="Abadi" w:hAnsi="Abadi" w:cstheme="majorHAnsi"/>
          <w:sz w:val="21"/>
          <w:szCs w:val="21"/>
        </w:rPr>
      </w:pPr>
      <w:r w:rsidRPr="00DD3FC4">
        <w:rPr>
          <w:rFonts w:ascii="Abadi" w:hAnsi="Abadi" w:cstheme="majorHAnsi"/>
          <w:sz w:val="21"/>
          <w:szCs w:val="21"/>
        </w:rPr>
        <w:tab/>
        <w:t xml:space="preserve">En nuestro Estado se han presentado casos mediáticos donde han quedado exhibidos los abusos de poder y la impunidad con la que se manejan las administraciones públicas municipales, así como la estatal. </w:t>
      </w:r>
    </w:p>
    <w:p w14:paraId="77FE5961" w14:textId="77777777" w:rsidR="00D53489" w:rsidRDefault="00D53489" w:rsidP="00673718">
      <w:pPr>
        <w:tabs>
          <w:tab w:val="left" w:pos="2552"/>
        </w:tabs>
        <w:jc w:val="both"/>
        <w:rPr>
          <w:rFonts w:ascii="Abadi" w:hAnsi="Abadi" w:cstheme="majorHAnsi"/>
          <w:sz w:val="21"/>
          <w:szCs w:val="21"/>
        </w:rPr>
      </w:pPr>
    </w:p>
    <w:p w14:paraId="61396957" w14:textId="77777777" w:rsidR="00D53489" w:rsidRPr="00DD3FC4" w:rsidRDefault="00D53489" w:rsidP="00D53489">
      <w:pPr>
        <w:tabs>
          <w:tab w:val="left" w:pos="2552"/>
        </w:tabs>
        <w:ind w:firstLine="708"/>
        <w:jc w:val="both"/>
        <w:rPr>
          <w:rFonts w:ascii="Abadi" w:hAnsi="Abadi" w:cstheme="majorHAnsi"/>
          <w:sz w:val="21"/>
          <w:szCs w:val="21"/>
        </w:rPr>
      </w:pPr>
      <w:r w:rsidRPr="00DD3FC4">
        <w:rPr>
          <w:rFonts w:ascii="Abadi" w:hAnsi="Abadi" w:cstheme="majorHAnsi"/>
          <w:sz w:val="21"/>
          <w:szCs w:val="21"/>
        </w:rPr>
        <w:t>Uno de los ejemplos mas claros los tenemos en las corporaciones de seguridad pública, donde tan solo en 2020 se contó con el mayor número de paros registrados por los abusos, carencias y acoso sexual, con al menos 47 paros de labores. En cambio 2019 fue el año con más emplazamientos a paro, con al menos 20; y 2021 fue el año con más manifestaciones de policías, con al menos 32.</w:t>
      </w:r>
    </w:p>
    <w:p w14:paraId="57D83FD5" w14:textId="77777777" w:rsidR="008D7167" w:rsidRDefault="008D7167" w:rsidP="00D53489">
      <w:pPr>
        <w:tabs>
          <w:tab w:val="left" w:pos="2552"/>
        </w:tabs>
        <w:ind w:firstLine="708"/>
        <w:jc w:val="both"/>
        <w:rPr>
          <w:rFonts w:ascii="Abadi" w:hAnsi="Abadi" w:cstheme="majorHAnsi"/>
          <w:sz w:val="21"/>
          <w:szCs w:val="21"/>
        </w:rPr>
      </w:pPr>
    </w:p>
    <w:p w14:paraId="728B28D0" w14:textId="34666909" w:rsidR="00D53489" w:rsidRDefault="00D53489" w:rsidP="00D53489">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Por parte de este grupo parlamentario, se realizó una investigación para saber los casos de acoso y hostigamiento sexual en las administraciones públicas, encontrándonos con que en la mayor parte de los municipios no se cuenta con registro de denuncia por estos actos en contra de servidores públicos, lo que resulta extraño, cuando en supra líneas y en los medios de comunicación, se puede corroborar que existen casos en la mayor parte de las administraciones. </w:t>
      </w:r>
    </w:p>
    <w:p w14:paraId="5C0930B1" w14:textId="77777777" w:rsidR="008D7167" w:rsidRPr="00DD3FC4" w:rsidRDefault="008D7167" w:rsidP="00D53489">
      <w:pPr>
        <w:tabs>
          <w:tab w:val="left" w:pos="2552"/>
        </w:tabs>
        <w:ind w:firstLine="708"/>
        <w:jc w:val="both"/>
        <w:rPr>
          <w:rFonts w:ascii="Abadi" w:hAnsi="Abadi" w:cstheme="majorHAnsi"/>
          <w:sz w:val="21"/>
          <w:szCs w:val="21"/>
        </w:rPr>
      </w:pPr>
    </w:p>
    <w:p w14:paraId="5FA99737" w14:textId="77777777" w:rsidR="00D53489" w:rsidRDefault="00D53489" w:rsidP="00D53489">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Lamentablemente, en los municipios donde si se registran, estas denuncias no encuentran ni seguimiento, ni sanciones. Tal es el caso de Irapuato, que según su registro en 2023 se tuvo solo </w:t>
      </w:r>
      <w:r w:rsidRPr="00DD3FC4">
        <w:rPr>
          <w:rFonts w:ascii="Abadi" w:hAnsi="Abadi" w:cstheme="majorHAnsi"/>
          <w:b/>
          <w:bCs/>
          <w:sz w:val="21"/>
          <w:szCs w:val="21"/>
        </w:rPr>
        <w:t xml:space="preserve">UNA </w:t>
      </w:r>
      <w:r w:rsidRPr="00DD3FC4">
        <w:rPr>
          <w:rFonts w:ascii="Abadi" w:hAnsi="Abadi" w:cstheme="majorHAnsi"/>
          <w:sz w:val="21"/>
          <w:szCs w:val="21"/>
        </w:rPr>
        <w:t xml:space="preserve">denuncia por hostigamiento sexual, de la cual no se desprendió ninguna sanción. </w:t>
      </w:r>
    </w:p>
    <w:p w14:paraId="2D5D9A35" w14:textId="77777777" w:rsidR="008D7167" w:rsidRPr="00DD3FC4" w:rsidRDefault="008D7167" w:rsidP="00D53489">
      <w:pPr>
        <w:tabs>
          <w:tab w:val="left" w:pos="2552"/>
        </w:tabs>
        <w:ind w:firstLine="708"/>
        <w:jc w:val="both"/>
        <w:rPr>
          <w:rFonts w:ascii="Abadi" w:hAnsi="Abadi" w:cstheme="majorHAnsi"/>
          <w:sz w:val="21"/>
          <w:szCs w:val="21"/>
        </w:rPr>
      </w:pPr>
    </w:p>
    <w:p w14:paraId="081B094D" w14:textId="77777777" w:rsidR="00D53489" w:rsidRDefault="00D53489" w:rsidP="00D53489">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Otro caso, lo encontramos en el municipio de Celaya, donde más de 70 operativos de las fuerzas de seguridad pública municipal, realizaron un paro de labores y </w:t>
      </w:r>
      <w:r w:rsidRPr="00DD3FC4">
        <w:rPr>
          <w:rFonts w:ascii="Abadi" w:hAnsi="Abadi" w:cstheme="majorHAnsi"/>
          <w:sz w:val="21"/>
          <w:szCs w:val="21"/>
        </w:rPr>
        <w:lastRenderedPageBreak/>
        <w:t xml:space="preserve">protestaron afuera de la presidencia municipal, con el objetivo de exigir la renuncia del Director General de Policía Municipal, sin embargo, cuando consultamos a dicho municipio, nos contestaron que no cuentan con registro alguno de denuncias en la materia. </w:t>
      </w:r>
    </w:p>
    <w:p w14:paraId="575A321A" w14:textId="77777777" w:rsidR="008D7167" w:rsidRPr="00DD3FC4" w:rsidRDefault="008D7167" w:rsidP="00D53489">
      <w:pPr>
        <w:tabs>
          <w:tab w:val="left" w:pos="2552"/>
        </w:tabs>
        <w:ind w:firstLine="708"/>
        <w:jc w:val="both"/>
        <w:rPr>
          <w:rFonts w:ascii="Abadi" w:hAnsi="Abadi" w:cstheme="majorHAnsi"/>
          <w:sz w:val="21"/>
          <w:szCs w:val="21"/>
        </w:rPr>
      </w:pPr>
    </w:p>
    <w:p w14:paraId="10408D2B" w14:textId="77777777" w:rsidR="00D53489" w:rsidRPr="00DD3FC4" w:rsidRDefault="00D53489" w:rsidP="00D53489">
      <w:pPr>
        <w:tabs>
          <w:tab w:val="left" w:pos="2552"/>
        </w:tabs>
        <w:ind w:firstLine="708"/>
        <w:jc w:val="both"/>
        <w:rPr>
          <w:rFonts w:ascii="Abadi" w:hAnsi="Abadi" w:cstheme="majorHAnsi"/>
          <w:sz w:val="21"/>
          <w:szCs w:val="21"/>
        </w:rPr>
      </w:pPr>
      <w:r w:rsidRPr="00DD3FC4">
        <w:rPr>
          <w:rFonts w:ascii="Abadi" w:hAnsi="Abadi" w:cstheme="majorHAnsi"/>
          <w:sz w:val="21"/>
          <w:szCs w:val="21"/>
        </w:rPr>
        <w:t>Pero no solo en las corporaciones policiales, los casos de abuso y hostigamiento sexual se presentan en todas las áreas de la administración pública.</w:t>
      </w:r>
    </w:p>
    <w:p w14:paraId="177454F5" w14:textId="77777777" w:rsidR="00D53489" w:rsidRPr="00DD3FC4" w:rsidRDefault="00D53489" w:rsidP="00D53489">
      <w:pPr>
        <w:tabs>
          <w:tab w:val="left" w:pos="2552"/>
        </w:tabs>
        <w:ind w:firstLine="708"/>
        <w:jc w:val="both"/>
        <w:rPr>
          <w:rFonts w:ascii="Abadi" w:hAnsi="Abadi" w:cstheme="majorHAnsi"/>
          <w:sz w:val="21"/>
          <w:szCs w:val="21"/>
        </w:rPr>
      </w:pPr>
    </w:p>
    <w:p w14:paraId="621ED61F" w14:textId="77777777" w:rsidR="00DC0F2D" w:rsidRPr="00DD3FC4" w:rsidRDefault="00DC0F2D" w:rsidP="00834FAF">
      <w:pPr>
        <w:tabs>
          <w:tab w:val="left" w:pos="2552"/>
        </w:tabs>
        <w:ind w:firstLine="708"/>
        <w:jc w:val="both"/>
        <w:rPr>
          <w:rFonts w:ascii="Abadi" w:hAnsi="Abadi" w:cstheme="majorHAnsi"/>
          <w:sz w:val="21"/>
          <w:szCs w:val="21"/>
        </w:rPr>
      </w:pPr>
    </w:p>
    <w:tbl>
      <w:tblPr>
        <w:tblStyle w:val="Tablaconcuadrcula"/>
        <w:tblW w:w="0" w:type="auto"/>
        <w:tblInd w:w="-5" w:type="dxa"/>
        <w:tblLook w:val="04A0" w:firstRow="1" w:lastRow="0" w:firstColumn="1" w:lastColumn="0" w:noHBand="0" w:noVBand="1"/>
      </w:tblPr>
      <w:tblGrid>
        <w:gridCol w:w="1226"/>
        <w:gridCol w:w="2529"/>
      </w:tblGrid>
      <w:tr w:rsidR="00AE0CAF" w:rsidRPr="00DD3FC4" w14:paraId="4E4A9C64" w14:textId="77777777" w:rsidTr="002667C9">
        <w:trPr>
          <w:trHeight w:val="322"/>
        </w:trPr>
        <w:tc>
          <w:tcPr>
            <w:tcW w:w="921" w:type="dxa"/>
            <w:shd w:val="clear" w:color="auto" w:fill="FABF8F" w:themeFill="accent6" w:themeFillTint="99"/>
          </w:tcPr>
          <w:p w14:paraId="30BA5DD0" w14:textId="77777777" w:rsidR="00AE0CAF" w:rsidRPr="00DD3FC4" w:rsidRDefault="00AE0CAF" w:rsidP="007F1A42">
            <w:pPr>
              <w:tabs>
                <w:tab w:val="left" w:pos="2552"/>
              </w:tabs>
              <w:jc w:val="center"/>
              <w:rPr>
                <w:rFonts w:ascii="Abadi" w:hAnsi="Abadi" w:cs="Arial"/>
                <w:sz w:val="21"/>
                <w:szCs w:val="21"/>
              </w:rPr>
            </w:pPr>
            <w:r w:rsidRPr="00DD3FC4">
              <w:rPr>
                <w:rFonts w:ascii="Abadi" w:hAnsi="Abadi" w:cstheme="majorHAnsi"/>
                <w:b/>
                <w:bCs/>
                <w:sz w:val="21"/>
                <w:szCs w:val="21"/>
              </w:rPr>
              <w:t>Municipio</w:t>
            </w:r>
          </w:p>
        </w:tc>
        <w:tc>
          <w:tcPr>
            <w:tcW w:w="2529" w:type="dxa"/>
            <w:shd w:val="clear" w:color="auto" w:fill="FABF8F" w:themeFill="accent6" w:themeFillTint="99"/>
          </w:tcPr>
          <w:p w14:paraId="78ADC0FC" w14:textId="77777777" w:rsidR="00AE0CAF" w:rsidRPr="00DD3FC4" w:rsidRDefault="00AE0CAF" w:rsidP="007F1A42">
            <w:pPr>
              <w:tabs>
                <w:tab w:val="left" w:pos="2552"/>
              </w:tabs>
              <w:jc w:val="center"/>
              <w:rPr>
                <w:rFonts w:ascii="Abadi" w:hAnsi="Abadi" w:cstheme="majorHAnsi"/>
                <w:b/>
                <w:bCs/>
                <w:sz w:val="21"/>
                <w:szCs w:val="21"/>
              </w:rPr>
            </w:pPr>
            <w:r w:rsidRPr="00DD3FC4">
              <w:rPr>
                <w:rFonts w:ascii="Abadi" w:hAnsi="Abadi" w:cstheme="majorHAnsi"/>
                <w:b/>
                <w:bCs/>
                <w:sz w:val="21"/>
                <w:szCs w:val="21"/>
              </w:rPr>
              <w:t>Denuncias registradas</w:t>
            </w:r>
          </w:p>
          <w:p w14:paraId="3CD18E3D" w14:textId="77777777" w:rsidR="00AE0CAF" w:rsidRPr="00DD3FC4" w:rsidRDefault="00AE0CAF" w:rsidP="007F1A42">
            <w:pPr>
              <w:tabs>
                <w:tab w:val="left" w:pos="2552"/>
              </w:tabs>
              <w:jc w:val="center"/>
              <w:rPr>
                <w:rFonts w:ascii="Abadi" w:hAnsi="Abadi" w:cs="Arial"/>
                <w:sz w:val="21"/>
                <w:szCs w:val="21"/>
              </w:rPr>
            </w:pPr>
          </w:p>
        </w:tc>
      </w:tr>
      <w:tr w:rsidR="00AE0CAF" w:rsidRPr="00DD3FC4" w14:paraId="294D6165" w14:textId="77777777" w:rsidTr="002667C9">
        <w:trPr>
          <w:trHeight w:val="3512"/>
        </w:trPr>
        <w:tc>
          <w:tcPr>
            <w:tcW w:w="921" w:type="dxa"/>
            <w:shd w:val="clear" w:color="auto" w:fill="EEECE1" w:themeFill="background2"/>
          </w:tcPr>
          <w:p w14:paraId="1F5E8731" w14:textId="77777777" w:rsidR="00AE0CAF" w:rsidRPr="00DD3FC4" w:rsidRDefault="00AE0CAF" w:rsidP="007F1A42">
            <w:pPr>
              <w:tabs>
                <w:tab w:val="left" w:pos="2552"/>
              </w:tabs>
              <w:jc w:val="center"/>
              <w:rPr>
                <w:rFonts w:ascii="Abadi" w:hAnsi="Abadi" w:cstheme="majorHAnsi"/>
                <w:b/>
                <w:bCs/>
                <w:sz w:val="21"/>
                <w:szCs w:val="21"/>
              </w:rPr>
            </w:pPr>
            <w:r w:rsidRPr="00DD3FC4">
              <w:rPr>
                <w:rFonts w:ascii="Abadi" w:hAnsi="Abadi" w:cstheme="majorHAnsi"/>
                <w:b/>
                <w:bCs/>
                <w:sz w:val="21"/>
                <w:szCs w:val="21"/>
              </w:rPr>
              <w:t>Guanajuato Capital</w:t>
            </w:r>
          </w:p>
        </w:tc>
        <w:tc>
          <w:tcPr>
            <w:tcW w:w="2529" w:type="dxa"/>
            <w:shd w:val="clear" w:color="auto" w:fill="EEECE1" w:themeFill="background2"/>
          </w:tcPr>
          <w:p w14:paraId="087514A2" w14:textId="77777777" w:rsidR="00AE0CAF" w:rsidRPr="00DD3FC4" w:rsidRDefault="00AE0CAF" w:rsidP="007F1A42">
            <w:pPr>
              <w:tabs>
                <w:tab w:val="left" w:pos="2552"/>
              </w:tabs>
              <w:jc w:val="both"/>
              <w:rPr>
                <w:rFonts w:ascii="Abadi" w:hAnsi="Abadi" w:cstheme="majorHAnsi"/>
                <w:sz w:val="21"/>
                <w:szCs w:val="21"/>
              </w:rPr>
            </w:pPr>
          </w:p>
          <w:p w14:paraId="0EA53650" w14:textId="77777777" w:rsidR="00AE0CAF" w:rsidRPr="00DD3FC4" w:rsidRDefault="00AE0CAF" w:rsidP="007F1A42">
            <w:pPr>
              <w:tabs>
                <w:tab w:val="left" w:pos="2552"/>
              </w:tabs>
              <w:jc w:val="both"/>
              <w:rPr>
                <w:rFonts w:ascii="Abadi" w:hAnsi="Abadi" w:cstheme="majorHAnsi"/>
                <w:i/>
                <w:sz w:val="21"/>
                <w:szCs w:val="21"/>
              </w:rPr>
            </w:pPr>
            <w:r w:rsidRPr="00DD3FC4">
              <w:rPr>
                <w:rFonts w:ascii="Abadi" w:hAnsi="Abadi" w:cstheme="majorHAnsi"/>
                <w:i/>
                <w:sz w:val="21"/>
                <w:szCs w:val="21"/>
              </w:rPr>
              <w:t xml:space="preserve">Hostigamiento y Acoso sexual 3 casos. </w:t>
            </w:r>
          </w:p>
          <w:p w14:paraId="73215C06" w14:textId="77777777" w:rsidR="00AE0CAF" w:rsidRPr="00DD3FC4" w:rsidRDefault="00AE0CAF" w:rsidP="007F1A42">
            <w:pPr>
              <w:tabs>
                <w:tab w:val="left" w:pos="2552"/>
              </w:tabs>
              <w:jc w:val="both"/>
              <w:rPr>
                <w:rFonts w:ascii="Abadi" w:hAnsi="Abadi" w:cstheme="majorHAnsi"/>
                <w:i/>
                <w:sz w:val="21"/>
                <w:szCs w:val="21"/>
              </w:rPr>
            </w:pPr>
          </w:p>
          <w:p w14:paraId="61D43E86" w14:textId="77777777" w:rsidR="00AE0CAF" w:rsidRPr="00DD3FC4" w:rsidRDefault="00AE0CAF" w:rsidP="00AE0CAF">
            <w:pPr>
              <w:pStyle w:val="Prrafodelista"/>
              <w:numPr>
                <w:ilvl w:val="0"/>
                <w:numId w:val="8"/>
              </w:numPr>
              <w:tabs>
                <w:tab w:val="left" w:pos="2552"/>
              </w:tabs>
              <w:contextualSpacing/>
              <w:jc w:val="both"/>
              <w:rPr>
                <w:rFonts w:ascii="Abadi" w:hAnsi="Abadi" w:cstheme="majorHAnsi"/>
                <w:sz w:val="21"/>
                <w:szCs w:val="21"/>
              </w:rPr>
            </w:pPr>
            <w:r w:rsidRPr="00DD3FC4">
              <w:rPr>
                <w:rFonts w:ascii="Abadi" w:hAnsi="Abadi" w:cstheme="majorHAnsi"/>
                <w:sz w:val="21"/>
                <w:szCs w:val="21"/>
                <w:highlight w:val="green"/>
              </w:rPr>
              <w:t>Hostigamiento y acoso laboral y sexual</w:t>
            </w:r>
            <w:r w:rsidRPr="00DD3FC4">
              <w:rPr>
                <w:rFonts w:ascii="Abadi" w:hAnsi="Abadi" w:cstheme="majorHAnsi"/>
                <w:sz w:val="21"/>
                <w:szCs w:val="21"/>
              </w:rPr>
              <w:t xml:space="preserve">. Dirección general de servicios públicos municipales. </w:t>
            </w:r>
          </w:p>
          <w:p w14:paraId="266F8DB2" w14:textId="77777777" w:rsidR="00AE0CAF" w:rsidRPr="00DD3FC4" w:rsidRDefault="00AE0CAF" w:rsidP="007F1A42">
            <w:pPr>
              <w:pStyle w:val="Prrafodelista"/>
              <w:tabs>
                <w:tab w:val="left" w:pos="2552"/>
              </w:tabs>
              <w:jc w:val="both"/>
              <w:rPr>
                <w:rFonts w:ascii="Abadi" w:hAnsi="Abadi" w:cstheme="majorHAnsi"/>
                <w:sz w:val="21"/>
                <w:szCs w:val="21"/>
              </w:rPr>
            </w:pPr>
            <w:r w:rsidRPr="00DD3FC4">
              <w:rPr>
                <w:rFonts w:ascii="Abadi" w:hAnsi="Abadi" w:cstheme="majorHAnsi"/>
                <w:sz w:val="21"/>
                <w:szCs w:val="21"/>
              </w:rPr>
              <w:t xml:space="preserve">Estatus: concluida </w:t>
            </w:r>
          </w:p>
          <w:p w14:paraId="209BB889" w14:textId="77777777" w:rsidR="00AE0CAF" w:rsidRPr="00DD3FC4" w:rsidRDefault="00AE0CAF" w:rsidP="007F1A42">
            <w:pPr>
              <w:pStyle w:val="Prrafodelista"/>
              <w:tabs>
                <w:tab w:val="left" w:pos="2552"/>
              </w:tabs>
              <w:jc w:val="both"/>
              <w:rPr>
                <w:rFonts w:ascii="Abadi" w:hAnsi="Abadi" w:cstheme="majorHAnsi"/>
                <w:sz w:val="21"/>
                <w:szCs w:val="21"/>
              </w:rPr>
            </w:pPr>
            <w:r w:rsidRPr="00DD3FC4">
              <w:rPr>
                <w:rFonts w:ascii="Abadi" w:hAnsi="Abadi" w:cstheme="majorHAnsi"/>
                <w:sz w:val="21"/>
                <w:szCs w:val="21"/>
              </w:rPr>
              <w:t xml:space="preserve">Sanción: N/A </w:t>
            </w:r>
          </w:p>
          <w:p w14:paraId="11033591" w14:textId="77777777" w:rsidR="00AE0CAF" w:rsidRPr="00DD3FC4" w:rsidRDefault="00AE0CAF" w:rsidP="007F1A42">
            <w:pPr>
              <w:pStyle w:val="Prrafodelista"/>
              <w:tabs>
                <w:tab w:val="left" w:pos="2552"/>
              </w:tabs>
              <w:jc w:val="both"/>
              <w:rPr>
                <w:rFonts w:ascii="Abadi" w:hAnsi="Abadi" w:cstheme="majorHAnsi"/>
                <w:sz w:val="21"/>
                <w:szCs w:val="21"/>
              </w:rPr>
            </w:pPr>
          </w:p>
          <w:p w14:paraId="432AAE54" w14:textId="77777777" w:rsidR="00AE0CAF" w:rsidRPr="00DD3FC4" w:rsidRDefault="00AE0CAF" w:rsidP="00AE0CAF">
            <w:pPr>
              <w:pStyle w:val="Prrafodelista"/>
              <w:numPr>
                <w:ilvl w:val="0"/>
                <w:numId w:val="8"/>
              </w:numPr>
              <w:tabs>
                <w:tab w:val="left" w:pos="2552"/>
              </w:tabs>
              <w:contextualSpacing/>
              <w:jc w:val="both"/>
              <w:rPr>
                <w:rFonts w:ascii="Abadi" w:hAnsi="Abadi" w:cstheme="majorHAnsi"/>
                <w:sz w:val="21"/>
                <w:szCs w:val="21"/>
              </w:rPr>
            </w:pPr>
            <w:r w:rsidRPr="00DD3FC4">
              <w:rPr>
                <w:rFonts w:ascii="Abadi" w:hAnsi="Abadi" w:cstheme="majorHAnsi"/>
                <w:sz w:val="21"/>
                <w:szCs w:val="21"/>
                <w:highlight w:val="green"/>
              </w:rPr>
              <w:t>Acoso y hostigamiento sexual</w:t>
            </w:r>
            <w:r w:rsidRPr="00DD3FC4">
              <w:rPr>
                <w:rFonts w:ascii="Abadi" w:hAnsi="Abadi" w:cstheme="majorHAnsi"/>
                <w:sz w:val="21"/>
                <w:szCs w:val="21"/>
              </w:rPr>
              <w:t xml:space="preserve">. </w:t>
            </w:r>
          </w:p>
          <w:p w14:paraId="576E9E43" w14:textId="77777777" w:rsidR="00AE0CAF" w:rsidRPr="00DD3FC4" w:rsidRDefault="00AE0CAF" w:rsidP="007F1A42">
            <w:pPr>
              <w:pStyle w:val="Prrafodelista"/>
              <w:tabs>
                <w:tab w:val="left" w:pos="2552"/>
              </w:tabs>
              <w:jc w:val="both"/>
              <w:rPr>
                <w:rFonts w:ascii="Abadi" w:hAnsi="Abadi" w:cstheme="majorHAnsi"/>
                <w:sz w:val="21"/>
                <w:szCs w:val="21"/>
              </w:rPr>
            </w:pPr>
            <w:r w:rsidRPr="00DD3FC4">
              <w:rPr>
                <w:rFonts w:ascii="Abadi" w:hAnsi="Abadi" w:cstheme="majorHAnsi"/>
                <w:sz w:val="21"/>
                <w:szCs w:val="21"/>
              </w:rPr>
              <w:t xml:space="preserve">Dirección de Protección Civil. </w:t>
            </w:r>
          </w:p>
          <w:p w14:paraId="49BA50B3" w14:textId="77777777" w:rsidR="00AE0CAF" w:rsidRPr="00DD3FC4" w:rsidRDefault="00AE0CAF" w:rsidP="007F1A42">
            <w:pPr>
              <w:pStyle w:val="Prrafodelista"/>
              <w:tabs>
                <w:tab w:val="left" w:pos="2552"/>
              </w:tabs>
              <w:jc w:val="both"/>
              <w:rPr>
                <w:rFonts w:ascii="Abadi" w:hAnsi="Abadi" w:cstheme="majorHAnsi"/>
                <w:sz w:val="21"/>
                <w:szCs w:val="21"/>
              </w:rPr>
            </w:pPr>
            <w:r w:rsidRPr="00DD3FC4">
              <w:rPr>
                <w:rFonts w:ascii="Abadi" w:hAnsi="Abadi" w:cstheme="majorHAnsi"/>
                <w:sz w:val="21"/>
                <w:szCs w:val="21"/>
              </w:rPr>
              <w:t xml:space="preserve">Estatus: Procedimiento de responsabilidad administrativa. </w:t>
            </w:r>
          </w:p>
          <w:p w14:paraId="0BB6AD23" w14:textId="77777777" w:rsidR="00AE0CAF" w:rsidRPr="00DD3FC4" w:rsidRDefault="00AE0CAF" w:rsidP="007F1A42">
            <w:pPr>
              <w:pStyle w:val="Prrafodelista"/>
              <w:tabs>
                <w:tab w:val="left" w:pos="2552"/>
              </w:tabs>
              <w:jc w:val="both"/>
              <w:rPr>
                <w:rFonts w:ascii="Abadi" w:hAnsi="Abadi" w:cstheme="majorHAnsi"/>
                <w:sz w:val="21"/>
                <w:szCs w:val="21"/>
              </w:rPr>
            </w:pPr>
            <w:r w:rsidRPr="00DD3FC4">
              <w:rPr>
                <w:rFonts w:ascii="Abadi" w:hAnsi="Abadi" w:cstheme="majorHAnsi"/>
                <w:sz w:val="21"/>
                <w:szCs w:val="21"/>
              </w:rPr>
              <w:t xml:space="preserve">Sanción: Amonestación </w:t>
            </w:r>
          </w:p>
          <w:p w14:paraId="7A1CBD7A" w14:textId="77777777" w:rsidR="00AE0CAF" w:rsidRPr="00DD3FC4" w:rsidRDefault="00AE0CAF" w:rsidP="007F1A42">
            <w:pPr>
              <w:pStyle w:val="Prrafodelista"/>
              <w:tabs>
                <w:tab w:val="left" w:pos="2552"/>
              </w:tabs>
              <w:jc w:val="both"/>
              <w:rPr>
                <w:rFonts w:ascii="Abadi" w:hAnsi="Abadi" w:cstheme="majorHAnsi"/>
                <w:sz w:val="21"/>
                <w:szCs w:val="21"/>
              </w:rPr>
            </w:pPr>
          </w:p>
          <w:p w14:paraId="3B9DE024" w14:textId="77777777" w:rsidR="00AE0CAF" w:rsidRPr="00DD3FC4" w:rsidRDefault="00AE0CAF" w:rsidP="00AE0CAF">
            <w:pPr>
              <w:pStyle w:val="Prrafodelista"/>
              <w:numPr>
                <w:ilvl w:val="0"/>
                <w:numId w:val="8"/>
              </w:numPr>
              <w:tabs>
                <w:tab w:val="left" w:pos="2552"/>
              </w:tabs>
              <w:contextualSpacing/>
              <w:jc w:val="both"/>
              <w:rPr>
                <w:rFonts w:ascii="Abadi" w:hAnsi="Abadi" w:cstheme="majorHAnsi"/>
                <w:sz w:val="21"/>
                <w:szCs w:val="21"/>
              </w:rPr>
            </w:pPr>
            <w:r w:rsidRPr="00DD3FC4">
              <w:rPr>
                <w:rFonts w:ascii="Abadi" w:hAnsi="Abadi" w:cstheme="majorHAnsi"/>
                <w:sz w:val="21"/>
                <w:szCs w:val="21"/>
                <w:highlight w:val="green"/>
              </w:rPr>
              <w:t>Acoso sexual.</w:t>
            </w:r>
            <w:r w:rsidRPr="00DD3FC4">
              <w:rPr>
                <w:rFonts w:ascii="Abadi" w:hAnsi="Abadi" w:cstheme="majorHAnsi"/>
                <w:sz w:val="21"/>
                <w:szCs w:val="21"/>
              </w:rPr>
              <w:t xml:space="preserve"> </w:t>
            </w:r>
          </w:p>
          <w:p w14:paraId="32AC916E" w14:textId="77777777" w:rsidR="00AE0CAF" w:rsidRPr="00DD3FC4" w:rsidRDefault="00AE0CAF" w:rsidP="007F1A42">
            <w:pPr>
              <w:pStyle w:val="Prrafodelista"/>
              <w:tabs>
                <w:tab w:val="left" w:pos="2552"/>
              </w:tabs>
              <w:jc w:val="both"/>
              <w:rPr>
                <w:rFonts w:ascii="Abadi" w:hAnsi="Abadi" w:cstheme="majorHAnsi"/>
                <w:sz w:val="21"/>
                <w:szCs w:val="21"/>
              </w:rPr>
            </w:pPr>
            <w:r w:rsidRPr="00DD3FC4">
              <w:rPr>
                <w:rFonts w:ascii="Abadi" w:hAnsi="Abadi" w:cstheme="majorHAnsi"/>
                <w:sz w:val="21"/>
                <w:szCs w:val="21"/>
              </w:rPr>
              <w:t xml:space="preserve">Dirección de Protección Civil. </w:t>
            </w:r>
          </w:p>
          <w:p w14:paraId="21540653" w14:textId="77777777" w:rsidR="00AE0CAF" w:rsidRPr="00DD3FC4" w:rsidRDefault="00AE0CAF" w:rsidP="007F1A42">
            <w:pPr>
              <w:pStyle w:val="Prrafodelista"/>
              <w:tabs>
                <w:tab w:val="left" w:pos="2552"/>
              </w:tabs>
              <w:jc w:val="both"/>
              <w:rPr>
                <w:rFonts w:ascii="Abadi" w:hAnsi="Abadi" w:cstheme="majorHAnsi"/>
                <w:sz w:val="21"/>
                <w:szCs w:val="21"/>
              </w:rPr>
            </w:pPr>
            <w:r w:rsidRPr="00DD3FC4">
              <w:rPr>
                <w:rFonts w:ascii="Abadi" w:hAnsi="Abadi" w:cstheme="majorHAnsi"/>
                <w:sz w:val="21"/>
                <w:szCs w:val="21"/>
              </w:rPr>
              <w:t>Estatus: Procedimiento de responsabilidad administrativa.</w:t>
            </w:r>
          </w:p>
          <w:p w14:paraId="2F835E11" w14:textId="77777777" w:rsidR="00AE0CAF" w:rsidRPr="00DD3FC4" w:rsidRDefault="00AE0CAF" w:rsidP="007F1A42">
            <w:pPr>
              <w:pStyle w:val="Prrafodelista"/>
              <w:tabs>
                <w:tab w:val="left" w:pos="2552"/>
              </w:tabs>
              <w:jc w:val="both"/>
              <w:rPr>
                <w:rFonts w:ascii="Abadi" w:hAnsi="Abadi" w:cstheme="majorHAnsi"/>
                <w:sz w:val="21"/>
                <w:szCs w:val="21"/>
              </w:rPr>
            </w:pPr>
            <w:r w:rsidRPr="00DD3FC4">
              <w:rPr>
                <w:rFonts w:ascii="Abadi" w:hAnsi="Abadi" w:cstheme="majorHAnsi"/>
                <w:sz w:val="21"/>
                <w:szCs w:val="21"/>
              </w:rPr>
              <w:t xml:space="preserve">Sanción: Amonestación  </w:t>
            </w:r>
          </w:p>
          <w:p w14:paraId="5DBC89B1" w14:textId="77777777" w:rsidR="00AE0CAF" w:rsidRPr="00DD3FC4" w:rsidRDefault="00AE0CAF" w:rsidP="007F1A42">
            <w:pPr>
              <w:tabs>
                <w:tab w:val="left" w:pos="2552"/>
              </w:tabs>
              <w:jc w:val="both"/>
              <w:rPr>
                <w:rFonts w:ascii="Abadi" w:hAnsi="Abadi" w:cstheme="majorHAnsi"/>
                <w:sz w:val="21"/>
                <w:szCs w:val="21"/>
              </w:rPr>
            </w:pPr>
          </w:p>
          <w:p w14:paraId="24FB2B23"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Cuenta como medida a la Comisión para Prevenir y Atender la Violencia </w:t>
            </w:r>
            <w:r w:rsidRPr="00DD3FC4">
              <w:rPr>
                <w:rFonts w:ascii="Abadi" w:hAnsi="Abadi" w:cstheme="majorHAnsi"/>
                <w:sz w:val="21"/>
                <w:szCs w:val="21"/>
              </w:rPr>
              <w:t xml:space="preserve">laboral, hostigamiento y acoso sexual. </w:t>
            </w:r>
          </w:p>
          <w:p w14:paraId="52B29D67" w14:textId="77777777" w:rsidR="00AE0CAF" w:rsidRPr="00DD3FC4" w:rsidRDefault="00AE0CAF" w:rsidP="007F1A42">
            <w:pPr>
              <w:tabs>
                <w:tab w:val="left" w:pos="2552"/>
              </w:tabs>
              <w:jc w:val="both"/>
              <w:rPr>
                <w:rFonts w:ascii="Abadi" w:hAnsi="Abadi" w:cstheme="majorHAnsi"/>
                <w:sz w:val="21"/>
                <w:szCs w:val="21"/>
              </w:rPr>
            </w:pPr>
          </w:p>
        </w:tc>
      </w:tr>
      <w:tr w:rsidR="00AE0CAF" w:rsidRPr="00DD3FC4" w14:paraId="357EDAA4" w14:textId="77777777" w:rsidTr="002667C9">
        <w:trPr>
          <w:trHeight w:val="996"/>
        </w:trPr>
        <w:tc>
          <w:tcPr>
            <w:tcW w:w="921" w:type="dxa"/>
          </w:tcPr>
          <w:p w14:paraId="189E2587" w14:textId="77777777" w:rsidR="00AE0CAF" w:rsidRPr="00DD3FC4" w:rsidRDefault="00AE0CAF" w:rsidP="007F1A42">
            <w:pPr>
              <w:tabs>
                <w:tab w:val="left" w:pos="2552"/>
              </w:tabs>
              <w:jc w:val="center"/>
              <w:rPr>
                <w:rFonts w:ascii="Abadi" w:hAnsi="Abadi" w:cstheme="majorHAnsi"/>
                <w:b/>
                <w:bCs/>
                <w:sz w:val="21"/>
                <w:szCs w:val="21"/>
              </w:rPr>
            </w:pPr>
            <w:r w:rsidRPr="00DD3FC4">
              <w:rPr>
                <w:rFonts w:ascii="Abadi" w:hAnsi="Abadi" w:cstheme="majorHAnsi"/>
                <w:b/>
                <w:bCs/>
                <w:sz w:val="21"/>
                <w:szCs w:val="21"/>
              </w:rPr>
              <w:t>Huanímaro</w:t>
            </w:r>
          </w:p>
        </w:tc>
        <w:tc>
          <w:tcPr>
            <w:tcW w:w="2529" w:type="dxa"/>
          </w:tcPr>
          <w:p w14:paraId="06126A9D"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Abuso, hostigamiento y acoso sexual </w:t>
            </w:r>
          </w:p>
          <w:p w14:paraId="0B90AFDA" w14:textId="77777777" w:rsidR="00AE0CAF" w:rsidRPr="00DD3FC4" w:rsidRDefault="00AE0CAF" w:rsidP="007F1A42">
            <w:pPr>
              <w:tabs>
                <w:tab w:val="left" w:pos="2552"/>
              </w:tabs>
              <w:jc w:val="both"/>
              <w:rPr>
                <w:rFonts w:ascii="Abadi" w:hAnsi="Abadi" w:cstheme="majorHAnsi"/>
                <w:sz w:val="21"/>
                <w:szCs w:val="21"/>
              </w:rPr>
            </w:pPr>
          </w:p>
          <w:p w14:paraId="48B6F51E" w14:textId="77777777" w:rsidR="00AE0CAF" w:rsidRPr="00DD3FC4" w:rsidRDefault="00AE0CAF" w:rsidP="00AE0CAF">
            <w:pPr>
              <w:pStyle w:val="Prrafodelista"/>
              <w:numPr>
                <w:ilvl w:val="0"/>
                <w:numId w:val="8"/>
              </w:numPr>
              <w:tabs>
                <w:tab w:val="left" w:pos="2552"/>
              </w:tabs>
              <w:contextualSpacing/>
              <w:jc w:val="both"/>
              <w:rPr>
                <w:rFonts w:ascii="Abadi" w:hAnsi="Abadi" w:cstheme="majorHAnsi"/>
                <w:sz w:val="21"/>
                <w:szCs w:val="21"/>
              </w:rPr>
            </w:pPr>
            <w:r w:rsidRPr="00DD3FC4">
              <w:rPr>
                <w:rFonts w:ascii="Abadi" w:hAnsi="Abadi" w:cstheme="majorHAnsi"/>
                <w:sz w:val="21"/>
                <w:szCs w:val="21"/>
                <w:highlight w:val="green"/>
              </w:rPr>
              <w:t>Relleno sanitario</w:t>
            </w:r>
          </w:p>
          <w:p w14:paraId="2DE65F35" w14:textId="77777777" w:rsidR="00AE0CAF" w:rsidRPr="00DD3FC4" w:rsidRDefault="00AE0CAF" w:rsidP="007F1A42">
            <w:pPr>
              <w:pStyle w:val="Prrafodelista"/>
              <w:tabs>
                <w:tab w:val="left" w:pos="2552"/>
              </w:tabs>
              <w:jc w:val="both"/>
              <w:rPr>
                <w:rFonts w:ascii="Abadi" w:hAnsi="Abadi" w:cstheme="majorHAnsi"/>
                <w:sz w:val="21"/>
                <w:szCs w:val="21"/>
              </w:rPr>
            </w:pPr>
            <w:r w:rsidRPr="00DD3FC4">
              <w:rPr>
                <w:rFonts w:ascii="Abadi" w:hAnsi="Abadi" w:cstheme="majorHAnsi"/>
                <w:sz w:val="21"/>
                <w:szCs w:val="21"/>
              </w:rPr>
              <w:t xml:space="preserve">Medida: Solicitud de no contacto laboral. </w:t>
            </w:r>
          </w:p>
          <w:p w14:paraId="79DF4FE3" w14:textId="77777777" w:rsidR="00AE0CAF" w:rsidRPr="00DD3FC4" w:rsidRDefault="00AE0CAF" w:rsidP="007F1A42">
            <w:pPr>
              <w:pStyle w:val="Prrafodelista"/>
              <w:tabs>
                <w:tab w:val="left" w:pos="2552"/>
              </w:tabs>
              <w:jc w:val="both"/>
              <w:rPr>
                <w:rFonts w:ascii="Abadi" w:hAnsi="Abadi" w:cstheme="majorHAnsi"/>
                <w:sz w:val="21"/>
                <w:szCs w:val="21"/>
              </w:rPr>
            </w:pPr>
            <w:r w:rsidRPr="00DD3FC4">
              <w:rPr>
                <w:rFonts w:ascii="Abadi" w:hAnsi="Abadi" w:cstheme="majorHAnsi"/>
                <w:sz w:val="21"/>
                <w:szCs w:val="21"/>
              </w:rPr>
              <w:t xml:space="preserve">Sanción: No procedente </w:t>
            </w:r>
          </w:p>
          <w:p w14:paraId="0708BD4A" w14:textId="77777777" w:rsidR="00AE0CAF" w:rsidRPr="00DD3FC4" w:rsidRDefault="00AE0CAF" w:rsidP="007F1A42">
            <w:pPr>
              <w:pStyle w:val="Prrafodelista"/>
              <w:tabs>
                <w:tab w:val="left" w:pos="2552"/>
              </w:tabs>
              <w:jc w:val="both"/>
              <w:rPr>
                <w:rFonts w:ascii="Abadi" w:hAnsi="Abadi" w:cstheme="majorHAnsi"/>
                <w:sz w:val="21"/>
                <w:szCs w:val="21"/>
              </w:rPr>
            </w:pPr>
          </w:p>
          <w:p w14:paraId="7552833E" w14:textId="77777777" w:rsidR="00AE0CAF" w:rsidRPr="00DD3FC4" w:rsidRDefault="00AE0CAF" w:rsidP="00AE0CAF">
            <w:pPr>
              <w:pStyle w:val="Prrafodelista"/>
              <w:numPr>
                <w:ilvl w:val="0"/>
                <w:numId w:val="8"/>
              </w:numPr>
              <w:tabs>
                <w:tab w:val="left" w:pos="2552"/>
              </w:tabs>
              <w:contextualSpacing/>
              <w:jc w:val="both"/>
              <w:rPr>
                <w:rFonts w:ascii="Abadi" w:hAnsi="Abadi" w:cstheme="majorHAnsi"/>
                <w:sz w:val="21"/>
                <w:szCs w:val="21"/>
              </w:rPr>
            </w:pPr>
            <w:r w:rsidRPr="00DD3FC4">
              <w:rPr>
                <w:rFonts w:ascii="Abadi" w:hAnsi="Abadi" w:cstheme="majorHAnsi"/>
                <w:sz w:val="21"/>
                <w:szCs w:val="21"/>
                <w:highlight w:val="green"/>
              </w:rPr>
              <w:t>Agua Potable</w:t>
            </w:r>
          </w:p>
          <w:p w14:paraId="7981C6AC" w14:textId="77777777" w:rsidR="00AE0CAF" w:rsidRPr="00DD3FC4" w:rsidRDefault="00AE0CAF" w:rsidP="007F1A42">
            <w:pPr>
              <w:pStyle w:val="Prrafodelista"/>
              <w:tabs>
                <w:tab w:val="left" w:pos="2552"/>
              </w:tabs>
              <w:jc w:val="both"/>
              <w:rPr>
                <w:rFonts w:ascii="Abadi" w:hAnsi="Abadi" w:cstheme="majorHAnsi"/>
                <w:sz w:val="21"/>
                <w:szCs w:val="21"/>
              </w:rPr>
            </w:pPr>
            <w:r w:rsidRPr="00DD3FC4">
              <w:rPr>
                <w:rFonts w:ascii="Abadi" w:hAnsi="Abadi" w:cstheme="majorHAnsi"/>
                <w:sz w:val="21"/>
                <w:szCs w:val="21"/>
              </w:rPr>
              <w:t xml:space="preserve">Medida: Pliego de recomendaciones </w:t>
            </w:r>
          </w:p>
          <w:p w14:paraId="02AFBD15" w14:textId="77777777" w:rsidR="00AE0CAF" w:rsidRPr="00DD3FC4" w:rsidRDefault="00AE0CAF" w:rsidP="007F1A42">
            <w:pPr>
              <w:pStyle w:val="Prrafodelista"/>
              <w:tabs>
                <w:tab w:val="left" w:pos="2552"/>
              </w:tabs>
              <w:jc w:val="both"/>
              <w:rPr>
                <w:rFonts w:ascii="Abadi" w:hAnsi="Abadi" w:cstheme="majorHAnsi"/>
                <w:sz w:val="21"/>
                <w:szCs w:val="21"/>
              </w:rPr>
            </w:pPr>
            <w:r w:rsidRPr="00DD3FC4">
              <w:rPr>
                <w:rFonts w:ascii="Abadi" w:hAnsi="Abadi" w:cstheme="majorHAnsi"/>
                <w:sz w:val="21"/>
                <w:szCs w:val="21"/>
              </w:rPr>
              <w:t xml:space="preserve">Estatus: Falta de pruebas e inconsistencia en declaraciones. </w:t>
            </w:r>
          </w:p>
          <w:p w14:paraId="2AF58734" w14:textId="77777777" w:rsidR="00AE0CAF" w:rsidRPr="00DD3FC4" w:rsidRDefault="00AE0CAF" w:rsidP="007F1A42">
            <w:pPr>
              <w:pStyle w:val="Prrafodelista"/>
              <w:tabs>
                <w:tab w:val="left" w:pos="2552"/>
              </w:tabs>
              <w:jc w:val="both"/>
              <w:rPr>
                <w:rFonts w:ascii="Abadi" w:hAnsi="Abadi" w:cstheme="majorHAnsi"/>
                <w:sz w:val="21"/>
                <w:szCs w:val="21"/>
              </w:rPr>
            </w:pPr>
            <w:r w:rsidRPr="00DD3FC4">
              <w:rPr>
                <w:rFonts w:ascii="Abadi" w:hAnsi="Abadi" w:cstheme="majorHAnsi"/>
                <w:sz w:val="21"/>
                <w:szCs w:val="21"/>
              </w:rPr>
              <w:t xml:space="preserve">Sanción: No procedente </w:t>
            </w:r>
          </w:p>
          <w:p w14:paraId="28508EB1" w14:textId="77777777" w:rsidR="00AE0CAF" w:rsidRPr="00DD3FC4" w:rsidRDefault="00AE0CAF" w:rsidP="007F1A42">
            <w:pPr>
              <w:pStyle w:val="Prrafodelista"/>
              <w:tabs>
                <w:tab w:val="left" w:pos="2552"/>
              </w:tabs>
              <w:jc w:val="both"/>
              <w:rPr>
                <w:rFonts w:ascii="Abadi" w:hAnsi="Abadi" w:cstheme="majorHAnsi"/>
                <w:sz w:val="21"/>
                <w:szCs w:val="21"/>
              </w:rPr>
            </w:pPr>
          </w:p>
        </w:tc>
      </w:tr>
      <w:tr w:rsidR="00AE0CAF" w:rsidRPr="00DD3FC4" w14:paraId="2B2AD914" w14:textId="77777777" w:rsidTr="002667C9">
        <w:trPr>
          <w:trHeight w:val="98"/>
        </w:trPr>
        <w:tc>
          <w:tcPr>
            <w:tcW w:w="921" w:type="dxa"/>
            <w:shd w:val="clear" w:color="auto" w:fill="EEECE1" w:themeFill="background2"/>
          </w:tcPr>
          <w:p w14:paraId="5E96A436" w14:textId="77777777" w:rsidR="00AE0CAF" w:rsidRPr="00DD3FC4" w:rsidRDefault="00AE0CAF" w:rsidP="007F1A42">
            <w:pPr>
              <w:tabs>
                <w:tab w:val="left" w:pos="2552"/>
              </w:tabs>
              <w:jc w:val="center"/>
              <w:rPr>
                <w:rFonts w:ascii="Abadi" w:hAnsi="Abadi" w:cstheme="majorHAnsi"/>
                <w:b/>
                <w:bCs/>
                <w:sz w:val="21"/>
                <w:szCs w:val="21"/>
              </w:rPr>
            </w:pPr>
            <w:r w:rsidRPr="00DD3FC4">
              <w:rPr>
                <w:rFonts w:ascii="Abadi" w:hAnsi="Abadi" w:cstheme="majorHAnsi"/>
                <w:b/>
                <w:bCs/>
                <w:sz w:val="21"/>
                <w:szCs w:val="21"/>
              </w:rPr>
              <w:t>Cortazar</w:t>
            </w:r>
          </w:p>
        </w:tc>
        <w:tc>
          <w:tcPr>
            <w:tcW w:w="2529" w:type="dxa"/>
            <w:shd w:val="clear" w:color="auto" w:fill="EEECE1" w:themeFill="background2"/>
          </w:tcPr>
          <w:p w14:paraId="54269544" w14:textId="77777777" w:rsidR="00AE0CAF" w:rsidRPr="00DD3FC4" w:rsidRDefault="00AE0CAF" w:rsidP="00AE0CAF">
            <w:pPr>
              <w:pStyle w:val="Prrafodelista"/>
              <w:numPr>
                <w:ilvl w:val="0"/>
                <w:numId w:val="8"/>
              </w:numPr>
              <w:tabs>
                <w:tab w:val="left" w:pos="2552"/>
              </w:tabs>
              <w:contextualSpacing/>
              <w:jc w:val="both"/>
              <w:rPr>
                <w:rFonts w:ascii="Abadi" w:hAnsi="Abadi" w:cstheme="majorHAnsi"/>
                <w:sz w:val="21"/>
                <w:szCs w:val="21"/>
              </w:rPr>
            </w:pPr>
            <w:r w:rsidRPr="00DD3FC4">
              <w:rPr>
                <w:rFonts w:ascii="Abadi" w:hAnsi="Abadi" w:cstheme="majorHAnsi"/>
                <w:sz w:val="21"/>
                <w:szCs w:val="21"/>
                <w:highlight w:val="green"/>
              </w:rPr>
              <w:t>Hostigamiento laboral</w:t>
            </w:r>
            <w:r w:rsidRPr="00DD3FC4">
              <w:rPr>
                <w:rFonts w:ascii="Abadi" w:hAnsi="Abadi" w:cstheme="majorHAnsi"/>
                <w:sz w:val="21"/>
                <w:szCs w:val="21"/>
              </w:rPr>
              <w:t xml:space="preserve"> </w:t>
            </w:r>
          </w:p>
          <w:p w14:paraId="67392FE3" w14:textId="77777777" w:rsidR="00AE0CAF" w:rsidRPr="00DD3FC4" w:rsidRDefault="00AE0CAF" w:rsidP="007F1A42">
            <w:pPr>
              <w:pStyle w:val="Prrafodelista"/>
              <w:tabs>
                <w:tab w:val="left" w:pos="2552"/>
              </w:tabs>
              <w:jc w:val="both"/>
              <w:rPr>
                <w:rFonts w:ascii="Abadi" w:hAnsi="Abadi" w:cstheme="majorHAnsi"/>
                <w:sz w:val="21"/>
                <w:szCs w:val="21"/>
              </w:rPr>
            </w:pPr>
            <w:r w:rsidRPr="00DD3FC4">
              <w:rPr>
                <w:rFonts w:ascii="Abadi" w:hAnsi="Abadi" w:cstheme="majorHAnsi"/>
                <w:sz w:val="21"/>
                <w:szCs w:val="21"/>
              </w:rPr>
              <w:t xml:space="preserve">Sistema Municipal de Seguridad Publica de Cortazar, Gto. </w:t>
            </w:r>
          </w:p>
          <w:p w14:paraId="17EEFDAB" w14:textId="77777777" w:rsidR="00AE0CAF" w:rsidRPr="00DD3FC4" w:rsidRDefault="00AE0CAF" w:rsidP="007F1A42">
            <w:pPr>
              <w:pStyle w:val="Prrafodelista"/>
              <w:tabs>
                <w:tab w:val="left" w:pos="2552"/>
              </w:tabs>
              <w:jc w:val="both"/>
              <w:rPr>
                <w:rFonts w:ascii="Abadi" w:hAnsi="Abadi" w:cstheme="majorHAnsi"/>
                <w:sz w:val="21"/>
                <w:szCs w:val="21"/>
              </w:rPr>
            </w:pPr>
            <w:r w:rsidRPr="00DD3FC4">
              <w:rPr>
                <w:rFonts w:ascii="Abadi" w:hAnsi="Abadi" w:cstheme="majorHAnsi"/>
                <w:sz w:val="21"/>
                <w:szCs w:val="21"/>
              </w:rPr>
              <w:t xml:space="preserve">Medida: Se turnó para resolución al consejo de Honor y Justicia del Sistema Municipal de Seguridad Publica de Cortazar. </w:t>
            </w:r>
          </w:p>
          <w:p w14:paraId="468659AB" w14:textId="77777777" w:rsidR="00AE0CAF" w:rsidRPr="00DD3FC4" w:rsidRDefault="00AE0CAF" w:rsidP="007F1A42">
            <w:pPr>
              <w:tabs>
                <w:tab w:val="left" w:pos="2552"/>
              </w:tabs>
              <w:jc w:val="both"/>
              <w:rPr>
                <w:rFonts w:ascii="Abadi" w:hAnsi="Abadi" w:cstheme="majorHAnsi"/>
                <w:sz w:val="21"/>
                <w:szCs w:val="21"/>
              </w:rPr>
            </w:pPr>
          </w:p>
        </w:tc>
      </w:tr>
      <w:tr w:rsidR="00AE0CAF" w:rsidRPr="00DD3FC4" w14:paraId="001DD25A" w14:textId="77777777" w:rsidTr="002667C9">
        <w:trPr>
          <w:trHeight w:val="98"/>
        </w:trPr>
        <w:tc>
          <w:tcPr>
            <w:tcW w:w="921" w:type="dxa"/>
          </w:tcPr>
          <w:p w14:paraId="25D69395" w14:textId="77777777" w:rsidR="00AE0CAF" w:rsidRPr="00DD3FC4" w:rsidRDefault="00AE0CAF" w:rsidP="007F1A42">
            <w:pPr>
              <w:tabs>
                <w:tab w:val="left" w:pos="2552"/>
              </w:tabs>
              <w:jc w:val="center"/>
              <w:rPr>
                <w:rFonts w:ascii="Abadi" w:hAnsi="Abadi" w:cstheme="majorHAnsi"/>
                <w:b/>
                <w:bCs/>
                <w:sz w:val="21"/>
                <w:szCs w:val="21"/>
              </w:rPr>
            </w:pPr>
            <w:r w:rsidRPr="00DD3FC4">
              <w:rPr>
                <w:rFonts w:ascii="Abadi" w:hAnsi="Abadi" w:cstheme="majorHAnsi"/>
                <w:b/>
                <w:bCs/>
                <w:sz w:val="21"/>
                <w:szCs w:val="21"/>
              </w:rPr>
              <w:t>Comonfort</w:t>
            </w:r>
          </w:p>
        </w:tc>
        <w:tc>
          <w:tcPr>
            <w:tcW w:w="2529" w:type="dxa"/>
          </w:tcPr>
          <w:p w14:paraId="33E88143"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3 casos de conclusión y archivo y uno en investigación, por lo que no hay sanciones </w:t>
            </w:r>
            <w:r w:rsidRPr="00DD3FC4">
              <w:rPr>
                <w:rFonts w:ascii="Abadi" w:hAnsi="Abadi" w:cstheme="majorHAnsi"/>
                <w:sz w:val="21"/>
                <w:szCs w:val="21"/>
              </w:rPr>
              <w:lastRenderedPageBreak/>
              <w:t xml:space="preserve">impuestas en dichas carpetas de investigación. </w:t>
            </w:r>
          </w:p>
          <w:p w14:paraId="79B3C1C6" w14:textId="77777777" w:rsidR="00AE0CAF" w:rsidRPr="00DD3FC4" w:rsidRDefault="00AE0CAF" w:rsidP="007F1A42">
            <w:pPr>
              <w:tabs>
                <w:tab w:val="left" w:pos="2552"/>
              </w:tabs>
              <w:jc w:val="both"/>
              <w:rPr>
                <w:rFonts w:ascii="Abadi" w:hAnsi="Abadi" w:cstheme="majorHAnsi"/>
                <w:sz w:val="21"/>
                <w:szCs w:val="21"/>
              </w:rPr>
            </w:pPr>
          </w:p>
        </w:tc>
      </w:tr>
      <w:tr w:rsidR="00AE0CAF" w:rsidRPr="00DD3FC4" w14:paraId="5D378FFE" w14:textId="77777777" w:rsidTr="002667C9">
        <w:trPr>
          <w:trHeight w:val="98"/>
        </w:trPr>
        <w:tc>
          <w:tcPr>
            <w:tcW w:w="921" w:type="dxa"/>
            <w:shd w:val="clear" w:color="auto" w:fill="EEECE1" w:themeFill="background2"/>
          </w:tcPr>
          <w:p w14:paraId="131B7F45" w14:textId="77777777" w:rsidR="00AE0CAF" w:rsidRPr="00DD3FC4" w:rsidRDefault="00AE0CAF" w:rsidP="007F1A42">
            <w:pPr>
              <w:tabs>
                <w:tab w:val="left" w:pos="2552"/>
              </w:tabs>
              <w:jc w:val="center"/>
              <w:rPr>
                <w:rFonts w:ascii="Abadi" w:hAnsi="Abadi" w:cstheme="majorHAnsi"/>
                <w:b/>
                <w:bCs/>
                <w:sz w:val="21"/>
                <w:szCs w:val="21"/>
              </w:rPr>
            </w:pPr>
            <w:r w:rsidRPr="00DD3FC4">
              <w:rPr>
                <w:rFonts w:ascii="Abadi" w:hAnsi="Abadi" w:cstheme="majorHAnsi"/>
                <w:b/>
                <w:bCs/>
                <w:sz w:val="21"/>
                <w:szCs w:val="21"/>
              </w:rPr>
              <w:lastRenderedPageBreak/>
              <w:t>XICHU</w:t>
            </w:r>
          </w:p>
        </w:tc>
        <w:tc>
          <w:tcPr>
            <w:tcW w:w="2529" w:type="dxa"/>
            <w:shd w:val="clear" w:color="auto" w:fill="EEECE1" w:themeFill="background2"/>
          </w:tcPr>
          <w:p w14:paraId="20EE32DE"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En 2023 solo una denuncia. </w:t>
            </w:r>
          </w:p>
          <w:p w14:paraId="6D22245A" w14:textId="77777777" w:rsidR="00AE0CAF" w:rsidRPr="00DD3FC4" w:rsidRDefault="00AE0CAF" w:rsidP="00AE0CAF">
            <w:pPr>
              <w:pStyle w:val="Prrafodelista"/>
              <w:numPr>
                <w:ilvl w:val="0"/>
                <w:numId w:val="8"/>
              </w:numPr>
              <w:tabs>
                <w:tab w:val="left" w:pos="2552"/>
              </w:tabs>
              <w:contextualSpacing/>
              <w:jc w:val="both"/>
              <w:rPr>
                <w:rFonts w:ascii="Abadi" w:hAnsi="Abadi" w:cstheme="majorHAnsi"/>
                <w:sz w:val="21"/>
                <w:szCs w:val="21"/>
              </w:rPr>
            </w:pPr>
            <w:r w:rsidRPr="00DD3FC4">
              <w:rPr>
                <w:rFonts w:ascii="Abadi" w:hAnsi="Abadi" w:cstheme="majorHAnsi"/>
                <w:sz w:val="21"/>
                <w:szCs w:val="21"/>
                <w:highlight w:val="green"/>
              </w:rPr>
              <w:t>Área: DIF</w:t>
            </w:r>
            <w:r w:rsidRPr="00DD3FC4">
              <w:rPr>
                <w:rFonts w:ascii="Abadi" w:hAnsi="Abadi" w:cstheme="majorHAnsi"/>
                <w:sz w:val="21"/>
                <w:szCs w:val="21"/>
              </w:rPr>
              <w:t xml:space="preserve"> </w:t>
            </w:r>
          </w:p>
          <w:p w14:paraId="51D97B78"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Medida: Se turnó en la fiscalía </w:t>
            </w:r>
          </w:p>
          <w:p w14:paraId="1F627E4A"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Sanción: desconocida</w:t>
            </w:r>
          </w:p>
          <w:p w14:paraId="2093B29A" w14:textId="77777777" w:rsidR="00AE0CAF" w:rsidRPr="00DD3FC4" w:rsidRDefault="00AE0CAF" w:rsidP="007F1A42">
            <w:pPr>
              <w:tabs>
                <w:tab w:val="left" w:pos="2552"/>
              </w:tabs>
              <w:jc w:val="both"/>
              <w:rPr>
                <w:rFonts w:ascii="Abadi" w:hAnsi="Abadi" w:cstheme="majorHAnsi"/>
                <w:sz w:val="21"/>
                <w:szCs w:val="21"/>
              </w:rPr>
            </w:pPr>
          </w:p>
        </w:tc>
      </w:tr>
      <w:tr w:rsidR="00AE0CAF" w:rsidRPr="00DD3FC4" w14:paraId="3170FC56" w14:textId="77777777" w:rsidTr="002667C9">
        <w:trPr>
          <w:trHeight w:val="98"/>
        </w:trPr>
        <w:tc>
          <w:tcPr>
            <w:tcW w:w="921" w:type="dxa"/>
          </w:tcPr>
          <w:p w14:paraId="379BD924" w14:textId="77777777" w:rsidR="00AE0CAF" w:rsidRPr="00DD3FC4" w:rsidRDefault="00AE0CAF" w:rsidP="007F1A42">
            <w:pPr>
              <w:tabs>
                <w:tab w:val="left" w:pos="2552"/>
              </w:tabs>
              <w:jc w:val="center"/>
              <w:rPr>
                <w:rFonts w:ascii="Abadi" w:hAnsi="Abadi" w:cstheme="majorHAnsi"/>
                <w:b/>
                <w:bCs/>
                <w:sz w:val="21"/>
                <w:szCs w:val="21"/>
              </w:rPr>
            </w:pPr>
            <w:r w:rsidRPr="00DD3FC4">
              <w:rPr>
                <w:rFonts w:ascii="Abadi" w:hAnsi="Abadi" w:cstheme="majorHAnsi"/>
                <w:b/>
                <w:bCs/>
                <w:sz w:val="21"/>
                <w:szCs w:val="21"/>
              </w:rPr>
              <w:t>Tierra Blanca</w:t>
            </w:r>
          </w:p>
        </w:tc>
        <w:tc>
          <w:tcPr>
            <w:tcW w:w="2529" w:type="dxa"/>
          </w:tcPr>
          <w:p w14:paraId="70E61A0F"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Áreas: </w:t>
            </w:r>
          </w:p>
          <w:p w14:paraId="4682A570" w14:textId="77777777" w:rsidR="00AE0CAF" w:rsidRPr="00DD3FC4" w:rsidRDefault="00AE0CAF" w:rsidP="007F1A42">
            <w:pPr>
              <w:tabs>
                <w:tab w:val="left" w:pos="2552"/>
              </w:tabs>
              <w:jc w:val="both"/>
              <w:rPr>
                <w:rFonts w:ascii="Abadi" w:hAnsi="Abadi" w:cstheme="majorHAnsi"/>
                <w:sz w:val="21"/>
                <w:szCs w:val="21"/>
              </w:rPr>
            </w:pPr>
          </w:p>
          <w:p w14:paraId="1D119A6C" w14:textId="77777777" w:rsidR="00AE0CAF" w:rsidRPr="00DD3FC4" w:rsidRDefault="00AE0CAF" w:rsidP="00AE0CAF">
            <w:pPr>
              <w:pStyle w:val="Prrafodelista"/>
              <w:numPr>
                <w:ilvl w:val="0"/>
                <w:numId w:val="8"/>
              </w:numPr>
              <w:tabs>
                <w:tab w:val="left" w:pos="2552"/>
              </w:tabs>
              <w:contextualSpacing/>
              <w:jc w:val="both"/>
              <w:rPr>
                <w:rFonts w:ascii="Abadi" w:hAnsi="Abadi" w:cstheme="majorHAnsi"/>
                <w:sz w:val="21"/>
                <w:szCs w:val="21"/>
              </w:rPr>
            </w:pPr>
            <w:r w:rsidRPr="00DD3FC4">
              <w:rPr>
                <w:rFonts w:ascii="Abadi" w:hAnsi="Abadi" w:cstheme="majorHAnsi"/>
                <w:sz w:val="21"/>
                <w:szCs w:val="21"/>
                <w:highlight w:val="green"/>
              </w:rPr>
              <w:t>Servicios municipales</w:t>
            </w:r>
          </w:p>
          <w:p w14:paraId="475DE7D1"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Medidas: Acta administrativa de los servidores </w:t>
            </w:r>
          </w:p>
          <w:p w14:paraId="78931ACF"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Sanción: Acta administrativa </w:t>
            </w:r>
          </w:p>
          <w:p w14:paraId="3E7867E4"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Abuso: Hostigamiento</w:t>
            </w:r>
          </w:p>
          <w:p w14:paraId="2C3676DD"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 </w:t>
            </w:r>
          </w:p>
          <w:p w14:paraId="407AB861" w14:textId="77777777" w:rsidR="00AE0CAF" w:rsidRPr="00DD3FC4" w:rsidRDefault="00AE0CAF" w:rsidP="00AE0CAF">
            <w:pPr>
              <w:pStyle w:val="Prrafodelista"/>
              <w:numPr>
                <w:ilvl w:val="0"/>
                <w:numId w:val="8"/>
              </w:numPr>
              <w:tabs>
                <w:tab w:val="left" w:pos="2552"/>
              </w:tabs>
              <w:contextualSpacing/>
              <w:jc w:val="both"/>
              <w:rPr>
                <w:rFonts w:ascii="Abadi" w:hAnsi="Abadi" w:cstheme="majorHAnsi"/>
                <w:sz w:val="21"/>
                <w:szCs w:val="21"/>
              </w:rPr>
            </w:pPr>
            <w:r w:rsidRPr="00DD3FC4">
              <w:rPr>
                <w:rFonts w:ascii="Abadi" w:hAnsi="Abadi" w:cstheme="majorHAnsi"/>
                <w:sz w:val="21"/>
                <w:szCs w:val="21"/>
                <w:highlight w:val="green"/>
              </w:rPr>
              <w:t>DIF</w:t>
            </w:r>
            <w:r w:rsidRPr="00DD3FC4">
              <w:rPr>
                <w:rFonts w:ascii="Abadi" w:hAnsi="Abadi" w:cstheme="majorHAnsi"/>
                <w:sz w:val="21"/>
                <w:szCs w:val="21"/>
              </w:rPr>
              <w:t xml:space="preserve"> </w:t>
            </w:r>
          </w:p>
          <w:p w14:paraId="3F002EA4"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Abuso: Abuso autoridad </w:t>
            </w:r>
          </w:p>
          <w:p w14:paraId="050A1569"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Medidas: investigación </w:t>
            </w:r>
          </w:p>
          <w:p w14:paraId="6EE409B9"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Sanción: ninguna </w:t>
            </w:r>
          </w:p>
          <w:p w14:paraId="3D560155" w14:textId="77777777" w:rsidR="00AE0CAF" w:rsidRPr="00DD3FC4" w:rsidRDefault="00AE0CAF" w:rsidP="007F1A42">
            <w:pPr>
              <w:tabs>
                <w:tab w:val="left" w:pos="2552"/>
              </w:tabs>
              <w:jc w:val="both"/>
              <w:rPr>
                <w:rFonts w:ascii="Abadi" w:hAnsi="Abadi" w:cstheme="majorHAnsi"/>
                <w:sz w:val="21"/>
                <w:szCs w:val="21"/>
              </w:rPr>
            </w:pPr>
          </w:p>
          <w:p w14:paraId="277DEEED" w14:textId="77777777" w:rsidR="00AE0CAF" w:rsidRPr="00DD3FC4" w:rsidRDefault="00AE0CAF" w:rsidP="00AE0CAF">
            <w:pPr>
              <w:pStyle w:val="Prrafodelista"/>
              <w:numPr>
                <w:ilvl w:val="0"/>
                <w:numId w:val="8"/>
              </w:numPr>
              <w:tabs>
                <w:tab w:val="left" w:pos="2552"/>
              </w:tabs>
              <w:contextualSpacing/>
              <w:jc w:val="both"/>
              <w:rPr>
                <w:rFonts w:ascii="Abadi" w:hAnsi="Abadi" w:cstheme="majorHAnsi"/>
                <w:sz w:val="21"/>
                <w:szCs w:val="21"/>
              </w:rPr>
            </w:pPr>
            <w:r w:rsidRPr="00DD3FC4">
              <w:rPr>
                <w:rFonts w:ascii="Abadi" w:hAnsi="Abadi" w:cstheme="majorHAnsi"/>
                <w:sz w:val="21"/>
                <w:szCs w:val="21"/>
                <w:highlight w:val="green"/>
              </w:rPr>
              <w:t>Seguridad publica</w:t>
            </w:r>
            <w:r w:rsidRPr="00DD3FC4">
              <w:rPr>
                <w:rFonts w:ascii="Abadi" w:hAnsi="Abadi" w:cstheme="majorHAnsi"/>
                <w:sz w:val="21"/>
                <w:szCs w:val="21"/>
              </w:rPr>
              <w:t xml:space="preserve"> </w:t>
            </w:r>
          </w:p>
          <w:p w14:paraId="2543B3CB"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Medidas: Se turnó al consejo de honor y justicia</w:t>
            </w:r>
          </w:p>
          <w:p w14:paraId="31554757"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Sanción: Desconocida</w:t>
            </w:r>
          </w:p>
          <w:p w14:paraId="2F9EB138"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Abuso: Abuso de autoridad </w:t>
            </w:r>
          </w:p>
          <w:p w14:paraId="7601784C" w14:textId="77777777" w:rsidR="00AE0CAF" w:rsidRPr="00DD3FC4" w:rsidRDefault="00AE0CAF" w:rsidP="007F1A42">
            <w:pPr>
              <w:tabs>
                <w:tab w:val="left" w:pos="2552"/>
              </w:tabs>
              <w:jc w:val="both"/>
              <w:rPr>
                <w:rFonts w:ascii="Abadi" w:hAnsi="Abadi" w:cstheme="majorHAnsi"/>
                <w:sz w:val="21"/>
                <w:szCs w:val="21"/>
              </w:rPr>
            </w:pPr>
          </w:p>
        </w:tc>
      </w:tr>
      <w:tr w:rsidR="00AE0CAF" w:rsidRPr="00DD3FC4" w14:paraId="4DE26674" w14:textId="77777777" w:rsidTr="002667C9">
        <w:trPr>
          <w:trHeight w:val="98"/>
        </w:trPr>
        <w:tc>
          <w:tcPr>
            <w:tcW w:w="921" w:type="dxa"/>
            <w:shd w:val="clear" w:color="auto" w:fill="EEECE1" w:themeFill="background2"/>
          </w:tcPr>
          <w:p w14:paraId="568D4B7A" w14:textId="77777777" w:rsidR="00AE0CAF" w:rsidRPr="00DD3FC4" w:rsidRDefault="00AE0CAF" w:rsidP="007F1A42">
            <w:pPr>
              <w:tabs>
                <w:tab w:val="left" w:pos="2552"/>
              </w:tabs>
              <w:jc w:val="center"/>
              <w:rPr>
                <w:rFonts w:ascii="Abadi" w:hAnsi="Abadi" w:cstheme="majorHAnsi"/>
                <w:b/>
                <w:bCs/>
                <w:sz w:val="21"/>
                <w:szCs w:val="21"/>
              </w:rPr>
            </w:pPr>
            <w:r w:rsidRPr="00DD3FC4">
              <w:rPr>
                <w:rFonts w:ascii="Abadi" w:hAnsi="Abadi" w:cstheme="majorHAnsi"/>
                <w:b/>
                <w:bCs/>
                <w:sz w:val="21"/>
                <w:szCs w:val="21"/>
              </w:rPr>
              <w:t>Silao</w:t>
            </w:r>
          </w:p>
        </w:tc>
        <w:tc>
          <w:tcPr>
            <w:tcW w:w="2529" w:type="dxa"/>
            <w:shd w:val="clear" w:color="auto" w:fill="EEECE1" w:themeFill="background2"/>
          </w:tcPr>
          <w:p w14:paraId="0595782B"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2022: 4 expedientes, 3 de ellos siguen en trámite y 1 en conclusión. </w:t>
            </w:r>
          </w:p>
          <w:p w14:paraId="522FABDD" w14:textId="77777777" w:rsidR="00AE0CAF" w:rsidRPr="00DD3FC4" w:rsidRDefault="00AE0CAF" w:rsidP="007F1A42">
            <w:pPr>
              <w:tabs>
                <w:tab w:val="left" w:pos="2552"/>
              </w:tabs>
              <w:jc w:val="both"/>
              <w:rPr>
                <w:rFonts w:ascii="Abadi" w:hAnsi="Abadi" w:cstheme="majorHAnsi"/>
                <w:sz w:val="21"/>
                <w:szCs w:val="21"/>
              </w:rPr>
            </w:pPr>
          </w:p>
          <w:p w14:paraId="09E11781"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2023: 2 expedientes en trámite.  </w:t>
            </w:r>
          </w:p>
          <w:p w14:paraId="1B4F57A7" w14:textId="77777777" w:rsidR="00AE0CAF" w:rsidRPr="00DD3FC4" w:rsidRDefault="00AE0CAF" w:rsidP="007F1A42">
            <w:pPr>
              <w:tabs>
                <w:tab w:val="left" w:pos="2552"/>
              </w:tabs>
              <w:jc w:val="both"/>
              <w:rPr>
                <w:rFonts w:ascii="Abadi" w:hAnsi="Abadi" w:cstheme="majorHAnsi"/>
                <w:sz w:val="21"/>
                <w:szCs w:val="21"/>
              </w:rPr>
            </w:pPr>
          </w:p>
        </w:tc>
      </w:tr>
      <w:tr w:rsidR="00AE0CAF" w:rsidRPr="00DD3FC4" w14:paraId="490E4C71" w14:textId="77777777" w:rsidTr="002667C9">
        <w:trPr>
          <w:trHeight w:val="98"/>
        </w:trPr>
        <w:tc>
          <w:tcPr>
            <w:tcW w:w="921" w:type="dxa"/>
          </w:tcPr>
          <w:p w14:paraId="0181403E" w14:textId="77777777" w:rsidR="00AE0CAF" w:rsidRPr="00DD3FC4" w:rsidRDefault="00AE0CAF" w:rsidP="007F1A42">
            <w:pPr>
              <w:tabs>
                <w:tab w:val="left" w:pos="2552"/>
              </w:tabs>
              <w:jc w:val="center"/>
              <w:rPr>
                <w:rFonts w:ascii="Abadi" w:hAnsi="Abadi" w:cstheme="majorHAnsi"/>
                <w:b/>
                <w:bCs/>
                <w:sz w:val="21"/>
                <w:szCs w:val="21"/>
              </w:rPr>
            </w:pPr>
            <w:r w:rsidRPr="00DD3FC4">
              <w:rPr>
                <w:rFonts w:ascii="Abadi" w:hAnsi="Abadi" w:cstheme="majorHAnsi"/>
                <w:b/>
                <w:bCs/>
                <w:sz w:val="21"/>
                <w:szCs w:val="21"/>
              </w:rPr>
              <w:t>San José Iturbide</w:t>
            </w:r>
          </w:p>
        </w:tc>
        <w:tc>
          <w:tcPr>
            <w:tcW w:w="2529" w:type="dxa"/>
          </w:tcPr>
          <w:p w14:paraId="568A44AB" w14:textId="77777777" w:rsidR="00AE0CAF" w:rsidRPr="00DD3FC4" w:rsidRDefault="00AE0CAF" w:rsidP="00AE0CAF">
            <w:pPr>
              <w:pStyle w:val="Prrafodelista"/>
              <w:numPr>
                <w:ilvl w:val="0"/>
                <w:numId w:val="8"/>
              </w:numPr>
              <w:tabs>
                <w:tab w:val="left" w:pos="2552"/>
              </w:tabs>
              <w:contextualSpacing/>
              <w:jc w:val="both"/>
              <w:rPr>
                <w:rFonts w:ascii="Abadi" w:hAnsi="Abadi" w:cstheme="majorHAnsi"/>
                <w:sz w:val="21"/>
                <w:szCs w:val="21"/>
              </w:rPr>
            </w:pPr>
            <w:r w:rsidRPr="00DD3FC4">
              <w:rPr>
                <w:rFonts w:ascii="Abadi" w:hAnsi="Abadi" w:cstheme="majorHAnsi"/>
                <w:sz w:val="21"/>
                <w:szCs w:val="21"/>
                <w:highlight w:val="green"/>
              </w:rPr>
              <w:t>Dirección de Desarrollo Rural</w:t>
            </w:r>
            <w:r w:rsidRPr="00DD3FC4">
              <w:rPr>
                <w:rFonts w:ascii="Abadi" w:hAnsi="Abadi" w:cstheme="majorHAnsi"/>
                <w:sz w:val="21"/>
                <w:szCs w:val="21"/>
              </w:rPr>
              <w:t xml:space="preserve"> </w:t>
            </w:r>
          </w:p>
          <w:p w14:paraId="11792C2B"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Medidas: Inicio y/o radicación de renuncia </w:t>
            </w:r>
          </w:p>
          <w:p w14:paraId="70A0169B"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Proceso: En investigación </w:t>
            </w:r>
          </w:p>
          <w:p w14:paraId="48901FDC"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Sanción: Pendiente </w:t>
            </w:r>
          </w:p>
          <w:p w14:paraId="5C2315F5" w14:textId="77777777" w:rsidR="00AE0CAF" w:rsidRPr="00DD3FC4" w:rsidRDefault="00AE0CAF" w:rsidP="007F1A42">
            <w:pPr>
              <w:tabs>
                <w:tab w:val="left" w:pos="2552"/>
              </w:tabs>
              <w:jc w:val="both"/>
              <w:rPr>
                <w:rFonts w:ascii="Abadi" w:hAnsi="Abadi" w:cstheme="majorHAnsi"/>
                <w:sz w:val="21"/>
                <w:szCs w:val="21"/>
              </w:rPr>
            </w:pPr>
          </w:p>
        </w:tc>
      </w:tr>
      <w:tr w:rsidR="00AE0CAF" w:rsidRPr="00DD3FC4" w14:paraId="3405A1BB" w14:textId="77777777" w:rsidTr="002667C9">
        <w:trPr>
          <w:trHeight w:val="1515"/>
        </w:trPr>
        <w:tc>
          <w:tcPr>
            <w:tcW w:w="921" w:type="dxa"/>
            <w:shd w:val="clear" w:color="auto" w:fill="EEECE1" w:themeFill="background2"/>
          </w:tcPr>
          <w:p w14:paraId="44976F3B" w14:textId="77777777" w:rsidR="00AE0CAF" w:rsidRPr="00DD3FC4" w:rsidRDefault="00AE0CAF" w:rsidP="007F1A42">
            <w:pPr>
              <w:tabs>
                <w:tab w:val="left" w:pos="2552"/>
              </w:tabs>
              <w:jc w:val="center"/>
              <w:rPr>
                <w:rFonts w:ascii="Abadi" w:hAnsi="Abadi" w:cstheme="majorHAnsi"/>
                <w:b/>
                <w:bCs/>
                <w:sz w:val="21"/>
                <w:szCs w:val="21"/>
              </w:rPr>
            </w:pPr>
            <w:r w:rsidRPr="00DD3FC4">
              <w:rPr>
                <w:rFonts w:ascii="Abadi" w:hAnsi="Abadi" w:cstheme="majorHAnsi"/>
                <w:b/>
                <w:bCs/>
                <w:sz w:val="21"/>
                <w:szCs w:val="21"/>
              </w:rPr>
              <w:t>Purísima del Rincón</w:t>
            </w:r>
          </w:p>
        </w:tc>
        <w:tc>
          <w:tcPr>
            <w:tcW w:w="2529" w:type="dxa"/>
            <w:shd w:val="clear" w:color="auto" w:fill="EEECE1" w:themeFill="background2"/>
          </w:tcPr>
          <w:p w14:paraId="0092FEA8" w14:textId="77777777" w:rsidR="00AE0CAF" w:rsidRPr="00DD3FC4" w:rsidRDefault="00AE0CAF" w:rsidP="00AE0CAF">
            <w:pPr>
              <w:pStyle w:val="Prrafodelista"/>
              <w:numPr>
                <w:ilvl w:val="0"/>
                <w:numId w:val="8"/>
              </w:numPr>
              <w:tabs>
                <w:tab w:val="left" w:pos="2552"/>
              </w:tabs>
              <w:contextualSpacing/>
              <w:jc w:val="both"/>
              <w:rPr>
                <w:rFonts w:ascii="Abadi" w:hAnsi="Abadi" w:cstheme="majorHAnsi"/>
                <w:sz w:val="21"/>
                <w:szCs w:val="21"/>
              </w:rPr>
            </w:pPr>
            <w:r w:rsidRPr="00DD3FC4">
              <w:rPr>
                <w:rFonts w:ascii="Abadi" w:hAnsi="Abadi" w:cstheme="majorHAnsi"/>
                <w:sz w:val="21"/>
                <w:szCs w:val="21"/>
                <w:highlight w:val="green"/>
              </w:rPr>
              <w:t>2022: Obras publicas</w:t>
            </w:r>
            <w:r w:rsidRPr="00DD3FC4">
              <w:rPr>
                <w:rFonts w:ascii="Abadi" w:hAnsi="Abadi" w:cstheme="majorHAnsi"/>
                <w:sz w:val="21"/>
                <w:szCs w:val="21"/>
              </w:rPr>
              <w:t xml:space="preserve"> </w:t>
            </w:r>
          </w:p>
          <w:p w14:paraId="22402CCE"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Abuso: Acoso </w:t>
            </w:r>
          </w:p>
          <w:p w14:paraId="1303900A"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Medidas: Se brinda atención psicológica por parte del instituto a la víctima. </w:t>
            </w:r>
          </w:p>
          <w:p w14:paraId="0AB98D44"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Normativa: expediente turnado a la contraloría municipal para su investigación. </w:t>
            </w:r>
          </w:p>
          <w:p w14:paraId="0B6D1953"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Sanción: El expediente se encuentra en investigación por lo que aún se encuentra pendiente de sanción. </w:t>
            </w:r>
          </w:p>
          <w:p w14:paraId="7371360A" w14:textId="77777777" w:rsidR="00AE0CAF" w:rsidRPr="00DD3FC4" w:rsidRDefault="00AE0CAF" w:rsidP="007F1A42">
            <w:pPr>
              <w:tabs>
                <w:tab w:val="left" w:pos="2552"/>
              </w:tabs>
              <w:jc w:val="both"/>
              <w:rPr>
                <w:rFonts w:ascii="Abadi" w:hAnsi="Abadi" w:cstheme="majorHAnsi"/>
                <w:sz w:val="21"/>
                <w:szCs w:val="21"/>
              </w:rPr>
            </w:pPr>
          </w:p>
          <w:p w14:paraId="59331E9F" w14:textId="77777777" w:rsidR="00AE0CAF" w:rsidRPr="00DD3FC4" w:rsidRDefault="00AE0CAF" w:rsidP="00AE0CAF">
            <w:pPr>
              <w:pStyle w:val="Prrafodelista"/>
              <w:numPr>
                <w:ilvl w:val="0"/>
                <w:numId w:val="8"/>
              </w:numPr>
              <w:tabs>
                <w:tab w:val="left" w:pos="2552"/>
              </w:tabs>
              <w:contextualSpacing/>
              <w:jc w:val="both"/>
              <w:rPr>
                <w:rFonts w:ascii="Abadi" w:hAnsi="Abadi" w:cstheme="majorHAnsi"/>
                <w:sz w:val="21"/>
                <w:szCs w:val="21"/>
              </w:rPr>
            </w:pPr>
            <w:r w:rsidRPr="00DD3FC4">
              <w:rPr>
                <w:rFonts w:ascii="Abadi" w:hAnsi="Abadi" w:cstheme="majorHAnsi"/>
                <w:sz w:val="21"/>
                <w:szCs w:val="21"/>
                <w:highlight w:val="green"/>
              </w:rPr>
              <w:t>2023: Seguridad Pública</w:t>
            </w:r>
            <w:r w:rsidRPr="00DD3FC4">
              <w:rPr>
                <w:rFonts w:ascii="Abadi" w:hAnsi="Abadi" w:cstheme="majorHAnsi"/>
                <w:sz w:val="21"/>
                <w:szCs w:val="21"/>
              </w:rPr>
              <w:t xml:space="preserve"> </w:t>
            </w:r>
          </w:p>
          <w:p w14:paraId="192A9B19"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Abuso: Violencia laboral </w:t>
            </w:r>
          </w:p>
          <w:p w14:paraId="128CBFB0"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Medidas: Recomendaciones a ambas partes </w:t>
            </w:r>
          </w:p>
          <w:p w14:paraId="3CA27FDB"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Normativa: Concluida </w:t>
            </w:r>
          </w:p>
          <w:p w14:paraId="410FC1E3"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Sanción: Sin sanción por ser queja y emitirse recomendaciones a ambas partes. </w:t>
            </w:r>
          </w:p>
          <w:p w14:paraId="148DE654" w14:textId="77777777" w:rsidR="00AE0CAF" w:rsidRPr="00DD3FC4" w:rsidRDefault="00AE0CAF" w:rsidP="007F1A42">
            <w:pPr>
              <w:tabs>
                <w:tab w:val="left" w:pos="2552"/>
              </w:tabs>
              <w:jc w:val="both"/>
              <w:rPr>
                <w:rFonts w:ascii="Abadi" w:hAnsi="Abadi" w:cstheme="majorHAnsi"/>
                <w:sz w:val="21"/>
                <w:szCs w:val="21"/>
              </w:rPr>
            </w:pPr>
          </w:p>
          <w:p w14:paraId="22C9D539" w14:textId="77777777" w:rsidR="00AE0CAF" w:rsidRPr="00DD3FC4" w:rsidRDefault="00AE0CAF" w:rsidP="007F1A42">
            <w:pPr>
              <w:tabs>
                <w:tab w:val="left" w:pos="2552"/>
              </w:tabs>
              <w:jc w:val="both"/>
              <w:rPr>
                <w:rFonts w:ascii="Abadi" w:hAnsi="Abadi" w:cstheme="majorHAnsi"/>
                <w:sz w:val="21"/>
                <w:szCs w:val="21"/>
              </w:rPr>
            </w:pPr>
          </w:p>
        </w:tc>
      </w:tr>
      <w:tr w:rsidR="00AE0CAF" w:rsidRPr="00DD3FC4" w14:paraId="5AC7E431" w14:textId="77777777" w:rsidTr="002667C9">
        <w:trPr>
          <w:trHeight w:val="98"/>
        </w:trPr>
        <w:tc>
          <w:tcPr>
            <w:tcW w:w="921" w:type="dxa"/>
          </w:tcPr>
          <w:p w14:paraId="571A5B59" w14:textId="77777777" w:rsidR="00AE0CAF" w:rsidRPr="00DD3FC4" w:rsidRDefault="00AE0CAF" w:rsidP="007F1A42">
            <w:pPr>
              <w:tabs>
                <w:tab w:val="left" w:pos="2552"/>
              </w:tabs>
              <w:jc w:val="center"/>
              <w:rPr>
                <w:rFonts w:ascii="Abadi" w:hAnsi="Abadi" w:cstheme="majorHAnsi"/>
                <w:b/>
                <w:bCs/>
                <w:sz w:val="21"/>
                <w:szCs w:val="21"/>
              </w:rPr>
            </w:pPr>
            <w:r w:rsidRPr="00DD3FC4">
              <w:rPr>
                <w:rFonts w:ascii="Abadi" w:hAnsi="Abadi" w:cstheme="majorHAnsi"/>
                <w:b/>
                <w:bCs/>
                <w:sz w:val="21"/>
                <w:szCs w:val="21"/>
              </w:rPr>
              <w:t>Moroleón</w:t>
            </w:r>
          </w:p>
        </w:tc>
        <w:tc>
          <w:tcPr>
            <w:tcW w:w="2529" w:type="dxa"/>
          </w:tcPr>
          <w:p w14:paraId="292F4C0F" w14:textId="77777777" w:rsidR="00AE0CAF" w:rsidRPr="00DD3FC4" w:rsidRDefault="00AE0CAF" w:rsidP="00AE0CAF">
            <w:pPr>
              <w:pStyle w:val="Prrafodelista"/>
              <w:numPr>
                <w:ilvl w:val="0"/>
                <w:numId w:val="8"/>
              </w:numPr>
              <w:tabs>
                <w:tab w:val="left" w:pos="2552"/>
              </w:tabs>
              <w:contextualSpacing/>
              <w:jc w:val="both"/>
              <w:rPr>
                <w:rFonts w:ascii="Abadi" w:hAnsi="Abadi" w:cstheme="majorHAnsi"/>
                <w:sz w:val="21"/>
                <w:szCs w:val="21"/>
              </w:rPr>
            </w:pPr>
            <w:r w:rsidRPr="00DD3FC4">
              <w:rPr>
                <w:rFonts w:ascii="Abadi" w:hAnsi="Abadi" w:cstheme="majorHAnsi"/>
                <w:sz w:val="21"/>
                <w:szCs w:val="21"/>
                <w:highlight w:val="green"/>
              </w:rPr>
              <w:t>Dirección de deportes</w:t>
            </w:r>
          </w:p>
          <w:p w14:paraId="1685B66A"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Medida: Separación del cargo del servidor público. </w:t>
            </w:r>
          </w:p>
          <w:p w14:paraId="22B3C79E"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Normativa: Sentencia sin responsabilidad administrativa. </w:t>
            </w:r>
          </w:p>
          <w:p w14:paraId="65FDBA55"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Sanción: Ninguna.</w:t>
            </w:r>
          </w:p>
          <w:p w14:paraId="51E24916" w14:textId="77777777" w:rsidR="00AE0CAF" w:rsidRPr="00DD3FC4" w:rsidRDefault="00AE0CAF" w:rsidP="007F1A42">
            <w:pPr>
              <w:pStyle w:val="Prrafodelista"/>
              <w:tabs>
                <w:tab w:val="left" w:pos="2552"/>
              </w:tabs>
              <w:jc w:val="both"/>
              <w:rPr>
                <w:rFonts w:ascii="Abadi" w:hAnsi="Abadi" w:cstheme="majorHAnsi"/>
                <w:sz w:val="21"/>
                <w:szCs w:val="21"/>
              </w:rPr>
            </w:pPr>
          </w:p>
          <w:p w14:paraId="711AB4A5" w14:textId="77777777" w:rsidR="00AE0CAF" w:rsidRPr="00DD3FC4" w:rsidRDefault="00AE0CAF" w:rsidP="00AE0CAF">
            <w:pPr>
              <w:pStyle w:val="Prrafodelista"/>
              <w:numPr>
                <w:ilvl w:val="0"/>
                <w:numId w:val="8"/>
              </w:numPr>
              <w:tabs>
                <w:tab w:val="left" w:pos="2552"/>
              </w:tabs>
              <w:contextualSpacing/>
              <w:jc w:val="both"/>
              <w:rPr>
                <w:rFonts w:ascii="Abadi" w:hAnsi="Abadi" w:cstheme="majorHAnsi"/>
                <w:sz w:val="21"/>
                <w:szCs w:val="21"/>
              </w:rPr>
            </w:pPr>
            <w:r w:rsidRPr="00DD3FC4">
              <w:rPr>
                <w:rFonts w:ascii="Abadi" w:hAnsi="Abadi" w:cstheme="majorHAnsi"/>
                <w:sz w:val="21"/>
                <w:szCs w:val="21"/>
                <w:highlight w:val="green"/>
              </w:rPr>
              <w:t>Protección Civil</w:t>
            </w:r>
          </w:p>
          <w:p w14:paraId="28910E1C"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Normativa: Archivo y conclusión por falta de pruebas.</w:t>
            </w:r>
          </w:p>
          <w:p w14:paraId="5FD71EDD" w14:textId="77777777" w:rsidR="00AE0CAF" w:rsidRPr="00DD3FC4" w:rsidRDefault="00AE0CAF" w:rsidP="007F1A42">
            <w:pPr>
              <w:tabs>
                <w:tab w:val="left" w:pos="2552"/>
              </w:tabs>
              <w:jc w:val="both"/>
              <w:rPr>
                <w:rFonts w:ascii="Abadi" w:hAnsi="Abadi" w:cstheme="majorHAnsi"/>
                <w:sz w:val="21"/>
                <w:szCs w:val="21"/>
              </w:rPr>
            </w:pPr>
          </w:p>
        </w:tc>
      </w:tr>
      <w:tr w:rsidR="00AE0CAF" w:rsidRPr="00DD3FC4" w14:paraId="69D6FCCD" w14:textId="77777777" w:rsidTr="002667C9">
        <w:trPr>
          <w:trHeight w:val="98"/>
        </w:trPr>
        <w:tc>
          <w:tcPr>
            <w:tcW w:w="921" w:type="dxa"/>
            <w:shd w:val="clear" w:color="auto" w:fill="EEECE1" w:themeFill="background2"/>
          </w:tcPr>
          <w:p w14:paraId="418A18D2" w14:textId="77777777" w:rsidR="00AE0CAF" w:rsidRPr="00DD3FC4" w:rsidRDefault="00AE0CAF" w:rsidP="007F1A42">
            <w:pPr>
              <w:tabs>
                <w:tab w:val="left" w:pos="2552"/>
              </w:tabs>
              <w:jc w:val="center"/>
              <w:rPr>
                <w:rFonts w:ascii="Abadi" w:hAnsi="Abadi" w:cstheme="majorHAnsi"/>
                <w:b/>
                <w:bCs/>
                <w:sz w:val="21"/>
                <w:szCs w:val="21"/>
              </w:rPr>
            </w:pPr>
            <w:r w:rsidRPr="00DD3FC4">
              <w:rPr>
                <w:rFonts w:ascii="Abadi" w:hAnsi="Abadi" w:cstheme="majorHAnsi"/>
                <w:b/>
                <w:bCs/>
                <w:sz w:val="21"/>
                <w:szCs w:val="21"/>
              </w:rPr>
              <w:t>Irapuato</w:t>
            </w:r>
          </w:p>
        </w:tc>
        <w:tc>
          <w:tcPr>
            <w:tcW w:w="2529" w:type="dxa"/>
            <w:shd w:val="clear" w:color="auto" w:fill="EEECE1" w:themeFill="background2"/>
          </w:tcPr>
          <w:p w14:paraId="69E71524" w14:textId="77777777" w:rsidR="00AE0CAF" w:rsidRPr="00DD3FC4" w:rsidRDefault="00AE0CAF" w:rsidP="00AE0CAF">
            <w:pPr>
              <w:pStyle w:val="Prrafodelista"/>
              <w:numPr>
                <w:ilvl w:val="0"/>
                <w:numId w:val="8"/>
              </w:numPr>
              <w:tabs>
                <w:tab w:val="left" w:pos="2552"/>
              </w:tabs>
              <w:contextualSpacing/>
              <w:jc w:val="both"/>
              <w:rPr>
                <w:rFonts w:ascii="Abadi" w:hAnsi="Abadi" w:cstheme="majorHAnsi"/>
                <w:sz w:val="21"/>
                <w:szCs w:val="21"/>
              </w:rPr>
            </w:pPr>
            <w:r w:rsidRPr="00DD3FC4">
              <w:rPr>
                <w:rFonts w:ascii="Abadi" w:hAnsi="Abadi" w:cstheme="majorHAnsi"/>
                <w:sz w:val="21"/>
                <w:szCs w:val="21"/>
                <w:highlight w:val="green"/>
              </w:rPr>
              <w:t>Transito</w:t>
            </w:r>
          </w:p>
          <w:p w14:paraId="6122F2A6"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Medida: Inicio de investigación </w:t>
            </w:r>
          </w:p>
          <w:p w14:paraId="14C3ABB7"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Estatus: Tramite </w:t>
            </w:r>
          </w:p>
          <w:p w14:paraId="319F440D"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Sanciones: ninguna </w:t>
            </w:r>
          </w:p>
          <w:p w14:paraId="460285E2" w14:textId="77777777" w:rsidR="00AE0CAF" w:rsidRPr="00DD3FC4" w:rsidRDefault="00AE0CAF" w:rsidP="007F1A42">
            <w:pPr>
              <w:tabs>
                <w:tab w:val="left" w:pos="2552"/>
              </w:tabs>
              <w:jc w:val="both"/>
              <w:rPr>
                <w:rFonts w:ascii="Abadi" w:hAnsi="Abadi" w:cstheme="majorHAnsi"/>
                <w:sz w:val="21"/>
                <w:szCs w:val="21"/>
              </w:rPr>
            </w:pPr>
          </w:p>
        </w:tc>
      </w:tr>
      <w:tr w:rsidR="00AE0CAF" w:rsidRPr="00DD3FC4" w14:paraId="591885C8" w14:textId="77777777" w:rsidTr="002667C9">
        <w:trPr>
          <w:trHeight w:val="996"/>
        </w:trPr>
        <w:tc>
          <w:tcPr>
            <w:tcW w:w="921" w:type="dxa"/>
          </w:tcPr>
          <w:p w14:paraId="77AD2C2C" w14:textId="77777777" w:rsidR="00AE0CAF" w:rsidRPr="00DD3FC4" w:rsidRDefault="00AE0CAF" w:rsidP="007F1A42">
            <w:pPr>
              <w:tabs>
                <w:tab w:val="left" w:pos="2552"/>
              </w:tabs>
              <w:jc w:val="center"/>
              <w:rPr>
                <w:rFonts w:ascii="Abadi" w:hAnsi="Abadi" w:cstheme="majorHAnsi"/>
                <w:b/>
                <w:bCs/>
                <w:sz w:val="21"/>
                <w:szCs w:val="21"/>
              </w:rPr>
            </w:pPr>
            <w:r w:rsidRPr="00DD3FC4">
              <w:rPr>
                <w:rFonts w:ascii="Abadi" w:hAnsi="Abadi" w:cstheme="majorHAnsi"/>
                <w:b/>
                <w:bCs/>
                <w:sz w:val="21"/>
                <w:szCs w:val="21"/>
              </w:rPr>
              <w:t>Dolores Hidalgo</w:t>
            </w:r>
          </w:p>
        </w:tc>
        <w:tc>
          <w:tcPr>
            <w:tcW w:w="2529" w:type="dxa"/>
          </w:tcPr>
          <w:p w14:paraId="49847CCF" w14:textId="77777777" w:rsidR="00AE0CAF" w:rsidRPr="00DD3FC4" w:rsidRDefault="00AE0CAF" w:rsidP="00AE0CAF">
            <w:pPr>
              <w:pStyle w:val="Prrafodelista"/>
              <w:numPr>
                <w:ilvl w:val="0"/>
                <w:numId w:val="8"/>
              </w:numPr>
              <w:tabs>
                <w:tab w:val="left" w:pos="2552"/>
              </w:tabs>
              <w:contextualSpacing/>
              <w:jc w:val="both"/>
              <w:rPr>
                <w:rFonts w:ascii="Abadi" w:hAnsi="Abadi" w:cstheme="majorHAnsi"/>
                <w:sz w:val="21"/>
                <w:szCs w:val="21"/>
              </w:rPr>
            </w:pPr>
            <w:r w:rsidRPr="00DD3FC4">
              <w:rPr>
                <w:rFonts w:ascii="Abadi" w:hAnsi="Abadi" w:cstheme="majorHAnsi"/>
                <w:sz w:val="21"/>
                <w:szCs w:val="21"/>
                <w:highlight w:val="green"/>
              </w:rPr>
              <w:t>Secretaría de ayuntamiento</w:t>
            </w:r>
            <w:r w:rsidRPr="00DD3FC4">
              <w:rPr>
                <w:rFonts w:ascii="Abadi" w:hAnsi="Abadi" w:cstheme="majorHAnsi"/>
                <w:sz w:val="21"/>
                <w:szCs w:val="21"/>
              </w:rPr>
              <w:t xml:space="preserve"> </w:t>
            </w:r>
          </w:p>
          <w:p w14:paraId="7AB4EF88"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Investigación y posteriormente </w:t>
            </w:r>
            <w:r w:rsidRPr="00DD3FC4">
              <w:rPr>
                <w:rFonts w:ascii="Abadi" w:hAnsi="Abadi" w:cstheme="majorHAnsi"/>
                <w:sz w:val="21"/>
                <w:szCs w:val="21"/>
              </w:rPr>
              <w:lastRenderedPageBreak/>
              <w:t xml:space="preserve">procedimiento de responsabilidad administrativa. </w:t>
            </w:r>
          </w:p>
          <w:p w14:paraId="0A56288C"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Se concluyó el procedimiento de responsabilidad administrativa. </w:t>
            </w:r>
          </w:p>
          <w:p w14:paraId="265E4B51" w14:textId="77777777" w:rsidR="00AE0CAF" w:rsidRPr="00DD3FC4" w:rsidRDefault="00AE0CAF"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Sanción: Inhabilitación por un año </w:t>
            </w:r>
          </w:p>
          <w:p w14:paraId="0A7C2EB5" w14:textId="77777777" w:rsidR="00AE0CAF" w:rsidRPr="00DD3FC4" w:rsidRDefault="00AE0CAF" w:rsidP="007F1A42">
            <w:pPr>
              <w:tabs>
                <w:tab w:val="left" w:pos="2552"/>
              </w:tabs>
              <w:jc w:val="both"/>
              <w:rPr>
                <w:rFonts w:ascii="Abadi" w:hAnsi="Abadi" w:cstheme="majorHAnsi"/>
                <w:sz w:val="21"/>
                <w:szCs w:val="21"/>
              </w:rPr>
            </w:pPr>
          </w:p>
        </w:tc>
      </w:tr>
    </w:tbl>
    <w:p w14:paraId="54125CDB" w14:textId="77777777" w:rsidR="00834FAF" w:rsidRDefault="00834FAF" w:rsidP="00133FE8">
      <w:pPr>
        <w:kinsoku w:val="0"/>
        <w:overflowPunct w:val="0"/>
        <w:autoSpaceDE w:val="0"/>
        <w:autoSpaceDN w:val="0"/>
        <w:adjustRightInd w:val="0"/>
        <w:spacing w:line="290" w:lineRule="exact"/>
        <w:ind w:left="39"/>
        <w:jc w:val="both"/>
        <w:rPr>
          <w:rFonts w:ascii="Abadi" w:hAnsi="Abadi" w:cs="Arial"/>
          <w:b/>
          <w:bCs/>
          <w:sz w:val="21"/>
          <w:szCs w:val="21"/>
        </w:rPr>
      </w:pPr>
    </w:p>
    <w:p w14:paraId="7A6507F1" w14:textId="77777777" w:rsidR="00834FAF" w:rsidRDefault="00834FAF" w:rsidP="00133FE8">
      <w:pPr>
        <w:kinsoku w:val="0"/>
        <w:overflowPunct w:val="0"/>
        <w:autoSpaceDE w:val="0"/>
        <w:autoSpaceDN w:val="0"/>
        <w:adjustRightInd w:val="0"/>
        <w:spacing w:line="290" w:lineRule="exact"/>
        <w:ind w:left="39"/>
        <w:jc w:val="both"/>
        <w:rPr>
          <w:rFonts w:ascii="Abadi" w:hAnsi="Abadi" w:cs="Arial"/>
          <w:b/>
          <w:bCs/>
          <w:sz w:val="21"/>
          <w:szCs w:val="21"/>
        </w:rPr>
      </w:pPr>
    </w:p>
    <w:p w14:paraId="691F5EDB" w14:textId="77777777" w:rsidR="00B27318" w:rsidRDefault="00B27318" w:rsidP="00387FB0">
      <w:pPr>
        <w:tabs>
          <w:tab w:val="left" w:pos="2552"/>
        </w:tabs>
        <w:ind w:firstLine="708"/>
        <w:jc w:val="both"/>
        <w:rPr>
          <w:rFonts w:ascii="Abadi" w:hAnsi="Abadi" w:cstheme="majorHAnsi"/>
          <w:sz w:val="21"/>
          <w:szCs w:val="21"/>
        </w:rPr>
      </w:pPr>
      <w:r w:rsidRPr="00DD3FC4">
        <w:rPr>
          <w:rFonts w:ascii="Abadi" w:hAnsi="Abadi" w:cstheme="majorHAnsi"/>
          <w:sz w:val="21"/>
          <w:szCs w:val="21"/>
        </w:rPr>
        <w:t>Es por ello, que esta iniciativa busca que el acceso a la justicia en estos casos sea alcanzable por dos vías legales; paralelamente a la posibilidad de denunciar conforme a la legislación penal y conseguir una pena, también contar con un procedimiento administrativo si se trata de un acoso sexual cometido por servidores públicos.</w:t>
      </w:r>
    </w:p>
    <w:p w14:paraId="12E2F02F" w14:textId="77777777" w:rsidR="00B27318" w:rsidRPr="00DD3FC4" w:rsidRDefault="00B27318" w:rsidP="00B27318">
      <w:pPr>
        <w:tabs>
          <w:tab w:val="left" w:pos="2552"/>
        </w:tabs>
        <w:ind w:firstLine="708"/>
        <w:jc w:val="both"/>
        <w:rPr>
          <w:rFonts w:ascii="Abadi" w:hAnsi="Abadi" w:cstheme="majorHAnsi"/>
          <w:sz w:val="21"/>
          <w:szCs w:val="21"/>
        </w:rPr>
      </w:pPr>
    </w:p>
    <w:p w14:paraId="7386D6DD" w14:textId="77777777" w:rsidR="00B27318" w:rsidRDefault="00B27318" w:rsidP="00B27318">
      <w:pPr>
        <w:tabs>
          <w:tab w:val="left" w:pos="2552"/>
        </w:tabs>
        <w:jc w:val="both"/>
        <w:rPr>
          <w:rFonts w:ascii="Abadi" w:hAnsi="Abadi" w:cstheme="majorHAnsi"/>
          <w:b/>
          <w:bCs/>
          <w:sz w:val="21"/>
          <w:szCs w:val="21"/>
        </w:rPr>
      </w:pPr>
      <w:r w:rsidRPr="00DD3FC4">
        <w:rPr>
          <w:rFonts w:ascii="Abadi" w:hAnsi="Abadi" w:cstheme="majorHAnsi"/>
          <w:b/>
          <w:bCs/>
          <w:sz w:val="21"/>
          <w:szCs w:val="21"/>
        </w:rPr>
        <w:t>Camino Legislativo</w:t>
      </w:r>
    </w:p>
    <w:p w14:paraId="512ACE83" w14:textId="77777777" w:rsidR="00B27318" w:rsidRPr="00DD3FC4" w:rsidRDefault="00B27318" w:rsidP="00B27318">
      <w:pPr>
        <w:tabs>
          <w:tab w:val="left" w:pos="2552"/>
        </w:tabs>
        <w:jc w:val="both"/>
        <w:rPr>
          <w:rFonts w:ascii="Abadi" w:hAnsi="Abadi" w:cstheme="majorHAnsi"/>
          <w:b/>
          <w:bCs/>
          <w:sz w:val="21"/>
          <w:szCs w:val="21"/>
        </w:rPr>
      </w:pPr>
    </w:p>
    <w:p w14:paraId="16EDDE4A" w14:textId="77777777" w:rsidR="00B27318" w:rsidRDefault="00B27318" w:rsidP="00387FB0">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Considerando el panorama actual en distintos estados de la república, en fecha 24 de octubre de 2022, el H. Congreso del Estado de Aguascalientes presento en el H. Cámara de Diputados una iniciativa con proyecto de decreto, para adicionar las fracciones XXVIII y XXIX al artículo 3 y XIV al artículo 7, los artículos 64 quáter y 65 quinquies de la Ley General de Responsabilidad Administrativa (LGRA), con el objeto de catalogar como faltas administrativas graves, el acoso y hostigamiento sexual. </w:t>
      </w:r>
    </w:p>
    <w:p w14:paraId="4F4AF5B8" w14:textId="77777777" w:rsidR="00B27318" w:rsidRPr="00DD3FC4" w:rsidRDefault="00B27318" w:rsidP="00B27318">
      <w:pPr>
        <w:tabs>
          <w:tab w:val="left" w:pos="2552"/>
        </w:tabs>
        <w:ind w:firstLine="708"/>
        <w:jc w:val="both"/>
        <w:rPr>
          <w:rFonts w:ascii="Abadi" w:hAnsi="Abadi" w:cstheme="majorHAnsi"/>
          <w:sz w:val="21"/>
          <w:szCs w:val="21"/>
        </w:rPr>
      </w:pPr>
    </w:p>
    <w:p w14:paraId="3E75760E" w14:textId="77777777" w:rsidR="00B27318" w:rsidRPr="00DD3FC4" w:rsidRDefault="00B27318" w:rsidP="00B27318">
      <w:pPr>
        <w:tabs>
          <w:tab w:val="left" w:pos="2552"/>
        </w:tabs>
        <w:ind w:firstLine="708"/>
        <w:jc w:val="both"/>
        <w:rPr>
          <w:rFonts w:ascii="Abadi" w:hAnsi="Abadi" w:cstheme="majorHAnsi"/>
          <w:sz w:val="21"/>
          <w:szCs w:val="21"/>
        </w:rPr>
      </w:pPr>
      <w:r w:rsidRPr="00DD3FC4">
        <w:rPr>
          <w:rFonts w:ascii="Abadi" w:hAnsi="Abadi" w:cstheme="majorHAnsi"/>
          <w:sz w:val="21"/>
          <w:szCs w:val="21"/>
        </w:rPr>
        <w:t>Dentro de dicha iniciativa se plantea reformar la LGRA tomando en consideración que no hay un consenso pleno en cuanto a la tipificación del delito en la legislación penal, por lo que hace a la posición jerárquica superior del sujeto activo de la violencia sexual.</w:t>
      </w:r>
    </w:p>
    <w:p w14:paraId="3B3EC144" w14:textId="77777777" w:rsidR="00B27318" w:rsidRPr="00DD3FC4" w:rsidRDefault="00B27318" w:rsidP="00B27318">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Haciendo énfasis en el marco jurídico nacional que sostiene el derecho de las mujeres a una vida libre de violencia, el artículo 1o. de la Constitución Política de los Estados Unidos Mexicanos, donde se consagran los derechos humanos reconocidos en los tratados internacionales en la materia, adicionalmente, se determina el establecimiento de garantías para su protección y de manera precisa establece que, todas las autoridades, en el ámbito de sus </w:t>
      </w:r>
      <w:r w:rsidRPr="00DD3FC4">
        <w:rPr>
          <w:rFonts w:ascii="Abadi" w:hAnsi="Abadi" w:cstheme="majorHAnsi"/>
          <w:sz w:val="21"/>
          <w:szCs w:val="21"/>
        </w:rPr>
        <w:t>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w:t>
      </w:r>
    </w:p>
    <w:p w14:paraId="2E934873" w14:textId="77777777" w:rsidR="00834FAF" w:rsidRDefault="00834FAF" w:rsidP="00133FE8">
      <w:pPr>
        <w:kinsoku w:val="0"/>
        <w:overflowPunct w:val="0"/>
        <w:autoSpaceDE w:val="0"/>
        <w:autoSpaceDN w:val="0"/>
        <w:adjustRightInd w:val="0"/>
        <w:spacing w:line="290" w:lineRule="exact"/>
        <w:ind w:left="39"/>
        <w:jc w:val="both"/>
        <w:rPr>
          <w:rFonts w:ascii="Abadi" w:hAnsi="Abadi" w:cs="Arial"/>
          <w:b/>
          <w:bCs/>
          <w:sz w:val="21"/>
          <w:szCs w:val="21"/>
        </w:rPr>
      </w:pPr>
    </w:p>
    <w:p w14:paraId="416687CE" w14:textId="77777777" w:rsidR="00766487" w:rsidRDefault="00766487" w:rsidP="00766487">
      <w:pPr>
        <w:tabs>
          <w:tab w:val="left" w:pos="2552"/>
        </w:tabs>
        <w:ind w:firstLine="708"/>
        <w:jc w:val="both"/>
        <w:rPr>
          <w:rFonts w:ascii="Abadi" w:hAnsi="Abadi" w:cstheme="majorHAnsi"/>
          <w:sz w:val="21"/>
          <w:szCs w:val="21"/>
        </w:rPr>
      </w:pPr>
      <w:r w:rsidRPr="00DD3FC4">
        <w:rPr>
          <w:rFonts w:ascii="Abadi" w:hAnsi="Abadi" w:cstheme="majorHAnsi"/>
          <w:sz w:val="21"/>
          <w:szCs w:val="21"/>
        </w:rPr>
        <w:t>Dicha iniciativa fue turnada a la comisión de Transparencia y Anticorrupción para su análisis, discusión y dictaminación, que, después de un proceso legislativo riguroso, el pasado 8 de marzo del presente, con 445 votos a favor, la Cámara de Diputados aprobó el dictamen que adiciona diversas disposiciones a la Ley General de Responsabilidades Administrativas, en materia de hostigamiento y acoso sexual como falta administrativa grave.</w:t>
      </w:r>
    </w:p>
    <w:p w14:paraId="1D121A19" w14:textId="77777777" w:rsidR="00766487" w:rsidRPr="00DD3FC4" w:rsidRDefault="00766487" w:rsidP="00766487">
      <w:pPr>
        <w:tabs>
          <w:tab w:val="left" w:pos="2552"/>
        </w:tabs>
        <w:ind w:firstLine="708"/>
        <w:jc w:val="both"/>
        <w:rPr>
          <w:rFonts w:ascii="Abadi" w:hAnsi="Abadi" w:cstheme="majorHAnsi"/>
          <w:sz w:val="21"/>
          <w:szCs w:val="21"/>
        </w:rPr>
      </w:pPr>
    </w:p>
    <w:p w14:paraId="1251811C" w14:textId="77777777" w:rsidR="00766487" w:rsidRDefault="00766487" w:rsidP="00766487">
      <w:pPr>
        <w:tabs>
          <w:tab w:val="left" w:pos="2552"/>
        </w:tabs>
        <w:ind w:firstLine="708"/>
        <w:jc w:val="both"/>
        <w:rPr>
          <w:rFonts w:ascii="Abadi" w:hAnsi="Abadi" w:cstheme="majorHAnsi"/>
          <w:sz w:val="21"/>
          <w:szCs w:val="21"/>
        </w:rPr>
      </w:pPr>
      <w:r w:rsidRPr="00DD3FC4">
        <w:rPr>
          <w:rFonts w:ascii="Abadi" w:hAnsi="Abadi" w:cstheme="majorHAnsi"/>
          <w:sz w:val="21"/>
          <w:szCs w:val="21"/>
        </w:rPr>
        <w:t>Por lo anterior, en un ejercicio de armonización con el proceso que ahora ocurre en la cámara revisora, es que como grupo parlamentario del partido verde proponemos la reforma a nuestra legislación vigente, bajo un sentido de congruencia para así, garantizar los derechos de las mujeres guanajuatenses.</w:t>
      </w:r>
    </w:p>
    <w:p w14:paraId="1574BC2F" w14:textId="7797B6EC" w:rsidR="00766487" w:rsidRPr="00DD3FC4" w:rsidRDefault="00766487" w:rsidP="00766487">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 </w:t>
      </w:r>
    </w:p>
    <w:p w14:paraId="3A642274" w14:textId="77777777" w:rsidR="00766487" w:rsidRDefault="00766487" w:rsidP="00766487">
      <w:pPr>
        <w:tabs>
          <w:tab w:val="left" w:pos="2552"/>
        </w:tabs>
        <w:jc w:val="both"/>
        <w:rPr>
          <w:rFonts w:ascii="Abadi" w:hAnsi="Abadi" w:cstheme="majorHAnsi"/>
          <w:b/>
          <w:bCs/>
          <w:sz w:val="21"/>
          <w:szCs w:val="21"/>
        </w:rPr>
      </w:pPr>
      <w:r w:rsidRPr="00DD3FC4">
        <w:rPr>
          <w:rFonts w:ascii="Abadi" w:hAnsi="Abadi" w:cstheme="majorHAnsi"/>
          <w:b/>
          <w:bCs/>
          <w:sz w:val="21"/>
          <w:szCs w:val="21"/>
        </w:rPr>
        <w:t xml:space="preserve">Propuesta </w:t>
      </w:r>
    </w:p>
    <w:p w14:paraId="415996C4" w14:textId="77777777" w:rsidR="00766487" w:rsidRPr="00DD3FC4" w:rsidRDefault="00766487" w:rsidP="00766487">
      <w:pPr>
        <w:tabs>
          <w:tab w:val="left" w:pos="2552"/>
        </w:tabs>
        <w:jc w:val="both"/>
        <w:rPr>
          <w:rFonts w:ascii="Abadi" w:hAnsi="Abadi" w:cstheme="majorHAnsi"/>
          <w:b/>
          <w:bCs/>
          <w:sz w:val="21"/>
          <w:szCs w:val="21"/>
        </w:rPr>
      </w:pPr>
    </w:p>
    <w:p w14:paraId="2E8A8BA4" w14:textId="77777777" w:rsidR="00766487" w:rsidRDefault="00766487" w:rsidP="00766487">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Nuestra legislación establece las faltas administrativas graves como los actos u omisiones realizados por servidores públicos en el ejercicio de sus funciones que, por ley se consideran graves y que su sanción corresponde al Tribunal de Justicia Administrativa. </w:t>
      </w:r>
    </w:p>
    <w:p w14:paraId="248378BC" w14:textId="77777777" w:rsidR="00766487" w:rsidRPr="00DD3FC4" w:rsidRDefault="00766487" w:rsidP="00766487">
      <w:pPr>
        <w:tabs>
          <w:tab w:val="left" w:pos="2552"/>
        </w:tabs>
        <w:ind w:firstLine="708"/>
        <w:jc w:val="both"/>
        <w:rPr>
          <w:rFonts w:ascii="Abadi" w:hAnsi="Abadi" w:cstheme="majorHAnsi"/>
          <w:sz w:val="21"/>
          <w:szCs w:val="21"/>
        </w:rPr>
      </w:pPr>
    </w:p>
    <w:p w14:paraId="141BE1B5" w14:textId="77777777" w:rsidR="00766487" w:rsidRDefault="00766487" w:rsidP="00766487">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Dentro del catálogo que contempla las faltas administrativas graves, podemos encontrar el cohecho, peculado, desvío de recursos, utilización indebida de información, abuso de funciones, actuación bajo conflicto de Interés, contratación indebida, enriquecimiento oculto u ocultamiento de Conflicto de Interés, tráfico de influencias, encubrimiento, desacato, nepotismo y obstrucción de la justicia. </w:t>
      </w:r>
    </w:p>
    <w:p w14:paraId="4CEEC41A" w14:textId="77777777" w:rsidR="00766487" w:rsidRPr="00DD3FC4" w:rsidRDefault="00766487" w:rsidP="00766487">
      <w:pPr>
        <w:tabs>
          <w:tab w:val="left" w:pos="2552"/>
        </w:tabs>
        <w:ind w:firstLine="708"/>
        <w:jc w:val="both"/>
        <w:rPr>
          <w:rFonts w:ascii="Abadi" w:hAnsi="Abadi" w:cstheme="majorHAnsi"/>
          <w:sz w:val="21"/>
          <w:szCs w:val="21"/>
        </w:rPr>
      </w:pPr>
    </w:p>
    <w:p w14:paraId="0CAE890A" w14:textId="77777777" w:rsidR="00766487" w:rsidRDefault="00766487" w:rsidP="00766487">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Una falta administrativa grave implica una violación significativa de la ética y la legalidad en el ámbito del servicio público, que puede tener consecuencias importantes </w:t>
      </w:r>
      <w:r w:rsidRPr="00DD3FC4">
        <w:rPr>
          <w:rFonts w:ascii="Abadi" w:hAnsi="Abadi" w:cstheme="majorHAnsi"/>
          <w:sz w:val="21"/>
          <w:szCs w:val="21"/>
        </w:rPr>
        <w:lastRenderedPageBreak/>
        <w:t xml:space="preserve">para el funcionamiento de la administración y la confianza del público en las instituciones. </w:t>
      </w:r>
    </w:p>
    <w:p w14:paraId="58D250BF" w14:textId="77777777" w:rsidR="00766487" w:rsidRPr="00DD3FC4" w:rsidRDefault="00766487" w:rsidP="00766487">
      <w:pPr>
        <w:tabs>
          <w:tab w:val="left" w:pos="2552"/>
        </w:tabs>
        <w:ind w:firstLine="708"/>
        <w:jc w:val="both"/>
        <w:rPr>
          <w:rFonts w:ascii="Abadi" w:hAnsi="Abadi" w:cstheme="majorHAnsi"/>
          <w:sz w:val="21"/>
          <w:szCs w:val="21"/>
        </w:rPr>
      </w:pPr>
    </w:p>
    <w:p w14:paraId="1ECC0586" w14:textId="77777777" w:rsidR="00766487" w:rsidRDefault="00766487" w:rsidP="00766487">
      <w:pPr>
        <w:tabs>
          <w:tab w:val="left" w:pos="2552"/>
        </w:tabs>
        <w:ind w:firstLine="708"/>
        <w:jc w:val="both"/>
        <w:rPr>
          <w:rFonts w:ascii="Abadi" w:hAnsi="Abadi" w:cstheme="majorHAnsi"/>
          <w:sz w:val="21"/>
          <w:szCs w:val="21"/>
        </w:rPr>
      </w:pPr>
      <w:r w:rsidRPr="00DD3FC4">
        <w:rPr>
          <w:rFonts w:ascii="Abadi" w:hAnsi="Abadi" w:cstheme="majorHAnsi"/>
          <w:sz w:val="21"/>
          <w:szCs w:val="21"/>
        </w:rPr>
        <w:t>Este tipo de falta puede estar relacionado con actos de corrupción, abuso de poder, negligencia grave en el cumplimiento de sus funciones, malversación de fondos públicos u otras conductas que representen una violación sustancial de los principios rectores del servicio público.</w:t>
      </w:r>
    </w:p>
    <w:p w14:paraId="57411A38" w14:textId="77777777" w:rsidR="00766487" w:rsidRPr="00DD3FC4" w:rsidRDefault="00766487" w:rsidP="00766487">
      <w:pPr>
        <w:tabs>
          <w:tab w:val="left" w:pos="2552"/>
        </w:tabs>
        <w:ind w:firstLine="708"/>
        <w:jc w:val="both"/>
        <w:rPr>
          <w:rFonts w:ascii="Abadi" w:hAnsi="Abadi" w:cstheme="majorHAnsi"/>
          <w:sz w:val="21"/>
          <w:szCs w:val="21"/>
        </w:rPr>
      </w:pPr>
    </w:p>
    <w:p w14:paraId="13FCA4B3" w14:textId="77777777" w:rsidR="00766487" w:rsidRDefault="00766487" w:rsidP="00766487">
      <w:pPr>
        <w:tabs>
          <w:tab w:val="left" w:pos="2552"/>
        </w:tabs>
        <w:ind w:firstLine="708"/>
        <w:jc w:val="both"/>
        <w:rPr>
          <w:rFonts w:ascii="Abadi" w:hAnsi="Abadi" w:cstheme="majorHAnsi"/>
          <w:sz w:val="21"/>
          <w:szCs w:val="21"/>
        </w:rPr>
      </w:pPr>
      <w:r w:rsidRPr="00DD3FC4">
        <w:rPr>
          <w:rFonts w:ascii="Abadi" w:hAnsi="Abadi" w:cstheme="majorHAnsi"/>
          <w:sz w:val="21"/>
          <w:szCs w:val="21"/>
        </w:rPr>
        <w:t>Nuestra Constitución Política de los Estado Unidos Mexicanos consagra en su artículo 14 el conocido apotegma </w:t>
      </w:r>
      <w:r w:rsidRPr="00DD3FC4">
        <w:rPr>
          <w:rFonts w:ascii="Abadi" w:hAnsi="Abadi" w:cstheme="majorHAnsi"/>
          <w:i/>
          <w:iCs/>
          <w:sz w:val="21"/>
          <w:szCs w:val="21"/>
        </w:rPr>
        <w:t>nullum crimen sine poena,</w:t>
      </w:r>
      <w:r w:rsidRPr="00DD3FC4">
        <w:rPr>
          <w:rFonts w:ascii="Abadi" w:hAnsi="Abadi" w:cstheme="majorHAnsi"/>
          <w:sz w:val="21"/>
          <w:szCs w:val="21"/>
        </w:rPr>
        <w:t> </w:t>
      </w:r>
      <w:r w:rsidRPr="00DD3FC4">
        <w:rPr>
          <w:rFonts w:ascii="Abadi" w:hAnsi="Abadi" w:cstheme="majorHAnsi"/>
          <w:i/>
          <w:iCs/>
          <w:sz w:val="21"/>
          <w:szCs w:val="21"/>
        </w:rPr>
        <w:t>nullum poena sine lege certa,</w:t>
      </w:r>
      <w:r w:rsidRPr="00DD3FC4">
        <w:rPr>
          <w:rFonts w:ascii="Abadi" w:hAnsi="Abadi" w:cstheme="majorHAnsi"/>
          <w:sz w:val="21"/>
          <w:szCs w:val="21"/>
        </w:rPr>
        <w:t xml:space="preserve"> traducible como que “no puede haber delito sin pena ni pena sin ley específica y concreta para el hecho de que se trate”; de ello deriva la importancia que la dogmática jurídico-penal asigna al elemento del delito llamado tipicidad, entendido como la constatación plena del encuadramiento exacto entre los componentes de una hipótesis delictiva descrita en la ley y un hecho concreto acontecido y probado en el mundo fáctico. </w:t>
      </w:r>
    </w:p>
    <w:p w14:paraId="7AC2ED56" w14:textId="77777777" w:rsidR="00766487" w:rsidRPr="00DD3FC4" w:rsidRDefault="00766487" w:rsidP="00766487">
      <w:pPr>
        <w:tabs>
          <w:tab w:val="left" w:pos="2552"/>
        </w:tabs>
        <w:ind w:firstLine="708"/>
        <w:jc w:val="both"/>
        <w:rPr>
          <w:rFonts w:ascii="Abadi" w:hAnsi="Abadi" w:cstheme="majorHAnsi"/>
          <w:sz w:val="21"/>
          <w:szCs w:val="21"/>
        </w:rPr>
      </w:pPr>
    </w:p>
    <w:p w14:paraId="5E471149" w14:textId="77777777" w:rsidR="00766487" w:rsidRDefault="00766487" w:rsidP="00766487">
      <w:pPr>
        <w:tabs>
          <w:tab w:val="left" w:pos="2552"/>
        </w:tabs>
        <w:ind w:firstLine="708"/>
        <w:jc w:val="both"/>
        <w:rPr>
          <w:rFonts w:ascii="Abadi" w:hAnsi="Abadi" w:cstheme="majorHAnsi"/>
          <w:sz w:val="21"/>
          <w:szCs w:val="21"/>
        </w:rPr>
      </w:pPr>
      <w:r w:rsidRPr="00DD3FC4">
        <w:rPr>
          <w:rFonts w:ascii="Abadi" w:hAnsi="Abadi" w:cstheme="majorHAnsi"/>
          <w:sz w:val="21"/>
          <w:szCs w:val="21"/>
        </w:rPr>
        <w:t>La tipicidad es un presupuesto indispensable del acreditamiento del injusto penal que se entiende como la desvalorización de un hecho sin ponderar aún el reproche posible a su autor, y constituye la base fundamental del principio de legalidad que rige, con todas sus derivaciones, como pilar de un sistema de derecho penal en un estado democrático de derecho. Así, del propio principio podemos encontrar como derivaciones los de taxatividad o exigencia de un contenido concreto y unívoco en la labor de tipificación de la ley, es decir, que la descripción típica no debe ser vaga ni imprecisa, ni abierta o amplia al grado de permitir la arbitrariedad; de igual forma, el principio de plenitud hermética en cuanto a la prohibición de analogía o mayoría de razón en la aplicación de la ley penal, traduciéndose en la exigencia de exacta aplicación de la ley que se contiene de manera expresa, en el caso mexicano en el actual párrafo tercero del artículo 14 constitucional que dice: “En los juicios del orden criminal queda prohibido imponer, por simple analogía y aun por mayoría de razón, pena alguna que no esté decretada por una ley exactamente aplicable al delito de que se trata”.</w:t>
      </w:r>
    </w:p>
    <w:p w14:paraId="6B56267C" w14:textId="77777777" w:rsidR="00766487" w:rsidRPr="00DD3FC4" w:rsidRDefault="00766487" w:rsidP="00766487">
      <w:pPr>
        <w:tabs>
          <w:tab w:val="left" w:pos="2552"/>
        </w:tabs>
        <w:ind w:firstLine="708"/>
        <w:jc w:val="both"/>
        <w:rPr>
          <w:rFonts w:ascii="Abadi" w:hAnsi="Abadi" w:cstheme="majorHAnsi"/>
          <w:sz w:val="21"/>
          <w:szCs w:val="21"/>
        </w:rPr>
      </w:pPr>
    </w:p>
    <w:p w14:paraId="3C3ADBDE" w14:textId="77777777" w:rsidR="00F20011" w:rsidRDefault="00766487" w:rsidP="00D64665">
      <w:pPr>
        <w:tabs>
          <w:tab w:val="left" w:pos="2552"/>
        </w:tabs>
        <w:ind w:firstLine="708"/>
        <w:jc w:val="both"/>
        <w:rPr>
          <w:rFonts w:ascii="Abadi" w:hAnsi="Abadi" w:cstheme="majorHAnsi"/>
          <w:sz w:val="21"/>
          <w:szCs w:val="21"/>
        </w:rPr>
      </w:pPr>
      <w:r w:rsidRPr="00DD3FC4">
        <w:rPr>
          <w:rFonts w:ascii="Abadi" w:hAnsi="Abadi" w:cstheme="majorHAnsi"/>
          <w:sz w:val="21"/>
          <w:szCs w:val="21"/>
        </w:rPr>
        <w:t>Dada la naturaleza del derecho punitivo de que se desprende el derecho administrativo sancionador contenido en la Ley General de Responsabilidad Administrativa y por ende la Ley de Responsabilidades Administrativas para el Estado de Guanajuato, como legisladores tenemos la obligación de definir los elementos normativos de forma clara y precisa y para alcanzar una</w:t>
      </w:r>
      <w:r w:rsidR="00F20011">
        <w:rPr>
          <w:rFonts w:ascii="Abadi" w:hAnsi="Abadi" w:cstheme="majorHAnsi"/>
          <w:sz w:val="21"/>
          <w:szCs w:val="21"/>
        </w:rPr>
        <w:t xml:space="preserve"> </w:t>
      </w:r>
      <w:r w:rsidR="00F20011" w:rsidRPr="00DD3FC4">
        <w:rPr>
          <w:rFonts w:ascii="Abadi" w:hAnsi="Abadi" w:cstheme="majorHAnsi"/>
          <w:sz w:val="21"/>
          <w:szCs w:val="21"/>
        </w:rPr>
        <w:t>aplicación eficiente, pues se busca adoptar un parámetro para constatar conductas transgresoras y preservar el control de la creación de normas y/o lineamientos pues se exime desde la perspectiva de seguridad jurídica, esto con base en la tesis 1a. CCCXV/2014 (10a.) emanada de la primera sala - en materia constitucional administrativa consultable en el Semanario Judicial de la Federación y su Gaceta, libro 10, Septiembre de 2014, tomo I, página 573:</w:t>
      </w:r>
      <w:r w:rsidR="00F20011" w:rsidRPr="00DD3FC4">
        <w:rPr>
          <w:rStyle w:val="Refdenotaalpie"/>
          <w:rFonts w:ascii="Abadi" w:hAnsi="Abadi" w:cstheme="majorHAnsi"/>
          <w:sz w:val="21"/>
          <w:szCs w:val="21"/>
        </w:rPr>
        <w:footnoteReference w:id="14"/>
      </w:r>
    </w:p>
    <w:p w14:paraId="462C2495" w14:textId="77777777" w:rsidR="00F20011" w:rsidRPr="00DD3FC4" w:rsidRDefault="00F20011" w:rsidP="00D64665">
      <w:pPr>
        <w:tabs>
          <w:tab w:val="left" w:pos="2552"/>
        </w:tabs>
        <w:ind w:firstLine="708"/>
        <w:jc w:val="both"/>
        <w:rPr>
          <w:rFonts w:ascii="Abadi" w:hAnsi="Abadi" w:cstheme="majorHAnsi"/>
          <w:sz w:val="21"/>
          <w:szCs w:val="21"/>
        </w:rPr>
      </w:pPr>
    </w:p>
    <w:p w14:paraId="3911A459" w14:textId="77777777" w:rsidR="00F20011" w:rsidRDefault="00F20011" w:rsidP="00D64665">
      <w:pPr>
        <w:tabs>
          <w:tab w:val="left" w:pos="2552"/>
        </w:tabs>
        <w:jc w:val="both"/>
        <w:rPr>
          <w:rFonts w:ascii="Abadi" w:hAnsi="Abadi" w:cstheme="majorHAnsi"/>
          <w:i/>
          <w:iCs/>
          <w:sz w:val="21"/>
          <w:szCs w:val="21"/>
        </w:rPr>
      </w:pPr>
      <w:r w:rsidRPr="00DD3FC4">
        <w:rPr>
          <w:rFonts w:ascii="Abadi" w:hAnsi="Abadi" w:cstheme="majorHAnsi"/>
          <w:i/>
          <w:iCs/>
          <w:sz w:val="21"/>
          <w:szCs w:val="21"/>
        </w:rPr>
        <w:t>“El </w:t>
      </w:r>
      <w:r w:rsidRPr="00DD3FC4">
        <w:rPr>
          <w:rFonts w:ascii="Abadi" w:hAnsi="Abadi" w:cstheme="majorHAnsi"/>
          <w:b/>
          <w:bCs/>
          <w:i/>
          <w:iCs/>
          <w:sz w:val="21"/>
          <w:szCs w:val="21"/>
        </w:rPr>
        <w:t>derecho administrativo sancionador participa de la naturaleza del derecho punitivo, por lo que cobra aplicación el principio de legalidad contenido en el artículo 14 de la Constitución Política de los Estados Unidos Mexicanos, que exige que las infracciones y las sanciones deben estar plasmadas en una ley, tanto en sentido formal como material, lo que implica que sólo esa fuente democrática es apta para la producción jurídica de ese tipo de normas. De ahí que el legislador deba definir los elementos normativos de forma clara y precisa para permitir una actualización de las hipótesis previsible y controlable por las partes</w:t>
      </w:r>
      <w:r w:rsidRPr="00DD3FC4">
        <w:rPr>
          <w:rFonts w:ascii="Abadi" w:hAnsi="Abadi" w:cstheme="majorHAnsi"/>
          <w:i/>
          <w:iCs/>
          <w:sz w:val="21"/>
          <w:szCs w:val="21"/>
        </w:rPr>
        <w:t xml:space="preserve">. Ahora bien, para determinar el alcance de su aplicación, hay que considerar que el fin del principio es doble, ya que, en primer lugar, debe garantizarse la seguridad jurídica de las personas en dos dimensiones: i) para permitir la previsibilidad de las consecuencias de los actos propios y, por tanto, la planeación de la vida cotidiana; y, ii) para proscribir la arbitrariedad de la autoridad para sancionar a las personas; y, en segundo lugar, preservar al proceso legislativo como sede de creación de los marcos regulatorios generales y, por ende, de la política punitiva administrativa. Ahora bien, esta Primera Sala de la Suprema Corte de Justicia de la Nación adoptó un entendimiento evolutivo concluyendo que ninguna de las dos finalidades cancela la </w:t>
      </w:r>
      <w:r w:rsidRPr="00DD3FC4">
        <w:rPr>
          <w:rFonts w:ascii="Abadi" w:hAnsi="Abadi" w:cstheme="majorHAnsi"/>
          <w:i/>
          <w:iCs/>
          <w:sz w:val="21"/>
          <w:szCs w:val="21"/>
        </w:rPr>
        <w:lastRenderedPageBreak/>
        <w:t>posibilidad de que la autoridad administrativa desarrolle ciertas facultades de apreciación al ejercer sus potestades de creación normativa en este ámbito, cuyo alcance se determina de acuerdo con las necesidades de la función regulatoria del Estado en cada época. Así, lo relevante desde la perspectiva de la seguridad jurídica, es adoptar un parámetro de control material y cualitativo que busque constatar que la conducta infractora, como está regulada, ofrece una predeterminación inteligible; desde el principio democrático de reserva de ley, se reconoce la posibilidad del legislador de prever formas de participación de órganos administrativos o del Ejecutivo para desarrollar una regulación especializada y técnica sobre temas constitucionalmente relevantes, siempre que el proceso democrático haga explícita esa voluntad de delegación y preserve su control mediante la generación de lineamientos de política legislativa que la autoridad administrativa debe cumplir, tanto en la emisión de normas, como en los actos de aplicación, lo que permite el reconocimiento de un ámbito de proyección de espacios regulatorios adaptables a cada época.</w:t>
      </w:r>
    </w:p>
    <w:p w14:paraId="605FA8A0" w14:textId="77777777" w:rsidR="00D64665" w:rsidRPr="00DD3FC4" w:rsidRDefault="00D64665" w:rsidP="00D64665">
      <w:pPr>
        <w:tabs>
          <w:tab w:val="left" w:pos="2552"/>
        </w:tabs>
        <w:jc w:val="both"/>
        <w:rPr>
          <w:rFonts w:ascii="Abadi" w:hAnsi="Abadi" w:cstheme="majorHAnsi"/>
          <w:i/>
          <w:iCs/>
          <w:sz w:val="21"/>
          <w:szCs w:val="21"/>
        </w:rPr>
      </w:pPr>
    </w:p>
    <w:p w14:paraId="74DAB5DB" w14:textId="77777777" w:rsidR="00F20011" w:rsidRDefault="00F20011" w:rsidP="00F20011">
      <w:pPr>
        <w:tabs>
          <w:tab w:val="left" w:pos="2552"/>
        </w:tabs>
        <w:ind w:firstLine="709"/>
        <w:jc w:val="both"/>
        <w:rPr>
          <w:rFonts w:ascii="Abadi" w:hAnsi="Abadi" w:cstheme="majorHAnsi"/>
          <w:sz w:val="21"/>
          <w:szCs w:val="21"/>
        </w:rPr>
      </w:pPr>
      <w:r w:rsidRPr="00DD3FC4">
        <w:rPr>
          <w:rFonts w:ascii="Abadi" w:hAnsi="Abadi" w:cstheme="majorHAnsi"/>
          <w:sz w:val="21"/>
          <w:szCs w:val="21"/>
        </w:rPr>
        <w:t xml:space="preserve">Con fundamento en lo anterior, es importante que como Poder Legislativo se trabaje en mecanismos que garanticen los derechos de las mujeres a una vida libre de violencia, ya que la realidad para las mujeres hoy en día en Guanajuato es alarmante. </w:t>
      </w:r>
    </w:p>
    <w:p w14:paraId="1420C0B6" w14:textId="77777777" w:rsidR="00D64665" w:rsidRPr="00DD3FC4" w:rsidRDefault="00D64665" w:rsidP="00F20011">
      <w:pPr>
        <w:tabs>
          <w:tab w:val="left" w:pos="2552"/>
        </w:tabs>
        <w:ind w:firstLine="709"/>
        <w:jc w:val="both"/>
        <w:rPr>
          <w:rFonts w:ascii="Abadi" w:hAnsi="Abadi" w:cstheme="majorHAnsi"/>
          <w:sz w:val="21"/>
          <w:szCs w:val="21"/>
        </w:rPr>
      </w:pPr>
    </w:p>
    <w:p w14:paraId="057F965D" w14:textId="77777777" w:rsidR="00F20011" w:rsidRDefault="00F20011" w:rsidP="00F20011">
      <w:pPr>
        <w:tabs>
          <w:tab w:val="left" w:pos="2552"/>
        </w:tabs>
        <w:ind w:firstLine="709"/>
        <w:jc w:val="both"/>
        <w:rPr>
          <w:rFonts w:ascii="Abadi" w:hAnsi="Abadi" w:cstheme="majorHAnsi"/>
          <w:sz w:val="21"/>
          <w:szCs w:val="21"/>
        </w:rPr>
      </w:pPr>
      <w:r w:rsidRPr="00DD3FC4">
        <w:rPr>
          <w:rFonts w:ascii="Abadi" w:hAnsi="Abadi" w:cstheme="majorHAnsi"/>
          <w:sz w:val="21"/>
          <w:szCs w:val="21"/>
        </w:rPr>
        <w:t xml:space="preserve">Esta iniciativa busca fortalecer la protección del derecho a las mujeres de una vida libre de violencia en el ámbito laboral, por ello es por lo que, buscamos incluir el hostigamiento y el acoso sexual dentro del catalogo de faltas administrativas graves. </w:t>
      </w:r>
    </w:p>
    <w:p w14:paraId="2509F764" w14:textId="77777777" w:rsidR="00D64665" w:rsidRPr="00DD3FC4" w:rsidRDefault="00D64665" w:rsidP="00F20011">
      <w:pPr>
        <w:tabs>
          <w:tab w:val="left" w:pos="2552"/>
        </w:tabs>
        <w:ind w:firstLine="709"/>
        <w:jc w:val="both"/>
        <w:rPr>
          <w:rFonts w:ascii="Abadi" w:hAnsi="Abadi" w:cstheme="majorHAnsi"/>
          <w:sz w:val="21"/>
          <w:szCs w:val="21"/>
        </w:rPr>
      </w:pPr>
    </w:p>
    <w:p w14:paraId="0AB80E62" w14:textId="77777777" w:rsidR="00F20011" w:rsidRDefault="00F20011" w:rsidP="00F20011">
      <w:pPr>
        <w:tabs>
          <w:tab w:val="left" w:pos="2552"/>
        </w:tabs>
        <w:ind w:firstLine="709"/>
        <w:jc w:val="both"/>
        <w:rPr>
          <w:rFonts w:ascii="Abadi" w:hAnsi="Abadi" w:cstheme="majorHAnsi"/>
          <w:sz w:val="21"/>
          <w:szCs w:val="21"/>
        </w:rPr>
      </w:pPr>
      <w:r w:rsidRPr="00DD3FC4">
        <w:rPr>
          <w:rFonts w:ascii="Abadi" w:hAnsi="Abadi" w:cstheme="majorHAnsi"/>
          <w:sz w:val="21"/>
          <w:szCs w:val="21"/>
        </w:rPr>
        <w:t xml:space="preserve">Respecto del catálogo de sanciones, se pretende que haya la posibilidad de establecer un parámetro para imponer la inhabilitación como sanción en el caso de hostigamiento y acoso sexual, que tenga una temporalidad distinta al genérico que marca que cuando no se causen daños o perjuicios, ni exista beneficio o lucro alguno, se podrán imponer de tres meses a un año de inhabilitación, puesto que se estima que deben sancionarse con mayor rigor dichas conductas. </w:t>
      </w:r>
    </w:p>
    <w:p w14:paraId="4B171EDA" w14:textId="77777777" w:rsidR="00D64665" w:rsidRPr="00DD3FC4" w:rsidRDefault="00D64665" w:rsidP="00F20011">
      <w:pPr>
        <w:tabs>
          <w:tab w:val="left" w:pos="2552"/>
        </w:tabs>
        <w:ind w:firstLine="709"/>
        <w:jc w:val="both"/>
        <w:rPr>
          <w:rFonts w:ascii="Abadi" w:hAnsi="Abadi" w:cstheme="majorHAnsi"/>
          <w:sz w:val="21"/>
          <w:szCs w:val="21"/>
        </w:rPr>
      </w:pPr>
    </w:p>
    <w:p w14:paraId="6831B373" w14:textId="77777777" w:rsidR="006F3018" w:rsidRDefault="00F20011" w:rsidP="006F3018">
      <w:pPr>
        <w:tabs>
          <w:tab w:val="left" w:pos="2552"/>
        </w:tabs>
        <w:ind w:firstLine="709"/>
        <w:jc w:val="both"/>
        <w:rPr>
          <w:rFonts w:ascii="Abadi" w:hAnsi="Abadi" w:cstheme="majorHAnsi"/>
          <w:sz w:val="21"/>
          <w:szCs w:val="21"/>
        </w:rPr>
      </w:pPr>
      <w:r w:rsidRPr="00DD3FC4">
        <w:rPr>
          <w:rFonts w:ascii="Abadi" w:hAnsi="Abadi" w:cstheme="majorHAnsi"/>
          <w:sz w:val="21"/>
          <w:szCs w:val="21"/>
        </w:rPr>
        <w:t>A la vez, y considerando que el hostigamiento y acoso sexual generalmente se presentan por parte de los superiores jerárquicos que aprovechan el ejercicio del poder en la relación de subordinación para someter a sus víctimas, es necesario que dentro de los elementos a considerar para la imposición de sanciones, se incluya también la posición jerárquica, para determinar si se</w:t>
      </w:r>
      <w:r w:rsidR="006F3018">
        <w:rPr>
          <w:rFonts w:ascii="Abadi" w:hAnsi="Abadi" w:cstheme="majorHAnsi"/>
          <w:sz w:val="21"/>
          <w:szCs w:val="21"/>
        </w:rPr>
        <w:t xml:space="preserve"> </w:t>
      </w:r>
      <w:r w:rsidR="006F3018" w:rsidRPr="00DD3FC4">
        <w:rPr>
          <w:rFonts w:ascii="Abadi" w:hAnsi="Abadi" w:cstheme="majorHAnsi"/>
          <w:sz w:val="21"/>
          <w:szCs w:val="21"/>
        </w:rPr>
        <w:t>abusó de esta para hostigar o acosar sexualmente a la víctima. Aunque se podría considerar que la posición jerárquica del victimario en relación a la víctima sería un elemento del empleo, cargo o comisión, es necesario que se especifique claramente que dicha posición debe ser considerada para los casos de hostigamiento y acoso sexual.</w:t>
      </w:r>
    </w:p>
    <w:p w14:paraId="4CD3E736" w14:textId="77777777" w:rsidR="006F3018" w:rsidRPr="00DD3FC4" w:rsidRDefault="006F3018" w:rsidP="006F3018">
      <w:pPr>
        <w:tabs>
          <w:tab w:val="left" w:pos="2552"/>
        </w:tabs>
        <w:ind w:firstLine="709"/>
        <w:jc w:val="both"/>
        <w:rPr>
          <w:rFonts w:ascii="Abadi" w:hAnsi="Abadi" w:cstheme="majorHAnsi"/>
          <w:sz w:val="21"/>
          <w:szCs w:val="21"/>
        </w:rPr>
      </w:pPr>
    </w:p>
    <w:p w14:paraId="55BE350B" w14:textId="28E177E5" w:rsidR="006F3018" w:rsidRDefault="006F3018" w:rsidP="006F3018">
      <w:pPr>
        <w:tabs>
          <w:tab w:val="left" w:pos="2552"/>
        </w:tabs>
        <w:ind w:firstLine="709"/>
        <w:jc w:val="both"/>
        <w:rPr>
          <w:rFonts w:ascii="Abadi" w:hAnsi="Abadi" w:cstheme="majorHAnsi"/>
          <w:sz w:val="21"/>
          <w:szCs w:val="21"/>
        </w:rPr>
      </w:pPr>
      <w:r w:rsidRPr="00DD3FC4">
        <w:rPr>
          <w:rFonts w:ascii="Abadi" w:hAnsi="Abadi" w:cstheme="majorHAnsi"/>
          <w:sz w:val="21"/>
          <w:szCs w:val="21"/>
        </w:rPr>
        <w:t xml:space="preserve">De igual manera, proponemos adicionar la fracción V al articulo 123, con la finalidad de que las medidas cautelares que se soliciten por medio de la autoridad investigadora garanticen en todo momento un enfoque de derechos humanos y con perspectiva de género, la protección de la persona denunciante o de quien haya sido perjudicado por las acciones u omisión de la conducta denunciada. </w:t>
      </w:r>
    </w:p>
    <w:p w14:paraId="50C4E5FA" w14:textId="77777777" w:rsidR="006F3018" w:rsidRPr="00DD3FC4" w:rsidRDefault="006F3018" w:rsidP="006F3018">
      <w:pPr>
        <w:tabs>
          <w:tab w:val="left" w:pos="2552"/>
        </w:tabs>
        <w:ind w:firstLine="709"/>
        <w:jc w:val="both"/>
        <w:rPr>
          <w:rFonts w:ascii="Abadi" w:hAnsi="Abadi" w:cstheme="majorHAnsi"/>
          <w:sz w:val="21"/>
          <w:szCs w:val="21"/>
        </w:rPr>
      </w:pPr>
    </w:p>
    <w:p w14:paraId="7D05C0E8" w14:textId="77777777" w:rsidR="006F3018" w:rsidRDefault="006F3018" w:rsidP="006F3018">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Lo anterior, conforme al articulo 1° de nuestra CPEUM que establece que se deberá favorecer en todo momento a las personas con la protección más amplia; mientras que el articulo 16 reconoce que nadie puede ser molestado en su persona, así mismo el articulo señala que toda persona tiene derecho a la protección de sus datos personales; y en el artículo 19 se prevé que el Ministerio Público podrá solicitar medidas para garantizar la protección de los testigos. </w:t>
      </w:r>
    </w:p>
    <w:p w14:paraId="178B7B58" w14:textId="77777777" w:rsidR="006F3018" w:rsidRPr="00DD3FC4" w:rsidRDefault="006F3018" w:rsidP="006F3018">
      <w:pPr>
        <w:tabs>
          <w:tab w:val="left" w:pos="2552"/>
        </w:tabs>
        <w:ind w:firstLine="708"/>
        <w:jc w:val="both"/>
        <w:rPr>
          <w:rFonts w:ascii="Abadi" w:hAnsi="Abadi" w:cstheme="majorHAnsi"/>
          <w:sz w:val="21"/>
          <w:szCs w:val="21"/>
        </w:rPr>
      </w:pPr>
    </w:p>
    <w:p w14:paraId="60C68348" w14:textId="77777777" w:rsidR="006F3018" w:rsidRPr="00DD3FC4" w:rsidRDefault="006F3018" w:rsidP="006F3018">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En nuestro estado, ha queda más que claro que la protección que se brinda a las personas denunciantes es deficiente, por lo cual, en necesario que las medidas cautelares que se soliciten tenga un enfoque de derechos humanos y perspectiva de género, lo anterior, para promover y proteger a quienes denuncien estos actos. </w:t>
      </w:r>
    </w:p>
    <w:p w14:paraId="6E107534" w14:textId="3AA75CDD" w:rsidR="00834FAF" w:rsidRDefault="00834FAF" w:rsidP="00F20011">
      <w:pPr>
        <w:kinsoku w:val="0"/>
        <w:overflowPunct w:val="0"/>
        <w:autoSpaceDE w:val="0"/>
        <w:autoSpaceDN w:val="0"/>
        <w:adjustRightInd w:val="0"/>
        <w:ind w:left="39"/>
        <w:jc w:val="both"/>
        <w:rPr>
          <w:rFonts w:ascii="Abadi" w:hAnsi="Abadi" w:cs="Arial"/>
          <w:b/>
          <w:bCs/>
          <w:sz w:val="21"/>
          <w:szCs w:val="21"/>
        </w:rPr>
      </w:pPr>
    </w:p>
    <w:tbl>
      <w:tblPr>
        <w:tblStyle w:val="Tablaconcuadrcula"/>
        <w:tblW w:w="0" w:type="auto"/>
        <w:tblLook w:val="04A0" w:firstRow="1" w:lastRow="0" w:firstColumn="1" w:lastColumn="0" w:noHBand="0" w:noVBand="1"/>
      </w:tblPr>
      <w:tblGrid>
        <w:gridCol w:w="1965"/>
        <w:gridCol w:w="2136"/>
      </w:tblGrid>
      <w:tr w:rsidR="008B4EC1" w:rsidRPr="00DD3FC4" w14:paraId="6A8CD8E7" w14:textId="77777777" w:rsidTr="007F1A42">
        <w:trPr>
          <w:trHeight w:val="236"/>
        </w:trPr>
        <w:tc>
          <w:tcPr>
            <w:tcW w:w="4748" w:type="dxa"/>
            <w:gridSpan w:val="2"/>
            <w:shd w:val="clear" w:color="auto" w:fill="FFFFFF" w:themeFill="background1"/>
          </w:tcPr>
          <w:p w14:paraId="2C699BDB" w14:textId="77777777" w:rsidR="008B4EC1" w:rsidRPr="00DD3FC4" w:rsidRDefault="008B4EC1" w:rsidP="007F1A42">
            <w:pPr>
              <w:tabs>
                <w:tab w:val="left" w:pos="2552"/>
              </w:tabs>
              <w:jc w:val="center"/>
              <w:rPr>
                <w:rFonts w:ascii="Abadi" w:hAnsi="Abadi" w:cstheme="majorHAnsi"/>
                <w:b/>
                <w:bCs/>
                <w:sz w:val="21"/>
                <w:szCs w:val="21"/>
              </w:rPr>
            </w:pPr>
            <w:r w:rsidRPr="00DD3FC4">
              <w:rPr>
                <w:rFonts w:ascii="Abadi" w:hAnsi="Abadi" w:cstheme="majorHAnsi"/>
                <w:b/>
                <w:bCs/>
                <w:sz w:val="21"/>
                <w:szCs w:val="21"/>
              </w:rPr>
              <w:t>CUADRO COMPARATIVO</w:t>
            </w:r>
          </w:p>
        </w:tc>
      </w:tr>
      <w:tr w:rsidR="008B4EC1" w:rsidRPr="00DD3FC4" w14:paraId="56898FD5" w14:textId="77777777" w:rsidTr="007F1A42">
        <w:trPr>
          <w:trHeight w:val="459"/>
        </w:trPr>
        <w:tc>
          <w:tcPr>
            <w:tcW w:w="4748" w:type="dxa"/>
            <w:gridSpan w:val="2"/>
            <w:shd w:val="clear" w:color="auto" w:fill="FABF8F" w:themeFill="accent6" w:themeFillTint="99"/>
          </w:tcPr>
          <w:p w14:paraId="386A0689" w14:textId="77777777" w:rsidR="008B4EC1" w:rsidRPr="00DD3FC4" w:rsidRDefault="008B4EC1" w:rsidP="007F1A42">
            <w:pPr>
              <w:tabs>
                <w:tab w:val="left" w:pos="2552"/>
              </w:tabs>
              <w:jc w:val="center"/>
              <w:rPr>
                <w:rFonts w:ascii="Abadi" w:hAnsi="Abadi" w:cstheme="majorHAnsi"/>
                <w:b/>
                <w:bCs/>
                <w:sz w:val="21"/>
                <w:szCs w:val="21"/>
              </w:rPr>
            </w:pPr>
            <w:r w:rsidRPr="00DD3FC4">
              <w:rPr>
                <w:rFonts w:ascii="Abadi" w:hAnsi="Abadi" w:cstheme="majorHAnsi"/>
                <w:b/>
                <w:bCs/>
                <w:sz w:val="21"/>
                <w:szCs w:val="21"/>
              </w:rPr>
              <w:t>Ley de Responsabilidades Administrativas                                                                para el Estado de Guanajuato</w:t>
            </w:r>
          </w:p>
        </w:tc>
      </w:tr>
      <w:tr w:rsidR="008B4EC1" w:rsidRPr="00DD3FC4" w14:paraId="14CCD72B" w14:textId="77777777" w:rsidTr="007F1A42">
        <w:trPr>
          <w:trHeight w:val="459"/>
        </w:trPr>
        <w:tc>
          <w:tcPr>
            <w:tcW w:w="2253" w:type="dxa"/>
            <w:shd w:val="clear" w:color="auto" w:fill="FABF8F" w:themeFill="accent6" w:themeFillTint="99"/>
          </w:tcPr>
          <w:p w14:paraId="765FC4F4" w14:textId="77777777" w:rsidR="008B4EC1" w:rsidRPr="00DD3FC4" w:rsidRDefault="008B4EC1" w:rsidP="007F1A42">
            <w:pPr>
              <w:tabs>
                <w:tab w:val="left" w:pos="2552"/>
              </w:tabs>
              <w:jc w:val="center"/>
              <w:rPr>
                <w:rFonts w:ascii="Abadi" w:hAnsi="Abadi" w:cstheme="majorHAnsi"/>
                <w:b/>
                <w:bCs/>
                <w:sz w:val="21"/>
                <w:szCs w:val="21"/>
              </w:rPr>
            </w:pPr>
            <w:r w:rsidRPr="00DD3FC4">
              <w:rPr>
                <w:rFonts w:ascii="Abadi" w:hAnsi="Abadi" w:cstheme="majorHAnsi"/>
                <w:b/>
                <w:bCs/>
                <w:sz w:val="21"/>
                <w:szCs w:val="21"/>
              </w:rPr>
              <w:t>Texto vigente</w:t>
            </w:r>
          </w:p>
          <w:p w14:paraId="5313B808" w14:textId="77777777" w:rsidR="008B4EC1" w:rsidRPr="00DD3FC4" w:rsidRDefault="008B4EC1" w:rsidP="007F1A42">
            <w:pPr>
              <w:tabs>
                <w:tab w:val="left" w:pos="2552"/>
              </w:tabs>
              <w:jc w:val="center"/>
              <w:rPr>
                <w:rFonts w:ascii="Abadi" w:hAnsi="Abadi" w:cstheme="majorHAnsi"/>
                <w:b/>
                <w:bCs/>
                <w:sz w:val="21"/>
                <w:szCs w:val="21"/>
              </w:rPr>
            </w:pPr>
          </w:p>
        </w:tc>
        <w:tc>
          <w:tcPr>
            <w:tcW w:w="2495" w:type="dxa"/>
            <w:shd w:val="clear" w:color="auto" w:fill="FABF8F" w:themeFill="accent6" w:themeFillTint="99"/>
          </w:tcPr>
          <w:p w14:paraId="3687DA42" w14:textId="77777777" w:rsidR="008B4EC1" w:rsidRPr="00DD3FC4" w:rsidRDefault="008B4EC1" w:rsidP="007F1A42">
            <w:pPr>
              <w:tabs>
                <w:tab w:val="left" w:pos="2552"/>
              </w:tabs>
              <w:jc w:val="center"/>
              <w:rPr>
                <w:rFonts w:ascii="Abadi" w:hAnsi="Abadi" w:cstheme="majorHAnsi"/>
                <w:b/>
                <w:bCs/>
                <w:sz w:val="21"/>
                <w:szCs w:val="21"/>
              </w:rPr>
            </w:pPr>
            <w:r w:rsidRPr="00DD3FC4">
              <w:rPr>
                <w:rFonts w:ascii="Abadi" w:hAnsi="Abadi" w:cstheme="majorHAnsi"/>
                <w:b/>
                <w:bCs/>
                <w:sz w:val="21"/>
                <w:szCs w:val="21"/>
              </w:rPr>
              <w:t>Propuesta</w:t>
            </w:r>
          </w:p>
        </w:tc>
      </w:tr>
      <w:tr w:rsidR="008B4EC1" w:rsidRPr="00DD3FC4" w14:paraId="060C66EE" w14:textId="77777777" w:rsidTr="007F1A42">
        <w:trPr>
          <w:trHeight w:val="1409"/>
        </w:trPr>
        <w:tc>
          <w:tcPr>
            <w:tcW w:w="2253" w:type="dxa"/>
          </w:tcPr>
          <w:p w14:paraId="11674126" w14:textId="77777777" w:rsidR="008B4EC1" w:rsidRPr="00DD3FC4" w:rsidRDefault="008B4EC1" w:rsidP="007F1A42">
            <w:pPr>
              <w:tabs>
                <w:tab w:val="left" w:pos="2552"/>
              </w:tabs>
              <w:jc w:val="both"/>
              <w:rPr>
                <w:rFonts w:ascii="Abadi" w:hAnsi="Abadi" w:cstheme="majorHAnsi"/>
                <w:sz w:val="21"/>
                <w:szCs w:val="21"/>
              </w:rPr>
            </w:pPr>
            <w:r w:rsidRPr="00DD3FC4">
              <w:rPr>
                <w:rFonts w:ascii="Abadi" w:hAnsi="Abadi" w:cstheme="majorHAnsi"/>
                <w:sz w:val="21"/>
                <w:szCs w:val="21"/>
              </w:rPr>
              <w:lastRenderedPageBreak/>
              <w:t xml:space="preserve">Sin correlativo </w:t>
            </w:r>
          </w:p>
        </w:tc>
        <w:tc>
          <w:tcPr>
            <w:tcW w:w="2495" w:type="dxa"/>
          </w:tcPr>
          <w:p w14:paraId="413B0EF2" w14:textId="77777777" w:rsidR="008B4EC1" w:rsidRPr="00DD3FC4" w:rsidRDefault="008B4EC1" w:rsidP="007F1A42">
            <w:pPr>
              <w:tabs>
                <w:tab w:val="left" w:pos="2552"/>
              </w:tabs>
              <w:jc w:val="both"/>
              <w:rPr>
                <w:rFonts w:ascii="Abadi" w:hAnsi="Abadi" w:cstheme="majorHAnsi"/>
                <w:sz w:val="21"/>
                <w:szCs w:val="21"/>
              </w:rPr>
            </w:pPr>
            <w:r w:rsidRPr="00DD3FC4">
              <w:rPr>
                <w:rFonts w:ascii="Abadi" w:hAnsi="Abadi" w:cstheme="majorHAnsi"/>
                <w:b/>
                <w:bCs/>
                <w:sz w:val="21"/>
                <w:szCs w:val="21"/>
              </w:rPr>
              <w:t>Artículo 63-2.</w:t>
            </w:r>
            <w:r w:rsidRPr="00DD3FC4">
              <w:rPr>
                <w:rFonts w:ascii="Abadi" w:hAnsi="Abadi" w:cstheme="majorHAnsi"/>
                <w:sz w:val="21"/>
                <w:szCs w:val="21"/>
              </w:rPr>
              <w:t xml:space="preserve"> Cometerá hostigamiento sexual el servidor público que asedie reiteradamente con fines lascivos a persona de cualquier sexo valiéndose de las atribuciones o facultades de su empleo, cargo o comisión. </w:t>
            </w:r>
          </w:p>
          <w:p w14:paraId="11B91FFA" w14:textId="77777777" w:rsidR="008B4EC1" w:rsidRPr="00DD3FC4" w:rsidRDefault="008B4EC1" w:rsidP="007F1A42">
            <w:pPr>
              <w:tabs>
                <w:tab w:val="left" w:pos="2552"/>
              </w:tabs>
              <w:jc w:val="both"/>
              <w:rPr>
                <w:rFonts w:ascii="Abadi" w:hAnsi="Abadi" w:cstheme="majorHAnsi"/>
                <w:sz w:val="21"/>
                <w:szCs w:val="21"/>
              </w:rPr>
            </w:pPr>
          </w:p>
        </w:tc>
      </w:tr>
      <w:tr w:rsidR="008B4EC1" w:rsidRPr="00DD3FC4" w14:paraId="4C8B9B61" w14:textId="77777777" w:rsidTr="007F1A42">
        <w:trPr>
          <w:trHeight w:val="1647"/>
        </w:trPr>
        <w:tc>
          <w:tcPr>
            <w:tcW w:w="2253" w:type="dxa"/>
          </w:tcPr>
          <w:p w14:paraId="24D57947" w14:textId="77777777" w:rsidR="008B4EC1" w:rsidRPr="00DD3FC4" w:rsidRDefault="008B4EC1" w:rsidP="007F1A42">
            <w:pPr>
              <w:tabs>
                <w:tab w:val="left" w:pos="2552"/>
              </w:tabs>
              <w:jc w:val="both"/>
              <w:rPr>
                <w:rFonts w:ascii="Abadi" w:hAnsi="Abadi" w:cstheme="majorHAnsi"/>
                <w:sz w:val="21"/>
                <w:szCs w:val="21"/>
              </w:rPr>
            </w:pPr>
            <w:r w:rsidRPr="00DD3FC4">
              <w:rPr>
                <w:rFonts w:ascii="Abadi" w:hAnsi="Abadi" w:cstheme="majorHAnsi"/>
                <w:sz w:val="21"/>
                <w:szCs w:val="21"/>
              </w:rPr>
              <w:t xml:space="preserve">Sin correlativo </w:t>
            </w:r>
          </w:p>
        </w:tc>
        <w:tc>
          <w:tcPr>
            <w:tcW w:w="2495" w:type="dxa"/>
          </w:tcPr>
          <w:p w14:paraId="2C9A50D7" w14:textId="77777777" w:rsidR="008B4EC1" w:rsidRPr="00DD3FC4" w:rsidRDefault="008B4EC1" w:rsidP="007F1A42">
            <w:pPr>
              <w:tabs>
                <w:tab w:val="left" w:pos="2552"/>
              </w:tabs>
              <w:jc w:val="both"/>
              <w:rPr>
                <w:rFonts w:ascii="Abadi" w:hAnsi="Abadi" w:cstheme="majorHAnsi"/>
                <w:sz w:val="21"/>
                <w:szCs w:val="21"/>
              </w:rPr>
            </w:pPr>
            <w:r w:rsidRPr="00DD3FC4">
              <w:rPr>
                <w:rFonts w:ascii="Abadi" w:hAnsi="Abadi" w:cstheme="majorHAnsi"/>
                <w:b/>
                <w:bCs/>
                <w:sz w:val="21"/>
                <w:szCs w:val="21"/>
              </w:rPr>
              <w:t>Artículo 63-3.</w:t>
            </w:r>
            <w:r w:rsidRPr="00DD3FC4">
              <w:rPr>
                <w:rFonts w:ascii="Abadi" w:hAnsi="Abadi" w:cstheme="majorHAnsi"/>
                <w:sz w:val="21"/>
                <w:szCs w:val="21"/>
              </w:rPr>
              <w:t xml:space="preserve"> Incurrirá en acoso sexual el servidor público que ejerza violencia de connotación lasciva expresada en conductas verbales, físicas o digitales, valiéndose de las atribuciones o facultades de su empleo, cargo o comisión. </w:t>
            </w:r>
          </w:p>
          <w:p w14:paraId="371C1CDA" w14:textId="77777777" w:rsidR="008B4EC1" w:rsidRPr="00DD3FC4" w:rsidRDefault="008B4EC1" w:rsidP="007F1A42">
            <w:pPr>
              <w:tabs>
                <w:tab w:val="left" w:pos="2552"/>
              </w:tabs>
              <w:jc w:val="both"/>
              <w:rPr>
                <w:rFonts w:ascii="Abadi" w:hAnsi="Abadi" w:cstheme="majorHAnsi"/>
                <w:sz w:val="21"/>
                <w:szCs w:val="21"/>
              </w:rPr>
            </w:pPr>
          </w:p>
        </w:tc>
      </w:tr>
      <w:tr w:rsidR="008B4EC1" w:rsidRPr="00DD3FC4" w14:paraId="3806C756" w14:textId="77777777" w:rsidTr="007F1A42">
        <w:trPr>
          <w:trHeight w:val="2850"/>
        </w:trPr>
        <w:tc>
          <w:tcPr>
            <w:tcW w:w="2253" w:type="dxa"/>
          </w:tcPr>
          <w:p w14:paraId="22D4BD52" w14:textId="77777777" w:rsidR="008B4EC1" w:rsidRPr="00DD3FC4" w:rsidRDefault="008B4EC1" w:rsidP="007F1A42">
            <w:pPr>
              <w:pStyle w:val="Estilo"/>
              <w:tabs>
                <w:tab w:val="left" w:pos="2552"/>
              </w:tabs>
              <w:rPr>
                <w:rFonts w:ascii="Abadi" w:hAnsi="Abadi" w:cstheme="majorHAnsi"/>
                <w:sz w:val="21"/>
                <w:szCs w:val="21"/>
              </w:rPr>
            </w:pPr>
            <w:r w:rsidRPr="00DD3FC4">
              <w:rPr>
                <w:rFonts w:ascii="Abadi" w:hAnsi="Abadi" w:cstheme="majorHAnsi"/>
                <w:b/>
                <w:bCs/>
                <w:sz w:val="21"/>
                <w:szCs w:val="21"/>
              </w:rPr>
              <w:t>Artículo 78.</w:t>
            </w:r>
            <w:r w:rsidRPr="00DD3FC4">
              <w:rPr>
                <w:rFonts w:ascii="Abadi" w:hAnsi="Abadi" w:cstheme="majorHAnsi"/>
                <w:sz w:val="21"/>
                <w:szCs w:val="21"/>
              </w:rPr>
              <w:t xml:space="preserve"> Las sanciones administrativas que imponga el Tribunal a los Servidores Públicos, derivado de los procedimientos por la comisión de faltas administrativas graves, consistirán en:</w:t>
            </w:r>
          </w:p>
          <w:p w14:paraId="566FA78A" w14:textId="77777777" w:rsidR="008B4EC1" w:rsidRPr="00DD3FC4" w:rsidRDefault="008B4EC1" w:rsidP="007F1A42">
            <w:pPr>
              <w:pStyle w:val="Estilo"/>
              <w:tabs>
                <w:tab w:val="left" w:pos="2552"/>
              </w:tabs>
              <w:rPr>
                <w:rFonts w:ascii="Abadi" w:hAnsi="Abadi" w:cstheme="majorHAnsi"/>
                <w:sz w:val="21"/>
                <w:szCs w:val="21"/>
              </w:rPr>
            </w:pPr>
          </w:p>
          <w:p w14:paraId="147B2E2E" w14:textId="77777777" w:rsidR="008B4EC1" w:rsidRPr="00DD3FC4" w:rsidRDefault="008B4EC1" w:rsidP="00947E3C">
            <w:pPr>
              <w:pStyle w:val="Estilo"/>
              <w:numPr>
                <w:ilvl w:val="0"/>
                <w:numId w:val="11"/>
              </w:numPr>
              <w:tabs>
                <w:tab w:val="left" w:pos="2552"/>
              </w:tabs>
              <w:ind w:left="306" w:hanging="141"/>
              <w:rPr>
                <w:rFonts w:ascii="Abadi" w:hAnsi="Abadi" w:cstheme="majorHAnsi"/>
                <w:sz w:val="21"/>
                <w:szCs w:val="21"/>
              </w:rPr>
            </w:pPr>
            <w:r w:rsidRPr="00DD3FC4">
              <w:rPr>
                <w:rFonts w:ascii="Abadi" w:hAnsi="Abadi" w:cstheme="majorHAnsi"/>
                <w:sz w:val="21"/>
                <w:szCs w:val="21"/>
              </w:rPr>
              <w:t>Suspensión del empleo, cargo o comisión;</w:t>
            </w:r>
          </w:p>
          <w:p w14:paraId="54A75468" w14:textId="77777777" w:rsidR="008B4EC1" w:rsidRPr="00DD3FC4" w:rsidRDefault="008B4EC1" w:rsidP="00947E3C">
            <w:pPr>
              <w:pStyle w:val="Estilo"/>
              <w:tabs>
                <w:tab w:val="left" w:pos="2552"/>
              </w:tabs>
              <w:ind w:left="306" w:hanging="141"/>
              <w:rPr>
                <w:rFonts w:ascii="Abadi" w:hAnsi="Abadi" w:cstheme="majorHAnsi"/>
                <w:sz w:val="21"/>
                <w:szCs w:val="21"/>
              </w:rPr>
            </w:pPr>
          </w:p>
          <w:p w14:paraId="325DEE60" w14:textId="77777777" w:rsidR="008B4EC1" w:rsidRPr="00DD3FC4" w:rsidRDefault="008B4EC1" w:rsidP="00947E3C">
            <w:pPr>
              <w:pStyle w:val="Estilo"/>
              <w:numPr>
                <w:ilvl w:val="0"/>
                <w:numId w:val="11"/>
              </w:numPr>
              <w:tabs>
                <w:tab w:val="left" w:pos="2552"/>
              </w:tabs>
              <w:ind w:left="306" w:hanging="141"/>
              <w:rPr>
                <w:rFonts w:ascii="Abadi" w:hAnsi="Abadi" w:cstheme="majorHAnsi"/>
                <w:sz w:val="21"/>
                <w:szCs w:val="21"/>
              </w:rPr>
            </w:pPr>
            <w:r w:rsidRPr="00DD3FC4">
              <w:rPr>
                <w:rFonts w:ascii="Abadi" w:hAnsi="Abadi" w:cstheme="majorHAnsi"/>
                <w:sz w:val="21"/>
                <w:szCs w:val="21"/>
              </w:rPr>
              <w:t xml:space="preserve">La suspensión del empleo, cargo o comisión que se imponga podrá ser de treinta a </w:t>
            </w:r>
            <w:r w:rsidRPr="00DD3FC4">
              <w:rPr>
                <w:rFonts w:ascii="Abadi" w:hAnsi="Abadi" w:cstheme="majorHAnsi"/>
                <w:sz w:val="21"/>
                <w:szCs w:val="21"/>
              </w:rPr>
              <w:t>noventa días naturales.</w:t>
            </w:r>
          </w:p>
          <w:p w14:paraId="588EB57C" w14:textId="77777777" w:rsidR="008B4EC1" w:rsidRPr="00DD3FC4" w:rsidRDefault="008B4EC1" w:rsidP="00947E3C">
            <w:pPr>
              <w:pStyle w:val="Estilo"/>
              <w:tabs>
                <w:tab w:val="left" w:pos="2552"/>
              </w:tabs>
              <w:ind w:left="306" w:hanging="141"/>
              <w:rPr>
                <w:rFonts w:ascii="Abadi" w:hAnsi="Abadi" w:cstheme="majorHAnsi"/>
                <w:sz w:val="21"/>
                <w:szCs w:val="21"/>
              </w:rPr>
            </w:pPr>
          </w:p>
          <w:p w14:paraId="75D5435D" w14:textId="77777777" w:rsidR="008B4EC1" w:rsidRPr="00DD3FC4" w:rsidRDefault="008B4EC1" w:rsidP="00947E3C">
            <w:pPr>
              <w:pStyle w:val="Estilo"/>
              <w:numPr>
                <w:ilvl w:val="0"/>
                <w:numId w:val="11"/>
              </w:numPr>
              <w:tabs>
                <w:tab w:val="left" w:pos="2552"/>
              </w:tabs>
              <w:ind w:left="306" w:hanging="141"/>
              <w:rPr>
                <w:rFonts w:ascii="Abadi" w:hAnsi="Abadi" w:cstheme="majorHAnsi"/>
                <w:sz w:val="21"/>
                <w:szCs w:val="21"/>
              </w:rPr>
            </w:pPr>
            <w:r w:rsidRPr="00DD3FC4">
              <w:rPr>
                <w:rFonts w:ascii="Abadi" w:hAnsi="Abadi" w:cstheme="majorHAnsi"/>
                <w:sz w:val="21"/>
                <w:szCs w:val="21"/>
              </w:rPr>
              <w:t>Destitución del empleo, cargo o comisión;</w:t>
            </w:r>
          </w:p>
          <w:p w14:paraId="11864784" w14:textId="77777777" w:rsidR="008B4EC1" w:rsidRPr="00DD3FC4" w:rsidRDefault="008B4EC1" w:rsidP="00947E3C">
            <w:pPr>
              <w:pStyle w:val="Estilo"/>
              <w:tabs>
                <w:tab w:val="left" w:pos="2552"/>
              </w:tabs>
              <w:ind w:left="306" w:hanging="141"/>
              <w:rPr>
                <w:rFonts w:ascii="Abadi" w:hAnsi="Abadi" w:cstheme="majorHAnsi"/>
                <w:sz w:val="21"/>
                <w:szCs w:val="21"/>
              </w:rPr>
            </w:pPr>
          </w:p>
          <w:p w14:paraId="677248D3" w14:textId="77777777" w:rsidR="008B4EC1" w:rsidRPr="00DD3FC4" w:rsidRDefault="008B4EC1" w:rsidP="00947E3C">
            <w:pPr>
              <w:pStyle w:val="Estilo"/>
              <w:numPr>
                <w:ilvl w:val="0"/>
                <w:numId w:val="11"/>
              </w:numPr>
              <w:tabs>
                <w:tab w:val="left" w:pos="2552"/>
              </w:tabs>
              <w:ind w:left="306" w:hanging="141"/>
              <w:rPr>
                <w:rFonts w:ascii="Abadi" w:hAnsi="Abadi" w:cstheme="majorHAnsi"/>
                <w:sz w:val="21"/>
                <w:szCs w:val="21"/>
              </w:rPr>
            </w:pPr>
            <w:r w:rsidRPr="00DD3FC4">
              <w:rPr>
                <w:rFonts w:ascii="Abadi" w:hAnsi="Abadi" w:cstheme="majorHAnsi"/>
                <w:sz w:val="21"/>
                <w:szCs w:val="21"/>
              </w:rPr>
              <w:t>Sanción económica, y</w:t>
            </w:r>
          </w:p>
          <w:p w14:paraId="2660B77F" w14:textId="77777777" w:rsidR="008B4EC1" w:rsidRPr="00DD3FC4" w:rsidRDefault="008B4EC1" w:rsidP="00947E3C">
            <w:pPr>
              <w:pStyle w:val="Estilo"/>
              <w:tabs>
                <w:tab w:val="left" w:pos="2552"/>
              </w:tabs>
              <w:ind w:left="306" w:hanging="141"/>
              <w:rPr>
                <w:rFonts w:ascii="Abadi" w:hAnsi="Abadi" w:cstheme="majorHAnsi"/>
                <w:sz w:val="21"/>
                <w:szCs w:val="21"/>
              </w:rPr>
            </w:pPr>
          </w:p>
          <w:p w14:paraId="676C4BBD" w14:textId="77777777" w:rsidR="008B4EC1" w:rsidRPr="00DD3FC4" w:rsidRDefault="008B4EC1" w:rsidP="00947E3C">
            <w:pPr>
              <w:pStyle w:val="Estilo"/>
              <w:numPr>
                <w:ilvl w:val="0"/>
                <w:numId w:val="11"/>
              </w:numPr>
              <w:tabs>
                <w:tab w:val="left" w:pos="2552"/>
              </w:tabs>
              <w:ind w:left="306" w:hanging="141"/>
              <w:rPr>
                <w:rFonts w:ascii="Abadi" w:hAnsi="Abadi" w:cstheme="majorHAnsi"/>
                <w:sz w:val="21"/>
                <w:szCs w:val="21"/>
              </w:rPr>
            </w:pPr>
            <w:r w:rsidRPr="00DD3FC4">
              <w:rPr>
                <w:rFonts w:ascii="Abadi" w:hAnsi="Abadi" w:cstheme="majorHAnsi"/>
                <w:sz w:val="21"/>
                <w:szCs w:val="21"/>
              </w:rPr>
              <w:t>Inhabilitación temporal para desempeñar empleos, cargos o comisiones en el servicio público y para participar en adquisiciones, arrendamientos, servicios u obras públicas.</w:t>
            </w:r>
          </w:p>
          <w:p w14:paraId="40A2923D" w14:textId="77777777" w:rsidR="008B4EC1" w:rsidRPr="00DD3FC4" w:rsidRDefault="008B4EC1" w:rsidP="007F1A42">
            <w:pPr>
              <w:pStyle w:val="Estilo"/>
              <w:tabs>
                <w:tab w:val="left" w:pos="2552"/>
              </w:tabs>
              <w:rPr>
                <w:rFonts w:ascii="Abadi" w:hAnsi="Abadi" w:cstheme="majorHAnsi"/>
                <w:sz w:val="21"/>
                <w:szCs w:val="21"/>
              </w:rPr>
            </w:pPr>
          </w:p>
          <w:p w14:paraId="37D0FC50" w14:textId="77777777" w:rsidR="008B4EC1" w:rsidRPr="00DD3FC4" w:rsidRDefault="008B4EC1" w:rsidP="007F1A42">
            <w:pPr>
              <w:pStyle w:val="Estilo"/>
              <w:tabs>
                <w:tab w:val="left" w:pos="2552"/>
              </w:tabs>
              <w:rPr>
                <w:rFonts w:ascii="Abadi" w:hAnsi="Abadi" w:cstheme="majorHAnsi"/>
                <w:sz w:val="21"/>
                <w:szCs w:val="21"/>
              </w:rPr>
            </w:pPr>
            <w:r w:rsidRPr="00DD3FC4">
              <w:rPr>
                <w:rFonts w:ascii="Abadi" w:hAnsi="Abadi" w:cstheme="majorHAnsi"/>
                <w:sz w:val="21"/>
                <w:szCs w:val="21"/>
              </w:rPr>
              <w:t>En caso de que se determine la inhabilitación, ésta será:</w:t>
            </w:r>
          </w:p>
          <w:p w14:paraId="676C4DD8" w14:textId="77777777" w:rsidR="008B4EC1" w:rsidRPr="00DD3FC4" w:rsidRDefault="008B4EC1" w:rsidP="007F1A42">
            <w:pPr>
              <w:pStyle w:val="Estilo"/>
              <w:tabs>
                <w:tab w:val="left" w:pos="2552"/>
              </w:tabs>
              <w:rPr>
                <w:rFonts w:ascii="Abadi" w:hAnsi="Abadi" w:cstheme="majorHAnsi"/>
                <w:sz w:val="21"/>
                <w:szCs w:val="21"/>
              </w:rPr>
            </w:pPr>
          </w:p>
          <w:p w14:paraId="40F34DEE" w14:textId="77777777" w:rsidR="008B4EC1" w:rsidRPr="00DD3FC4" w:rsidRDefault="008B4EC1" w:rsidP="00724312">
            <w:pPr>
              <w:pStyle w:val="Estilo"/>
              <w:numPr>
                <w:ilvl w:val="0"/>
                <w:numId w:val="10"/>
              </w:numPr>
              <w:tabs>
                <w:tab w:val="left" w:pos="2552"/>
              </w:tabs>
              <w:ind w:left="306"/>
              <w:rPr>
                <w:rFonts w:ascii="Abadi" w:hAnsi="Abadi" w:cstheme="majorHAnsi"/>
                <w:sz w:val="21"/>
                <w:szCs w:val="21"/>
              </w:rPr>
            </w:pPr>
            <w:r w:rsidRPr="00DD3FC4">
              <w:rPr>
                <w:rFonts w:ascii="Abadi" w:hAnsi="Abadi" w:cstheme="majorHAnsi"/>
                <w:sz w:val="21"/>
                <w:szCs w:val="21"/>
              </w:rPr>
              <w:t>De uno hasta diez años si el monto de la afectación de la Falta administrativa grave no excede de doscientas veces el valor diario de la Unidad de Medida y Actualización, y</w:t>
            </w:r>
          </w:p>
          <w:p w14:paraId="510183F8" w14:textId="77777777" w:rsidR="008B4EC1" w:rsidRPr="00DD3FC4" w:rsidRDefault="008B4EC1" w:rsidP="00724312">
            <w:pPr>
              <w:pStyle w:val="Estilo"/>
              <w:tabs>
                <w:tab w:val="left" w:pos="2552"/>
              </w:tabs>
              <w:ind w:left="306"/>
              <w:rPr>
                <w:rFonts w:ascii="Abadi" w:hAnsi="Abadi" w:cstheme="majorHAnsi"/>
                <w:sz w:val="21"/>
                <w:szCs w:val="21"/>
              </w:rPr>
            </w:pPr>
          </w:p>
          <w:p w14:paraId="42309922" w14:textId="77777777" w:rsidR="008B4EC1" w:rsidRPr="00DD3FC4" w:rsidRDefault="008B4EC1" w:rsidP="00724312">
            <w:pPr>
              <w:pStyle w:val="Estilo"/>
              <w:numPr>
                <w:ilvl w:val="0"/>
                <w:numId w:val="10"/>
              </w:numPr>
              <w:tabs>
                <w:tab w:val="left" w:pos="2552"/>
              </w:tabs>
              <w:ind w:left="306"/>
              <w:rPr>
                <w:rFonts w:ascii="Abadi" w:hAnsi="Abadi" w:cstheme="majorHAnsi"/>
                <w:sz w:val="21"/>
                <w:szCs w:val="21"/>
              </w:rPr>
            </w:pPr>
            <w:r w:rsidRPr="00DD3FC4">
              <w:rPr>
                <w:rFonts w:ascii="Abadi" w:hAnsi="Abadi" w:cstheme="majorHAnsi"/>
                <w:sz w:val="21"/>
                <w:szCs w:val="21"/>
              </w:rPr>
              <w:t xml:space="preserve">De diez a veinte años si dicho monto excede de dicho límite. Cuando no se cause daños o perjuicios, ni exista beneficio o lucro alguno, se podrán imponer de tres meses a un año </w:t>
            </w:r>
            <w:r w:rsidRPr="00DD3FC4">
              <w:rPr>
                <w:rFonts w:ascii="Abadi" w:hAnsi="Abadi" w:cstheme="majorHAnsi"/>
                <w:sz w:val="21"/>
                <w:szCs w:val="21"/>
              </w:rPr>
              <w:lastRenderedPageBreak/>
              <w:t>de inhabilitación.</w:t>
            </w:r>
          </w:p>
          <w:p w14:paraId="08AD55E2" w14:textId="77777777" w:rsidR="008B4EC1" w:rsidRPr="00DD3FC4" w:rsidRDefault="008B4EC1" w:rsidP="007F1A42">
            <w:pPr>
              <w:pStyle w:val="Estilo"/>
              <w:tabs>
                <w:tab w:val="left" w:pos="2552"/>
              </w:tabs>
              <w:rPr>
                <w:rFonts w:ascii="Abadi" w:hAnsi="Abadi" w:cstheme="majorHAnsi"/>
                <w:sz w:val="21"/>
                <w:szCs w:val="21"/>
              </w:rPr>
            </w:pPr>
          </w:p>
          <w:p w14:paraId="7CC46DDA" w14:textId="77777777" w:rsidR="008B4EC1" w:rsidRPr="00DD3FC4" w:rsidRDefault="008B4EC1" w:rsidP="007F1A42">
            <w:pPr>
              <w:pStyle w:val="Estilo"/>
              <w:tabs>
                <w:tab w:val="left" w:pos="2552"/>
              </w:tabs>
              <w:rPr>
                <w:rFonts w:ascii="Abadi" w:hAnsi="Abadi" w:cstheme="majorHAnsi"/>
                <w:sz w:val="21"/>
                <w:szCs w:val="21"/>
              </w:rPr>
            </w:pPr>
            <w:r w:rsidRPr="00DD3FC4">
              <w:rPr>
                <w:rFonts w:ascii="Abadi" w:hAnsi="Abadi" w:cstheme="majorHAnsi"/>
                <w:sz w:val="21"/>
                <w:szCs w:val="21"/>
              </w:rPr>
              <w:t>A juicio del Tribunal, podrán ser impuestas al infractor una o más de las sanciones señaladas, siempre y cuando sean compatibles entre ellas y de acuerdo a la gravedad de la Falta administrativa grave.</w:t>
            </w:r>
          </w:p>
          <w:p w14:paraId="16B75196" w14:textId="77777777" w:rsidR="008B4EC1" w:rsidRPr="00DD3FC4" w:rsidRDefault="008B4EC1" w:rsidP="007F1A42">
            <w:pPr>
              <w:tabs>
                <w:tab w:val="left" w:pos="2552"/>
              </w:tabs>
              <w:jc w:val="both"/>
              <w:rPr>
                <w:rFonts w:ascii="Abadi" w:hAnsi="Abadi" w:cstheme="majorHAnsi"/>
                <w:sz w:val="21"/>
                <w:szCs w:val="21"/>
              </w:rPr>
            </w:pPr>
          </w:p>
        </w:tc>
        <w:tc>
          <w:tcPr>
            <w:tcW w:w="2495" w:type="dxa"/>
          </w:tcPr>
          <w:p w14:paraId="11C1B80B" w14:textId="77777777" w:rsidR="008B4EC1" w:rsidRPr="00DD3FC4" w:rsidRDefault="008B4EC1" w:rsidP="007F1A42">
            <w:pPr>
              <w:pStyle w:val="Estilo"/>
              <w:tabs>
                <w:tab w:val="left" w:pos="2552"/>
              </w:tabs>
              <w:rPr>
                <w:rFonts w:ascii="Abadi" w:hAnsi="Abadi" w:cstheme="majorHAnsi"/>
                <w:sz w:val="21"/>
                <w:szCs w:val="21"/>
              </w:rPr>
            </w:pPr>
            <w:r w:rsidRPr="00DD3FC4">
              <w:rPr>
                <w:rFonts w:ascii="Abadi" w:hAnsi="Abadi" w:cstheme="majorHAnsi"/>
                <w:b/>
                <w:bCs/>
                <w:sz w:val="21"/>
                <w:szCs w:val="21"/>
              </w:rPr>
              <w:lastRenderedPageBreak/>
              <w:t>Artículo 78.</w:t>
            </w:r>
            <w:r w:rsidRPr="00DD3FC4">
              <w:rPr>
                <w:rFonts w:ascii="Abadi" w:hAnsi="Abadi" w:cstheme="majorHAnsi"/>
                <w:sz w:val="21"/>
                <w:szCs w:val="21"/>
              </w:rPr>
              <w:t xml:space="preserve"> Las sanciones administrativas que imponga el Tribunal a los Servidores Públicos, derivado de los procedimientos por la comisión de faltas administrativas graves, consistirán en:</w:t>
            </w:r>
          </w:p>
          <w:p w14:paraId="4FBE3B96" w14:textId="77777777" w:rsidR="008B4EC1" w:rsidRPr="00DD3FC4" w:rsidRDefault="008B4EC1" w:rsidP="007F1A42">
            <w:pPr>
              <w:pStyle w:val="Estilo"/>
              <w:tabs>
                <w:tab w:val="left" w:pos="2552"/>
              </w:tabs>
              <w:rPr>
                <w:rFonts w:ascii="Abadi" w:hAnsi="Abadi" w:cstheme="majorHAnsi"/>
                <w:sz w:val="21"/>
                <w:szCs w:val="21"/>
              </w:rPr>
            </w:pPr>
          </w:p>
          <w:p w14:paraId="5000CF2B" w14:textId="77777777" w:rsidR="008B4EC1" w:rsidRPr="00DD3FC4" w:rsidRDefault="008B4EC1" w:rsidP="00947E3C">
            <w:pPr>
              <w:pStyle w:val="Estilo"/>
              <w:numPr>
                <w:ilvl w:val="0"/>
                <w:numId w:val="13"/>
              </w:numPr>
              <w:tabs>
                <w:tab w:val="left" w:pos="2552"/>
              </w:tabs>
              <w:ind w:left="259" w:firstLine="0"/>
              <w:rPr>
                <w:rFonts w:ascii="Abadi" w:hAnsi="Abadi" w:cstheme="majorHAnsi"/>
                <w:sz w:val="21"/>
                <w:szCs w:val="21"/>
              </w:rPr>
            </w:pPr>
            <w:r w:rsidRPr="00DD3FC4">
              <w:rPr>
                <w:rFonts w:ascii="Abadi" w:hAnsi="Abadi" w:cstheme="majorHAnsi"/>
                <w:sz w:val="21"/>
                <w:szCs w:val="21"/>
              </w:rPr>
              <w:t>Suspensión del empleo, cargo o comisión;</w:t>
            </w:r>
          </w:p>
          <w:p w14:paraId="4A18911E" w14:textId="77777777" w:rsidR="008B4EC1" w:rsidRPr="00DD3FC4" w:rsidRDefault="008B4EC1" w:rsidP="007F1A42">
            <w:pPr>
              <w:pStyle w:val="Estilo"/>
              <w:tabs>
                <w:tab w:val="left" w:pos="2552"/>
              </w:tabs>
              <w:rPr>
                <w:rFonts w:ascii="Abadi" w:hAnsi="Abadi" w:cstheme="majorHAnsi"/>
                <w:sz w:val="21"/>
                <w:szCs w:val="21"/>
              </w:rPr>
            </w:pPr>
          </w:p>
          <w:p w14:paraId="2B840657" w14:textId="77777777" w:rsidR="008B4EC1" w:rsidRPr="00DD3FC4" w:rsidRDefault="008B4EC1" w:rsidP="00947E3C">
            <w:pPr>
              <w:pStyle w:val="Estilo"/>
              <w:numPr>
                <w:ilvl w:val="0"/>
                <w:numId w:val="13"/>
              </w:numPr>
              <w:tabs>
                <w:tab w:val="left" w:pos="2552"/>
              </w:tabs>
              <w:ind w:left="401" w:hanging="142"/>
              <w:rPr>
                <w:rFonts w:ascii="Abadi" w:hAnsi="Abadi" w:cstheme="majorHAnsi"/>
                <w:sz w:val="21"/>
                <w:szCs w:val="21"/>
              </w:rPr>
            </w:pPr>
            <w:r w:rsidRPr="00DD3FC4">
              <w:rPr>
                <w:rFonts w:ascii="Abadi" w:hAnsi="Abadi" w:cstheme="majorHAnsi"/>
                <w:sz w:val="21"/>
                <w:szCs w:val="21"/>
              </w:rPr>
              <w:t>La suspensión del empleo, cargo o comisión que se imponga podrá ser de treinta a noventa días naturales.</w:t>
            </w:r>
          </w:p>
          <w:p w14:paraId="02F3F44D" w14:textId="77777777" w:rsidR="008B4EC1" w:rsidRPr="00DD3FC4" w:rsidRDefault="008B4EC1" w:rsidP="007F1A42">
            <w:pPr>
              <w:pStyle w:val="Estilo"/>
              <w:tabs>
                <w:tab w:val="left" w:pos="2552"/>
              </w:tabs>
              <w:rPr>
                <w:rFonts w:ascii="Abadi" w:hAnsi="Abadi" w:cstheme="majorHAnsi"/>
                <w:sz w:val="21"/>
                <w:szCs w:val="21"/>
              </w:rPr>
            </w:pPr>
          </w:p>
          <w:p w14:paraId="63EFE664" w14:textId="77777777" w:rsidR="008B4EC1" w:rsidRPr="00DD3FC4" w:rsidRDefault="008B4EC1" w:rsidP="00947E3C">
            <w:pPr>
              <w:pStyle w:val="Estilo"/>
              <w:numPr>
                <w:ilvl w:val="0"/>
                <w:numId w:val="13"/>
              </w:numPr>
              <w:tabs>
                <w:tab w:val="left" w:pos="2552"/>
              </w:tabs>
              <w:ind w:left="401" w:firstLine="0"/>
              <w:rPr>
                <w:rFonts w:ascii="Abadi" w:hAnsi="Abadi" w:cstheme="majorHAnsi"/>
                <w:sz w:val="21"/>
                <w:szCs w:val="21"/>
              </w:rPr>
            </w:pPr>
            <w:r w:rsidRPr="00DD3FC4">
              <w:rPr>
                <w:rFonts w:ascii="Abadi" w:hAnsi="Abadi" w:cstheme="majorHAnsi"/>
                <w:sz w:val="21"/>
                <w:szCs w:val="21"/>
              </w:rPr>
              <w:t>Destitución del empleo, cargo o comisión;</w:t>
            </w:r>
          </w:p>
          <w:p w14:paraId="056681EB" w14:textId="77777777" w:rsidR="008B4EC1" w:rsidRPr="00DD3FC4" w:rsidRDefault="008B4EC1" w:rsidP="007F1A42">
            <w:pPr>
              <w:pStyle w:val="Estilo"/>
              <w:tabs>
                <w:tab w:val="left" w:pos="2552"/>
              </w:tabs>
              <w:rPr>
                <w:rFonts w:ascii="Abadi" w:hAnsi="Abadi" w:cstheme="majorHAnsi"/>
                <w:sz w:val="21"/>
                <w:szCs w:val="21"/>
              </w:rPr>
            </w:pPr>
          </w:p>
          <w:p w14:paraId="4892DAF4" w14:textId="77777777" w:rsidR="008B4EC1" w:rsidRPr="00DD3FC4" w:rsidRDefault="008B4EC1" w:rsidP="008B4EC1">
            <w:pPr>
              <w:pStyle w:val="Estilo"/>
              <w:numPr>
                <w:ilvl w:val="0"/>
                <w:numId w:val="13"/>
              </w:numPr>
              <w:tabs>
                <w:tab w:val="left" w:pos="2552"/>
              </w:tabs>
              <w:rPr>
                <w:rFonts w:ascii="Abadi" w:hAnsi="Abadi" w:cstheme="majorHAnsi"/>
                <w:sz w:val="21"/>
                <w:szCs w:val="21"/>
              </w:rPr>
            </w:pPr>
            <w:r w:rsidRPr="00DD3FC4">
              <w:rPr>
                <w:rFonts w:ascii="Abadi" w:hAnsi="Abadi" w:cstheme="majorHAnsi"/>
                <w:sz w:val="21"/>
                <w:szCs w:val="21"/>
              </w:rPr>
              <w:t>Sanción económica, y</w:t>
            </w:r>
          </w:p>
          <w:p w14:paraId="44E6A087" w14:textId="77777777" w:rsidR="008B4EC1" w:rsidRPr="00DD3FC4" w:rsidRDefault="008B4EC1" w:rsidP="007F1A42">
            <w:pPr>
              <w:pStyle w:val="Estilo"/>
              <w:tabs>
                <w:tab w:val="left" w:pos="2552"/>
              </w:tabs>
              <w:rPr>
                <w:rFonts w:ascii="Abadi" w:hAnsi="Abadi" w:cstheme="majorHAnsi"/>
                <w:sz w:val="21"/>
                <w:szCs w:val="21"/>
              </w:rPr>
            </w:pPr>
          </w:p>
          <w:p w14:paraId="5EA9255F" w14:textId="77777777" w:rsidR="008B4EC1" w:rsidRPr="00DD3FC4" w:rsidRDefault="008B4EC1" w:rsidP="005F3FB9">
            <w:pPr>
              <w:pStyle w:val="Estilo"/>
              <w:numPr>
                <w:ilvl w:val="0"/>
                <w:numId w:val="13"/>
              </w:numPr>
              <w:tabs>
                <w:tab w:val="left" w:pos="2552"/>
              </w:tabs>
              <w:ind w:left="401" w:hanging="75"/>
              <w:rPr>
                <w:rFonts w:ascii="Abadi" w:hAnsi="Abadi" w:cstheme="majorHAnsi"/>
                <w:sz w:val="21"/>
                <w:szCs w:val="21"/>
              </w:rPr>
            </w:pPr>
            <w:r w:rsidRPr="00DD3FC4">
              <w:rPr>
                <w:rFonts w:ascii="Abadi" w:hAnsi="Abadi" w:cstheme="majorHAnsi"/>
                <w:sz w:val="21"/>
                <w:szCs w:val="21"/>
              </w:rPr>
              <w:t>Inhabilitación temporal para desempeñar empleos, cargos o comisiones en el servicio público y para participar en adquisiciones, arrendamientos, servicios u obras públicas.</w:t>
            </w:r>
          </w:p>
          <w:p w14:paraId="1A0B8E8C" w14:textId="77777777" w:rsidR="008B4EC1" w:rsidRPr="00DD3FC4" w:rsidRDefault="008B4EC1" w:rsidP="007F1A42">
            <w:pPr>
              <w:pStyle w:val="Estilo"/>
              <w:tabs>
                <w:tab w:val="left" w:pos="2552"/>
              </w:tabs>
              <w:rPr>
                <w:rFonts w:ascii="Abadi" w:hAnsi="Abadi" w:cstheme="majorHAnsi"/>
                <w:sz w:val="21"/>
                <w:szCs w:val="21"/>
              </w:rPr>
            </w:pPr>
          </w:p>
          <w:p w14:paraId="48684CF4" w14:textId="77777777" w:rsidR="008B4EC1" w:rsidRPr="00DD3FC4" w:rsidRDefault="008B4EC1" w:rsidP="007F1A42">
            <w:pPr>
              <w:pStyle w:val="Estilo"/>
              <w:tabs>
                <w:tab w:val="left" w:pos="2552"/>
              </w:tabs>
              <w:rPr>
                <w:rFonts w:ascii="Abadi" w:hAnsi="Abadi" w:cstheme="majorHAnsi"/>
                <w:sz w:val="21"/>
                <w:szCs w:val="21"/>
              </w:rPr>
            </w:pPr>
            <w:r w:rsidRPr="00DD3FC4">
              <w:rPr>
                <w:rFonts w:ascii="Abadi" w:hAnsi="Abadi" w:cstheme="majorHAnsi"/>
                <w:sz w:val="21"/>
                <w:szCs w:val="21"/>
              </w:rPr>
              <w:t>En caso de que se determine la inhabilitación, ésta será:</w:t>
            </w:r>
          </w:p>
          <w:p w14:paraId="645CFA0A" w14:textId="77777777" w:rsidR="008B4EC1" w:rsidRPr="00DD3FC4" w:rsidRDefault="008B4EC1" w:rsidP="007F1A42">
            <w:pPr>
              <w:pStyle w:val="Estilo"/>
              <w:tabs>
                <w:tab w:val="left" w:pos="2552"/>
              </w:tabs>
              <w:rPr>
                <w:rFonts w:ascii="Abadi" w:hAnsi="Abadi" w:cstheme="majorHAnsi"/>
                <w:sz w:val="21"/>
                <w:szCs w:val="21"/>
              </w:rPr>
            </w:pPr>
          </w:p>
          <w:p w14:paraId="5DF143D2" w14:textId="77777777" w:rsidR="008B4EC1" w:rsidRPr="00DD3FC4" w:rsidRDefault="008B4EC1" w:rsidP="00947E3C">
            <w:pPr>
              <w:pStyle w:val="Estilo"/>
              <w:numPr>
                <w:ilvl w:val="0"/>
                <w:numId w:val="14"/>
              </w:numPr>
              <w:tabs>
                <w:tab w:val="left" w:pos="2552"/>
              </w:tabs>
              <w:ind w:left="393"/>
              <w:rPr>
                <w:rFonts w:ascii="Abadi" w:hAnsi="Abadi" w:cstheme="majorHAnsi"/>
                <w:sz w:val="21"/>
                <w:szCs w:val="21"/>
              </w:rPr>
            </w:pPr>
            <w:r w:rsidRPr="00DD3FC4">
              <w:rPr>
                <w:rFonts w:ascii="Abadi" w:hAnsi="Abadi" w:cstheme="majorHAnsi"/>
                <w:sz w:val="21"/>
                <w:szCs w:val="21"/>
              </w:rPr>
              <w:t>De uno hasta diez años si el monto de la afectación de la Falta administrativa grave no excede de doscientas veces el valor diario de la Unidad de Medida y Actualización, y</w:t>
            </w:r>
          </w:p>
          <w:p w14:paraId="0BC3C89A" w14:textId="77777777" w:rsidR="008B4EC1" w:rsidRPr="00DD3FC4" w:rsidRDefault="008B4EC1" w:rsidP="00947E3C">
            <w:pPr>
              <w:pStyle w:val="Estilo"/>
              <w:tabs>
                <w:tab w:val="left" w:pos="2552"/>
              </w:tabs>
              <w:ind w:left="393"/>
              <w:rPr>
                <w:rFonts w:ascii="Abadi" w:hAnsi="Abadi" w:cstheme="majorHAnsi"/>
                <w:sz w:val="21"/>
                <w:szCs w:val="21"/>
              </w:rPr>
            </w:pPr>
          </w:p>
          <w:p w14:paraId="70F37257" w14:textId="77777777" w:rsidR="008B4EC1" w:rsidRPr="00DD3FC4" w:rsidRDefault="008B4EC1" w:rsidP="00947E3C">
            <w:pPr>
              <w:pStyle w:val="Estilo"/>
              <w:numPr>
                <w:ilvl w:val="0"/>
                <w:numId w:val="14"/>
              </w:numPr>
              <w:tabs>
                <w:tab w:val="left" w:pos="2552"/>
              </w:tabs>
              <w:ind w:left="393"/>
              <w:rPr>
                <w:rFonts w:ascii="Abadi" w:hAnsi="Abadi" w:cstheme="majorHAnsi"/>
                <w:sz w:val="21"/>
                <w:szCs w:val="21"/>
              </w:rPr>
            </w:pPr>
            <w:r w:rsidRPr="00DD3FC4">
              <w:rPr>
                <w:rFonts w:ascii="Abadi" w:hAnsi="Abadi" w:cstheme="majorHAnsi"/>
                <w:sz w:val="21"/>
                <w:szCs w:val="21"/>
              </w:rPr>
              <w:t>De diez a veinte años si dicho monto excede de dicho límite. Cuando no se cause daños o perjuicios, ni exista beneficio o lucro alguno, se podrán imponer de tres meses a un año de inhabilitación.</w:t>
            </w:r>
          </w:p>
          <w:p w14:paraId="46766EDD" w14:textId="77777777" w:rsidR="008B4EC1" w:rsidRPr="00DD3FC4" w:rsidRDefault="008B4EC1" w:rsidP="00947E3C">
            <w:pPr>
              <w:pStyle w:val="Prrafodelista"/>
              <w:tabs>
                <w:tab w:val="left" w:pos="2552"/>
              </w:tabs>
              <w:ind w:left="393"/>
              <w:rPr>
                <w:rFonts w:ascii="Abadi" w:hAnsi="Abadi" w:cstheme="majorHAnsi"/>
                <w:sz w:val="21"/>
                <w:szCs w:val="21"/>
              </w:rPr>
            </w:pPr>
          </w:p>
          <w:p w14:paraId="4887E67B" w14:textId="77777777" w:rsidR="008B4EC1" w:rsidRPr="00DD3FC4" w:rsidRDefault="008B4EC1" w:rsidP="00947E3C">
            <w:pPr>
              <w:pStyle w:val="Estilo"/>
              <w:numPr>
                <w:ilvl w:val="0"/>
                <w:numId w:val="14"/>
              </w:numPr>
              <w:tabs>
                <w:tab w:val="left" w:pos="2552"/>
              </w:tabs>
              <w:ind w:left="393"/>
              <w:rPr>
                <w:rFonts w:ascii="Abadi" w:hAnsi="Abadi" w:cstheme="majorHAnsi"/>
                <w:b/>
                <w:bCs/>
                <w:sz w:val="21"/>
                <w:szCs w:val="21"/>
              </w:rPr>
            </w:pPr>
            <w:r w:rsidRPr="00DD3FC4">
              <w:rPr>
                <w:rFonts w:ascii="Abadi" w:hAnsi="Abadi" w:cstheme="majorHAnsi"/>
                <w:b/>
                <w:bCs/>
                <w:sz w:val="21"/>
                <w:szCs w:val="21"/>
              </w:rPr>
              <w:t xml:space="preserve">De seis meses hasta diez años </w:t>
            </w:r>
            <w:r w:rsidRPr="00DD3FC4">
              <w:rPr>
                <w:rFonts w:ascii="Abadi" w:hAnsi="Abadi" w:cstheme="majorHAnsi"/>
                <w:b/>
                <w:bCs/>
                <w:sz w:val="21"/>
                <w:szCs w:val="21"/>
              </w:rPr>
              <w:lastRenderedPageBreak/>
              <w:t>cuando se trate de las faltas previstas en los artículos 63-2 y 63-3 de la presente ley.</w:t>
            </w:r>
          </w:p>
          <w:p w14:paraId="20A1E07E" w14:textId="77777777" w:rsidR="008B4EC1" w:rsidRPr="00DD3FC4" w:rsidRDefault="008B4EC1" w:rsidP="007F1A42">
            <w:pPr>
              <w:pStyle w:val="Estilo"/>
              <w:tabs>
                <w:tab w:val="left" w:pos="2552"/>
              </w:tabs>
              <w:rPr>
                <w:rFonts w:ascii="Abadi" w:hAnsi="Abadi" w:cstheme="majorHAnsi"/>
                <w:sz w:val="21"/>
                <w:szCs w:val="21"/>
              </w:rPr>
            </w:pPr>
          </w:p>
          <w:p w14:paraId="7D2DF326" w14:textId="77777777" w:rsidR="008B4EC1" w:rsidRPr="00DD3FC4" w:rsidRDefault="008B4EC1" w:rsidP="007F1A42">
            <w:pPr>
              <w:pStyle w:val="Estilo"/>
              <w:tabs>
                <w:tab w:val="left" w:pos="2552"/>
              </w:tabs>
              <w:rPr>
                <w:rFonts w:ascii="Abadi" w:hAnsi="Abadi" w:cstheme="majorHAnsi"/>
                <w:sz w:val="21"/>
                <w:szCs w:val="21"/>
              </w:rPr>
            </w:pPr>
            <w:r w:rsidRPr="00DD3FC4">
              <w:rPr>
                <w:rFonts w:ascii="Abadi" w:hAnsi="Abadi" w:cstheme="majorHAnsi"/>
                <w:sz w:val="21"/>
                <w:szCs w:val="21"/>
              </w:rPr>
              <w:t>A juicio del Tribunal, podrán ser impuestas al infractor una o más de las sanciones señaladas, siempre y cuando sean compatibles entre ellas y de acuerdo a la gravedad de la Falta administrativa grave.</w:t>
            </w:r>
          </w:p>
          <w:p w14:paraId="66D5ED8A" w14:textId="77777777" w:rsidR="008B4EC1" w:rsidRPr="00DD3FC4" w:rsidRDefault="008B4EC1" w:rsidP="007F1A42">
            <w:pPr>
              <w:tabs>
                <w:tab w:val="left" w:pos="2552"/>
              </w:tabs>
              <w:jc w:val="both"/>
              <w:rPr>
                <w:rFonts w:ascii="Abadi" w:hAnsi="Abadi" w:cstheme="majorHAnsi"/>
                <w:b/>
                <w:bCs/>
                <w:sz w:val="21"/>
                <w:szCs w:val="21"/>
              </w:rPr>
            </w:pPr>
          </w:p>
        </w:tc>
      </w:tr>
      <w:tr w:rsidR="008B4EC1" w:rsidRPr="00DD3FC4" w14:paraId="39F830E9" w14:textId="77777777" w:rsidTr="007F1A42">
        <w:trPr>
          <w:trHeight w:val="3532"/>
        </w:trPr>
        <w:tc>
          <w:tcPr>
            <w:tcW w:w="2253" w:type="dxa"/>
          </w:tcPr>
          <w:p w14:paraId="7719FFE9" w14:textId="77777777" w:rsidR="008B4EC1" w:rsidRPr="00DD3FC4" w:rsidRDefault="008B4EC1" w:rsidP="007F1A42">
            <w:pPr>
              <w:pStyle w:val="Estilo"/>
              <w:tabs>
                <w:tab w:val="left" w:pos="2552"/>
              </w:tabs>
              <w:rPr>
                <w:rFonts w:ascii="Abadi" w:hAnsi="Abadi" w:cstheme="majorHAnsi"/>
                <w:sz w:val="21"/>
                <w:szCs w:val="21"/>
              </w:rPr>
            </w:pPr>
            <w:r w:rsidRPr="00DD3FC4">
              <w:rPr>
                <w:rFonts w:ascii="Abadi" w:hAnsi="Abadi" w:cstheme="majorHAnsi"/>
                <w:b/>
                <w:bCs/>
                <w:sz w:val="21"/>
                <w:szCs w:val="21"/>
              </w:rPr>
              <w:lastRenderedPageBreak/>
              <w:t>Artículo 80.</w:t>
            </w:r>
            <w:r w:rsidRPr="00DD3FC4">
              <w:rPr>
                <w:rFonts w:ascii="Abadi" w:hAnsi="Abadi" w:cstheme="majorHAnsi"/>
                <w:sz w:val="21"/>
                <w:szCs w:val="21"/>
              </w:rPr>
              <w:t xml:space="preserve"> Para la imposición de las sanciones a que se refiere el artículo 78 de esta Ley se deberán considerar los elementos del empleo, cargo o comisión que desempeñaba el servidor público cuando incurrió en la falta, así como los siguientes:</w:t>
            </w:r>
          </w:p>
          <w:p w14:paraId="3B7B8D66" w14:textId="77777777" w:rsidR="008B4EC1" w:rsidRPr="00DD3FC4" w:rsidRDefault="008B4EC1" w:rsidP="007F1A42">
            <w:pPr>
              <w:pStyle w:val="Estilo"/>
              <w:tabs>
                <w:tab w:val="left" w:pos="2552"/>
              </w:tabs>
              <w:rPr>
                <w:rFonts w:ascii="Abadi" w:hAnsi="Abadi" w:cstheme="majorHAnsi"/>
                <w:sz w:val="21"/>
                <w:szCs w:val="21"/>
              </w:rPr>
            </w:pPr>
          </w:p>
          <w:p w14:paraId="0DEC505C" w14:textId="77777777" w:rsidR="008B4EC1" w:rsidRPr="00DD3FC4" w:rsidRDefault="008B4EC1" w:rsidP="004F07A2">
            <w:pPr>
              <w:pStyle w:val="Estilo"/>
              <w:numPr>
                <w:ilvl w:val="1"/>
                <w:numId w:val="9"/>
              </w:numPr>
              <w:tabs>
                <w:tab w:val="left" w:pos="2552"/>
              </w:tabs>
              <w:ind w:left="447" w:hanging="283"/>
              <w:rPr>
                <w:rFonts w:ascii="Abadi" w:hAnsi="Abadi" w:cstheme="majorHAnsi"/>
                <w:sz w:val="21"/>
                <w:szCs w:val="21"/>
              </w:rPr>
            </w:pPr>
            <w:r w:rsidRPr="00DD3FC4">
              <w:rPr>
                <w:rFonts w:ascii="Abadi" w:hAnsi="Abadi" w:cstheme="majorHAnsi"/>
                <w:sz w:val="21"/>
                <w:szCs w:val="21"/>
              </w:rPr>
              <w:t>Los daños y perjuicios patrimoniales causados por los actos u omisiones;</w:t>
            </w:r>
          </w:p>
          <w:p w14:paraId="3DD385C8" w14:textId="77777777" w:rsidR="008B4EC1" w:rsidRPr="00DD3FC4" w:rsidRDefault="008B4EC1" w:rsidP="004F07A2">
            <w:pPr>
              <w:pStyle w:val="Estilo"/>
              <w:numPr>
                <w:ilvl w:val="1"/>
                <w:numId w:val="9"/>
              </w:numPr>
              <w:tabs>
                <w:tab w:val="left" w:pos="2552"/>
              </w:tabs>
              <w:ind w:left="447"/>
              <w:rPr>
                <w:rFonts w:ascii="Abadi" w:hAnsi="Abadi" w:cstheme="majorHAnsi"/>
                <w:sz w:val="21"/>
                <w:szCs w:val="21"/>
              </w:rPr>
            </w:pPr>
            <w:r w:rsidRPr="00DD3FC4">
              <w:rPr>
                <w:rFonts w:ascii="Abadi" w:hAnsi="Abadi" w:cstheme="majorHAnsi"/>
                <w:sz w:val="21"/>
                <w:szCs w:val="21"/>
              </w:rPr>
              <w:t>El nivel jerárquico y los antecedentes del infractor, entre ellos la antigüedad en el servicio;</w:t>
            </w:r>
          </w:p>
          <w:p w14:paraId="61D0B428" w14:textId="77777777" w:rsidR="008B4EC1" w:rsidRPr="00DD3FC4" w:rsidRDefault="008B4EC1" w:rsidP="005F3FB9">
            <w:pPr>
              <w:pStyle w:val="Estilo"/>
              <w:tabs>
                <w:tab w:val="left" w:pos="2552"/>
              </w:tabs>
              <w:rPr>
                <w:rFonts w:ascii="Abadi" w:hAnsi="Abadi" w:cstheme="majorHAnsi"/>
                <w:sz w:val="21"/>
                <w:szCs w:val="21"/>
              </w:rPr>
            </w:pPr>
          </w:p>
          <w:p w14:paraId="1E9C4D9B" w14:textId="77777777" w:rsidR="008B4EC1" w:rsidRPr="00DD3FC4" w:rsidRDefault="008B4EC1" w:rsidP="00724312">
            <w:pPr>
              <w:pStyle w:val="Estilo"/>
              <w:numPr>
                <w:ilvl w:val="1"/>
                <w:numId w:val="9"/>
              </w:numPr>
              <w:tabs>
                <w:tab w:val="left" w:pos="2552"/>
              </w:tabs>
              <w:ind w:left="306" w:hanging="284"/>
              <w:rPr>
                <w:rFonts w:ascii="Abadi" w:hAnsi="Abadi" w:cstheme="majorHAnsi"/>
                <w:sz w:val="21"/>
                <w:szCs w:val="21"/>
              </w:rPr>
            </w:pPr>
            <w:r w:rsidRPr="00DD3FC4">
              <w:rPr>
                <w:rFonts w:ascii="Abadi" w:hAnsi="Abadi" w:cstheme="majorHAnsi"/>
                <w:sz w:val="21"/>
                <w:szCs w:val="21"/>
              </w:rPr>
              <w:t>Las circunstancias socioeconómicas del servidor público;</w:t>
            </w:r>
          </w:p>
          <w:p w14:paraId="6D5A07E6" w14:textId="77777777" w:rsidR="008B4EC1" w:rsidRPr="00DD3FC4" w:rsidRDefault="008B4EC1" w:rsidP="00724312">
            <w:pPr>
              <w:pStyle w:val="Estilo"/>
              <w:tabs>
                <w:tab w:val="left" w:pos="2552"/>
              </w:tabs>
              <w:ind w:left="306"/>
              <w:rPr>
                <w:rFonts w:ascii="Abadi" w:hAnsi="Abadi" w:cstheme="majorHAnsi"/>
                <w:sz w:val="21"/>
                <w:szCs w:val="21"/>
              </w:rPr>
            </w:pPr>
          </w:p>
          <w:p w14:paraId="31EE0588" w14:textId="77777777" w:rsidR="008B4EC1" w:rsidRPr="00DD3FC4" w:rsidRDefault="008B4EC1" w:rsidP="00724312">
            <w:pPr>
              <w:pStyle w:val="Estilo"/>
              <w:numPr>
                <w:ilvl w:val="1"/>
                <w:numId w:val="9"/>
              </w:numPr>
              <w:tabs>
                <w:tab w:val="left" w:pos="2552"/>
              </w:tabs>
              <w:ind w:left="306"/>
              <w:rPr>
                <w:rFonts w:ascii="Abadi" w:hAnsi="Abadi" w:cstheme="majorHAnsi"/>
                <w:sz w:val="21"/>
                <w:szCs w:val="21"/>
              </w:rPr>
            </w:pPr>
            <w:r w:rsidRPr="00DD3FC4">
              <w:rPr>
                <w:rFonts w:ascii="Abadi" w:hAnsi="Abadi" w:cstheme="majorHAnsi"/>
                <w:sz w:val="21"/>
                <w:szCs w:val="21"/>
              </w:rPr>
              <w:t>Las condiciones exteriores y los medios de ejecución;</w:t>
            </w:r>
          </w:p>
          <w:p w14:paraId="1356F95E" w14:textId="77777777" w:rsidR="008B4EC1" w:rsidRPr="00DD3FC4" w:rsidRDefault="008B4EC1" w:rsidP="007F1A42">
            <w:pPr>
              <w:pStyle w:val="Estilo"/>
              <w:tabs>
                <w:tab w:val="left" w:pos="2552"/>
              </w:tabs>
              <w:ind w:left="306"/>
              <w:rPr>
                <w:rFonts w:ascii="Abadi" w:hAnsi="Abadi" w:cstheme="majorHAnsi"/>
                <w:sz w:val="21"/>
                <w:szCs w:val="21"/>
              </w:rPr>
            </w:pPr>
          </w:p>
          <w:p w14:paraId="0AA93F27" w14:textId="77777777" w:rsidR="008B4EC1" w:rsidRPr="00DD3FC4" w:rsidRDefault="008B4EC1" w:rsidP="008B4EC1">
            <w:pPr>
              <w:pStyle w:val="Estilo"/>
              <w:numPr>
                <w:ilvl w:val="1"/>
                <w:numId w:val="9"/>
              </w:numPr>
              <w:tabs>
                <w:tab w:val="left" w:pos="2552"/>
              </w:tabs>
              <w:ind w:left="306"/>
              <w:rPr>
                <w:rFonts w:ascii="Abadi" w:hAnsi="Abadi" w:cstheme="majorHAnsi"/>
                <w:sz w:val="21"/>
                <w:szCs w:val="21"/>
              </w:rPr>
            </w:pPr>
            <w:r w:rsidRPr="00DD3FC4">
              <w:rPr>
                <w:rFonts w:ascii="Abadi" w:hAnsi="Abadi" w:cstheme="majorHAnsi"/>
                <w:sz w:val="21"/>
                <w:szCs w:val="21"/>
              </w:rPr>
              <w:t>La reincidencia en el incumplimiento de obligaciones, y</w:t>
            </w:r>
          </w:p>
          <w:p w14:paraId="19E870E5" w14:textId="77777777" w:rsidR="008B4EC1" w:rsidRPr="00DD3FC4" w:rsidRDefault="008B4EC1" w:rsidP="007F1A42">
            <w:pPr>
              <w:pStyle w:val="Estilo"/>
              <w:tabs>
                <w:tab w:val="left" w:pos="2552"/>
              </w:tabs>
              <w:ind w:left="306"/>
              <w:rPr>
                <w:rFonts w:ascii="Abadi" w:hAnsi="Abadi" w:cstheme="majorHAnsi"/>
                <w:sz w:val="21"/>
                <w:szCs w:val="21"/>
              </w:rPr>
            </w:pPr>
          </w:p>
          <w:p w14:paraId="053FBDBD" w14:textId="77777777" w:rsidR="008B4EC1" w:rsidRPr="00DD3FC4" w:rsidRDefault="008B4EC1" w:rsidP="007F1A42">
            <w:pPr>
              <w:pStyle w:val="Estilo"/>
              <w:tabs>
                <w:tab w:val="left" w:pos="2552"/>
              </w:tabs>
              <w:ind w:left="306"/>
              <w:rPr>
                <w:rFonts w:ascii="Abadi" w:hAnsi="Abadi" w:cstheme="majorHAnsi"/>
                <w:sz w:val="21"/>
                <w:szCs w:val="21"/>
              </w:rPr>
            </w:pPr>
          </w:p>
          <w:p w14:paraId="795EA624" w14:textId="77777777" w:rsidR="008B4EC1" w:rsidRPr="00DD3FC4" w:rsidRDefault="008B4EC1" w:rsidP="008B4EC1">
            <w:pPr>
              <w:pStyle w:val="Estilo"/>
              <w:numPr>
                <w:ilvl w:val="1"/>
                <w:numId w:val="9"/>
              </w:numPr>
              <w:tabs>
                <w:tab w:val="left" w:pos="2552"/>
              </w:tabs>
              <w:ind w:left="306"/>
              <w:rPr>
                <w:rFonts w:ascii="Abadi" w:hAnsi="Abadi" w:cstheme="majorHAnsi"/>
                <w:sz w:val="21"/>
                <w:szCs w:val="21"/>
              </w:rPr>
            </w:pPr>
            <w:r w:rsidRPr="00DD3FC4">
              <w:rPr>
                <w:rFonts w:ascii="Abadi" w:hAnsi="Abadi" w:cstheme="majorHAnsi"/>
                <w:sz w:val="21"/>
                <w:szCs w:val="21"/>
              </w:rPr>
              <w:t>El monto del beneficio derivado de la infracción que haya obtenido el responsable.</w:t>
            </w:r>
          </w:p>
          <w:p w14:paraId="3F18B2E8" w14:textId="77777777" w:rsidR="008B4EC1" w:rsidRPr="00DD3FC4" w:rsidRDefault="008B4EC1" w:rsidP="007F1A42">
            <w:pPr>
              <w:tabs>
                <w:tab w:val="left" w:pos="2552"/>
              </w:tabs>
              <w:jc w:val="both"/>
              <w:rPr>
                <w:rFonts w:ascii="Abadi" w:hAnsi="Abadi" w:cstheme="majorHAnsi"/>
                <w:sz w:val="21"/>
                <w:szCs w:val="21"/>
              </w:rPr>
            </w:pPr>
          </w:p>
        </w:tc>
        <w:tc>
          <w:tcPr>
            <w:tcW w:w="2495" w:type="dxa"/>
          </w:tcPr>
          <w:p w14:paraId="319443A0" w14:textId="77777777" w:rsidR="008B4EC1" w:rsidRPr="00DD3FC4" w:rsidRDefault="008B4EC1" w:rsidP="007F1A42">
            <w:pPr>
              <w:pStyle w:val="Estilo"/>
              <w:tabs>
                <w:tab w:val="left" w:pos="2552"/>
              </w:tabs>
              <w:rPr>
                <w:rFonts w:ascii="Abadi" w:hAnsi="Abadi" w:cstheme="majorHAnsi"/>
                <w:sz w:val="21"/>
                <w:szCs w:val="21"/>
              </w:rPr>
            </w:pPr>
            <w:r w:rsidRPr="00DD3FC4">
              <w:rPr>
                <w:rFonts w:ascii="Abadi" w:hAnsi="Abadi" w:cstheme="majorHAnsi"/>
                <w:b/>
                <w:bCs/>
                <w:sz w:val="21"/>
                <w:szCs w:val="21"/>
              </w:rPr>
              <w:t>Artículo 80.</w:t>
            </w:r>
            <w:r w:rsidRPr="00DD3FC4">
              <w:rPr>
                <w:rFonts w:ascii="Abadi" w:hAnsi="Abadi" w:cstheme="majorHAnsi"/>
                <w:sz w:val="21"/>
                <w:szCs w:val="21"/>
              </w:rPr>
              <w:t xml:space="preserve"> Para la imposición de las sanciones a que se refiere el artículo 78 de esta Ley se deberán considerar los elementos del empleo, cargo o comisión que desempeñaba el servidor público cuando incurrió en la falta, así como los siguientes:</w:t>
            </w:r>
          </w:p>
          <w:p w14:paraId="1FF326B2" w14:textId="77777777" w:rsidR="008B4EC1" w:rsidRPr="00DD3FC4" w:rsidRDefault="008B4EC1" w:rsidP="007F1A42">
            <w:pPr>
              <w:pStyle w:val="Estilo"/>
              <w:tabs>
                <w:tab w:val="left" w:pos="2552"/>
              </w:tabs>
              <w:rPr>
                <w:rFonts w:ascii="Abadi" w:hAnsi="Abadi" w:cstheme="majorHAnsi"/>
                <w:sz w:val="21"/>
                <w:szCs w:val="21"/>
              </w:rPr>
            </w:pPr>
          </w:p>
          <w:p w14:paraId="4E203EC6" w14:textId="77777777" w:rsidR="008B4EC1" w:rsidRPr="00DD3FC4" w:rsidRDefault="008B4EC1" w:rsidP="004F07A2">
            <w:pPr>
              <w:pStyle w:val="Estilo"/>
              <w:numPr>
                <w:ilvl w:val="0"/>
                <w:numId w:val="12"/>
              </w:numPr>
              <w:tabs>
                <w:tab w:val="left" w:pos="2552"/>
              </w:tabs>
              <w:ind w:left="483"/>
              <w:rPr>
                <w:rFonts w:ascii="Abadi" w:hAnsi="Abadi" w:cstheme="majorHAnsi"/>
                <w:sz w:val="21"/>
                <w:szCs w:val="21"/>
              </w:rPr>
            </w:pPr>
            <w:r w:rsidRPr="00DD3FC4">
              <w:rPr>
                <w:rFonts w:ascii="Abadi" w:hAnsi="Abadi" w:cstheme="majorHAnsi"/>
                <w:sz w:val="21"/>
                <w:szCs w:val="21"/>
              </w:rPr>
              <w:t>Los daños y perjuicios patrimoniales causados por los actos u omisiones;</w:t>
            </w:r>
          </w:p>
          <w:p w14:paraId="4615100A" w14:textId="77777777" w:rsidR="008B4EC1" w:rsidRPr="00DD3FC4" w:rsidRDefault="008B4EC1" w:rsidP="00724312">
            <w:pPr>
              <w:pStyle w:val="Estilo"/>
              <w:numPr>
                <w:ilvl w:val="0"/>
                <w:numId w:val="12"/>
              </w:numPr>
              <w:tabs>
                <w:tab w:val="left" w:pos="2552"/>
              </w:tabs>
              <w:ind w:left="483"/>
              <w:rPr>
                <w:rFonts w:ascii="Abadi" w:hAnsi="Abadi" w:cstheme="majorHAnsi"/>
                <w:sz w:val="21"/>
                <w:szCs w:val="21"/>
              </w:rPr>
            </w:pPr>
            <w:r w:rsidRPr="00DD3FC4">
              <w:rPr>
                <w:rFonts w:ascii="Abadi" w:hAnsi="Abadi" w:cstheme="majorHAnsi"/>
                <w:sz w:val="21"/>
                <w:szCs w:val="21"/>
              </w:rPr>
              <w:t>El nivel jerárquico y los antecedentes del infractor, entre ellos la antigüedad en el servicio;</w:t>
            </w:r>
          </w:p>
          <w:p w14:paraId="31152EDE" w14:textId="77777777" w:rsidR="008B4EC1" w:rsidRPr="00DD3FC4" w:rsidRDefault="008B4EC1" w:rsidP="00724312">
            <w:pPr>
              <w:pStyle w:val="Estilo"/>
              <w:tabs>
                <w:tab w:val="left" w:pos="2552"/>
              </w:tabs>
              <w:ind w:left="483" w:hanging="360"/>
              <w:rPr>
                <w:rFonts w:ascii="Abadi" w:hAnsi="Abadi" w:cstheme="majorHAnsi"/>
                <w:sz w:val="21"/>
                <w:szCs w:val="21"/>
              </w:rPr>
            </w:pPr>
          </w:p>
          <w:p w14:paraId="14B3CF52" w14:textId="77777777" w:rsidR="008B4EC1" w:rsidRPr="00DD3FC4" w:rsidRDefault="008B4EC1" w:rsidP="00724312">
            <w:pPr>
              <w:pStyle w:val="Estilo"/>
              <w:numPr>
                <w:ilvl w:val="0"/>
                <w:numId w:val="12"/>
              </w:numPr>
              <w:tabs>
                <w:tab w:val="left" w:pos="2552"/>
              </w:tabs>
              <w:ind w:left="483"/>
              <w:rPr>
                <w:rFonts w:ascii="Abadi" w:hAnsi="Abadi" w:cstheme="majorHAnsi"/>
                <w:sz w:val="21"/>
                <w:szCs w:val="21"/>
              </w:rPr>
            </w:pPr>
            <w:r w:rsidRPr="00DD3FC4">
              <w:rPr>
                <w:rFonts w:ascii="Abadi" w:hAnsi="Abadi" w:cstheme="majorHAnsi"/>
                <w:sz w:val="21"/>
                <w:szCs w:val="21"/>
              </w:rPr>
              <w:t>Las circunstancias socioeconómicas del servidor público;</w:t>
            </w:r>
          </w:p>
          <w:p w14:paraId="51253A01" w14:textId="77777777" w:rsidR="008B4EC1" w:rsidRPr="00DD3FC4" w:rsidRDefault="008B4EC1" w:rsidP="00724312">
            <w:pPr>
              <w:pStyle w:val="Estilo"/>
              <w:tabs>
                <w:tab w:val="left" w:pos="2552"/>
              </w:tabs>
              <w:ind w:left="483" w:hanging="360"/>
              <w:rPr>
                <w:rFonts w:ascii="Abadi" w:hAnsi="Abadi" w:cstheme="majorHAnsi"/>
                <w:sz w:val="21"/>
                <w:szCs w:val="21"/>
              </w:rPr>
            </w:pPr>
          </w:p>
          <w:p w14:paraId="1C2F2191" w14:textId="77777777" w:rsidR="008B4EC1" w:rsidRPr="00DD3FC4" w:rsidRDefault="008B4EC1" w:rsidP="00724312">
            <w:pPr>
              <w:pStyle w:val="Estilo"/>
              <w:numPr>
                <w:ilvl w:val="0"/>
                <w:numId w:val="12"/>
              </w:numPr>
              <w:tabs>
                <w:tab w:val="left" w:pos="2552"/>
              </w:tabs>
              <w:ind w:left="483"/>
              <w:rPr>
                <w:rFonts w:ascii="Abadi" w:hAnsi="Abadi" w:cstheme="majorHAnsi"/>
                <w:sz w:val="21"/>
                <w:szCs w:val="21"/>
              </w:rPr>
            </w:pPr>
            <w:r w:rsidRPr="00DD3FC4">
              <w:rPr>
                <w:rFonts w:ascii="Abadi" w:hAnsi="Abadi" w:cstheme="majorHAnsi"/>
                <w:sz w:val="21"/>
                <w:szCs w:val="21"/>
              </w:rPr>
              <w:t>Las condiciones exteriores y los medios de ejecución;</w:t>
            </w:r>
          </w:p>
          <w:p w14:paraId="57276C0D" w14:textId="77777777" w:rsidR="008B4EC1" w:rsidRPr="00DD3FC4" w:rsidRDefault="008B4EC1" w:rsidP="007F1A42">
            <w:pPr>
              <w:pStyle w:val="Estilo"/>
              <w:tabs>
                <w:tab w:val="left" w:pos="2552"/>
              </w:tabs>
              <w:ind w:left="1134"/>
              <w:rPr>
                <w:rFonts w:ascii="Abadi" w:hAnsi="Abadi" w:cstheme="majorHAnsi"/>
                <w:sz w:val="21"/>
                <w:szCs w:val="21"/>
              </w:rPr>
            </w:pPr>
          </w:p>
          <w:p w14:paraId="1E69074A" w14:textId="77777777" w:rsidR="008B4EC1" w:rsidRPr="00DD3FC4" w:rsidRDefault="008B4EC1" w:rsidP="00724312">
            <w:pPr>
              <w:pStyle w:val="Estilo"/>
              <w:numPr>
                <w:ilvl w:val="0"/>
                <w:numId w:val="12"/>
              </w:numPr>
              <w:tabs>
                <w:tab w:val="left" w:pos="2552"/>
              </w:tabs>
              <w:ind w:left="349"/>
              <w:rPr>
                <w:rFonts w:ascii="Abadi" w:hAnsi="Abadi" w:cstheme="majorHAnsi"/>
                <w:sz w:val="21"/>
                <w:szCs w:val="21"/>
              </w:rPr>
            </w:pPr>
            <w:r w:rsidRPr="00DD3FC4">
              <w:rPr>
                <w:rFonts w:ascii="Abadi" w:hAnsi="Abadi" w:cstheme="majorHAnsi"/>
                <w:sz w:val="21"/>
                <w:szCs w:val="21"/>
              </w:rPr>
              <w:t>La reincidencia en el incumplimiento de obligaciones;</w:t>
            </w:r>
          </w:p>
          <w:p w14:paraId="3E49702F" w14:textId="77777777" w:rsidR="008B4EC1" w:rsidRPr="00DD3FC4" w:rsidRDefault="008B4EC1" w:rsidP="00724312">
            <w:pPr>
              <w:pStyle w:val="Estilo"/>
              <w:tabs>
                <w:tab w:val="left" w:pos="2552"/>
              </w:tabs>
              <w:ind w:left="349"/>
              <w:rPr>
                <w:rFonts w:ascii="Abadi" w:hAnsi="Abadi" w:cstheme="majorHAnsi"/>
                <w:sz w:val="21"/>
                <w:szCs w:val="21"/>
              </w:rPr>
            </w:pPr>
          </w:p>
          <w:p w14:paraId="22618DCC" w14:textId="77777777" w:rsidR="008B4EC1" w:rsidRPr="00DD3FC4" w:rsidRDefault="008B4EC1" w:rsidP="00724312">
            <w:pPr>
              <w:pStyle w:val="Estilo"/>
              <w:numPr>
                <w:ilvl w:val="0"/>
                <w:numId w:val="12"/>
              </w:numPr>
              <w:tabs>
                <w:tab w:val="left" w:pos="2552"/>
              </w:tabs>
              <w:ind w:left="349"/>
              <w:rPr>
                <w:rFonts w:ascii="Abadi" w:hAnsi="Abadi" w:cstheme="majorHAnsi"/>
                <w:sz w:val="21"/>
                <w:szCs w:val="21"/>
              </w:rPr>
            </w:pPr>
            <w:r w:rsidRPr="00DD3FC4">
              <w:rPr>
                <w:rFonts w:ascii="Abadi" w:hAnsi="Abadi" w:cstheme="majorHAnsi"/>
                <w:sz w:val="21"/>
                <w:szCs w:val="21"/>
              </w:rPr>
              <w:t xml:space="preserve">El monto del beneficio derivado de la infracción que haya obtenido el responsable; </w:t>
            </w:r>
            <w:r w:rsidRPr="00DD3FC4">
              <w:rPr>
                <w:rFonts w:ascii="Abadi" w:hAnsi="Abadi" w:cstheme="majorHAnsi"/>
                <w:b/>
                <w:bCs/>
                <w:sz w:val="21"/>
                <w:szCs w:val="21"/>
              </w:rPr>
              <w:t>y</w:t>
            </w:r>
          </w:p>
          <w:p w14:paraId="138992F8" w14:textId="77777777" w:rsidR="008B4EC1" w:rsidRPr="00DD3FC4" w:rsidRDefault="008B4EC1" w:rsidP="007F1A42">
            <w:pPr>
              <w:pStyle w:val="Prrafodelista"/>
              <w:tabs>
                <w:tab w:val="left" w:pos="2552"/>
              </w:tabs>
              <w:ind w:left="349"/>
              <w:rPr>
                <w:rFonts w:ascii="Abadi" w:hAnsi="Abadi" w:cstheme="majorHAnsi"/>
                <w:sz w:val="21"/>
                <w:szCs w:val="21"/>
              </w:rPr>
            </w:pPr>
          </w:p>
          <w:p w14:paraId="1FD7EEFD" w14:textId="77777777" w:rsidR="008B4EC1" w:rsidRPr="00DD3FC4" w:rsidRDefault="008B4EC1" w:rsidP="008B4EC1">
            <w:pPr>
              <w:pStyle w:val="Estilo"/>
              <w:numPr>
                <w:ilvl w:val="0"/>
                <w:numId w:val="12"/>
              </w:numPr>
              <w:tabs>
                <w:tab w:val="left" w:pos="2552"/>
              </w:tabs>
              <w:ind w:left="349"/>
              <w:rPr>
                <w:rFonts w:ascii="Abadi" w:hAnsi="Abadi" w:cstheme="majorHAnsi"/>
                <w:b/>
                <w:bCs/>
                <w:sz w:val="21"/>
                <w:szCs w:val="21"/>
              </w:rPr>
            </w:pPr>
            <w:r w:rsidRPr="00DD3FC4">
              <w:rPr>
                <w:rFonts w:ascii="Abadi" w:hAnsi="Abadi" w:cstheme="majorHAnsi"/>
                <w:b/>
                <w:bCs/>
                <w:sz w:val="21"/>
                <w:szCs w:val="21"/>
              </w:rPr>
              <w:t>La posición jerárquica del responsable.</w:t>
            </w:r>
          </w:p>
        </w:tc>
      </w:tr>
      <w:tr w:rsidR="008B4EC1" w:rsidRPr="00DD3FC4" w14:paraId="55CEA885" w14:textId="77777777" w:rsidTr="007F1A42">
        <w:trPr>
          <w:trHeight w:val="2582"/>
        </w:trPr>
        <w:tc>
          <w:tcPr>
            <w:tcW w:w="2253" w:type="dxa"/>
          </w:tcPr>
          <w:p w14:paraId="01791BB0" w14:textId="77777777" w:rsidR="008B4EC1" w:rsidRPr="00DD3FC4" w:rsidRDefault="008B4EC1" w:rsidP="007F1A42">
            <w:pPr>
              <w:tabs>
                <w:tab w:val="left" w:pos="2552"/>
              </w:tabs>
              <w:jc w:val="both"/>
              <w:rPr>
                <w:rFonts w:ascii="Abadi" w:hAnsi="Abadi" w:cstheme="majorHAnsi"/>
                <w:sz w:val="21"/>
                <w:szCs w:val="21"/>
              </w:rPr>
            </w:pPr>
            <w:r w:rsidRPr="00DD3FC4">
              <w:rPr>
                <w:rFonts w:ascii="Abadi" w:hAnsi="Abadi" w:cstheme="majorHAnsi"/>
                <w:b/>
                <w:bCs/>
                <w:sz w:val="21"/>
                <w:szCs w:val="21"/>
              </w:rPr>
              <w:t>Artículo 123.</w:t>
            </w:r>
            <w:r w:rsidRPr="00DD3FC4">
              <w:rPr>
                <w:rFonts w:ascii="Abadi" w:hAnsi="Abadi" w:cstheme="majorHAnsi"/>
                <w:sz w:val="21"/>
                <w:szCs w:val="21"/>
              </w:rPr>
              <w:t xml:space="preserve"> Las autoridades investigadoras podrán solicitar a la autoridad substanciadora o resolutora, que decrete aquellas medidas cautelares que:</w:t>
            </w:r>
          </w:p>
          <w:p w14:paraId="1E27D587" w14:textId="77777777" w:rsidR="008B4EC1" w:rsidRPr="00DD3FC4" w:rsidRDefault="008B4EC1" w:rsidP="007F1A42">
            <w:pPr>
              <w:tabs>
                <w:tab w:val="left" w:pos="2552"/>
              </w:tabs>
              <w:jc w:val="both"/>
              <w:rPr>
                <w:rFonts w:ascii="Abadi" w:hAnsi="Abadi" w:cstheme="majorHAnsi"/>
                <w:sz w:val="21"/>
                <w:szCs w:val="21"/>
              </w:rPr>
            </w:pPr>
          </w:p>
          <w:p w14:paraId="7937646C" w14:textId="77777777" w:rsidR="008B4EC1" w:rsidRPr="00DD3FC4" w:rsidRDefault="008B4EC1" w:rsidP="007F1A42">
            <w:pPr>
              <w:tabs>
                <w:tab w:val="left" w:pos="2552"/>
              </w:tabs>
              <w:jc w:val="both"/>
              <w:rPr>
                <w:rFonts w:ascii="Abadi" w:hAnsi="Abadi" w:cstheme="majorHAnsi"/>
                <w:sz w:val="21"/>
                <w:szCs w:val="21"/>
              </w:rPr>
            </w:pPr>
            <w:r w:rsidRPr="00DD3FC4">
              <w:rPr>
                <w:rFonts w:ascii="Abadi" w:hAnsi="Abadi" w:cstheme="majorHAnsi"/>
                <w:sz w:val="21"/>
                <w:szCs w:val="21"/>
              </w:rPr>
              <w:t>I. a IV. …</w:t>
            </w:r>
          </w:p>
          <w:p w14:paraId="5D147A68" w14:textId="77777777" w:rsidR="008B4EC1" w:rsidRPr="00DD3FC4" w:rsidRDefault="008B4EC1" w:rsidP="007F1A42">
            <w:pPr>
              <w:tabs>
                <w:tab w:val="left" w:pos="2552"/>
              </w:tabs>
              <w:jc w:val="both"/>
              <w:rPr>
                <w:rFonts w:ascii="Abadi" w:hAnsi="Abadi" w:cstheme="majorHAnsi"/>
                <w:sz w:val="21"/>
                <w:szCs w:val="21"/>
              </w:rPr>
            </w:pPr>
          </w:p>
        </w:tc>
        <w:tc>
          <w:tcPr>
            <w:tcW w:w="2495" w:type="dxa"/>
          </w:tcPr>
          <w:p w14:paraId="75A8D10D" w14:textId="77777777" w:rsidR="008B4EC1" w:rsidRPr="00DD3FC4" w:rsidRDefault="008B4EC1" w:rsidP="007F1A42">
            <w:pPr>
              <w:tabs>
                <w:tab w:val="left" w:pos="2552"/>
              </w:tabs>
              <w:jc w:val="both"/>
              <w:rPr>
                <w:rFonts w:ascii="Abadi" w:hAnsi="Abadi" w:cstheme="majorHAnsi"/>
                <w:sz w:val="21"/>
                <w:szCs w:val="21"/>
              </w:rPr>
            </w:pPr>
            <w:r w:rsidRPr="00DD3FC4">
              <w:rPr>
                <w:rFonts w:ascii="Abadi" w:hAnsi="Abadi" w:cstheme="majorHAnsi"/>
                <w:b/>
                <w:bCs/>
                <w:sz w:val="21"/>
                <w:szCs w:val="21"/>
              </w:rPr>
              <w:t>Artículo 123.</w:t>
            </w:r>
            <w:r w:rsidRPr="00DD3FC4">
              <w:rPr>
                <w:rFonts w:ascii="Abadi" w:hAnsi="Abadi" w:cstheme="majorHAnsi"/>
                <w:sz w:val="21"/>
                <w:szCs w:val="21"/>
              </w:rPr>
              <w:t xml:space="preserve"> Las autoridades investigadoras podrán solicitar a la autoridad substanciadora o resolutora, que decrete aquellas medidas cautelares que:</w:t>
            </w:r>
          </w:p>
          <w:p w14:paraId="6868E7CA" w14:textId="77777777" w:rsidR="008B4EC1" w:rsidRPr="00DD3FC4" w:rsidRDefault="008B4EC1" w:rsidP="007F1A42">
            <w:pPr>
              <w:tabs>
                <w:tab w:val="left" w:pos="2552"/>
              </w:tabs>
              <w:rPr>
                <w:rFonts w:ascii="Abadi" w:hAnsi="Abadi" w:cstheme="majorHAnsi"/>
                <w:sz w:val="21"/>
                <w:szCs w:val="21"/>
              </w:rPr>
            </w:pPr>
            <w:r w:rsidRPr="00DD3FC4">
              <w:rPr>
                <w:rFonts w:ascii="Abadi" w:hAnsi="Abadi" w:cstheme="majorHAnsi"/>
                <w:sz w:val="21"/>
                <w:szCs w:val="21"/>
              </w:rPr>
              <w:t>I. a IV. …</w:t>
            </w:r>
          </w:p>
          <w:p w14:paraId="1B912B31" w14:textId="77777777" w:rsidR="008B4EC1" w:rsidRPr="00DD3FC4" w:rsidRDefault="008B4EC1" w:rsidP="007F1A42">
            <w:pPr>
              <w:tabs>
                <w:tab w:val="left" w:pos="2552"/>
              </w:tabs>
              <w:jc w:val="both"/>
              <w:rPr>
                <w:rFonts w:ascii="Abadi" w:hAnsi="Abadi" w:cstheme="majorHAnsi"/>
                <w:sz w:val="21"/>
                <w:szCs w:val="21"/>
              </w:rPr>
            </w:pPr>
            <w:r w:rsidRPr="00DD3FC4">
              <w:rPr>
                <w:rFonts w:ascii="Abadi" w:hAnsi="Abadi" w:cstheme="majorHAnsi"/>
                <w:b/>
                <w:bCs/>
                <w:sz w:val="21"/>
                <w:szCs w:val="21"/>
              </w:rPr>
              <w:t>V.</w:t>
            </w:r>
            <w:r w:rsidRPr="00DD3FC4">
              <w:rPr>
                <w:rFonts w:ascii="Abadi" w:hAnsi="Abadi" w:cstheme="majorHAnsi"/>
                <w:sz w:val="21"/>
                <w:szCs w:val="21"/>
              </w:rPr>
              <w:t xml:space="preserve"> Garanticen, con un enfoque de derechos humanos y con perspectiva de género, la protección de la persona denunciante o de quien haya sido perjudicado por las acciones u omisión de la conducta denunciada. </w:t>
            </w:r>
          </w:p>
          <w:p w14:paraId="2B32C57A" w14:textId="77777777" w:rsidR="008B4EC1" w:rsidRPr="00DD3FC4" w:rsidRDefault="008B4EC1" w:rsidP="007F1A42">
            <w:pPr>
              <w:tabs>
                <w:tab w:val="left" w:pos="2552"/>
              </w:tabs>
              <w:jc w:val="both"/>
              <w:rPr>
                <w:rFonts w:ascii="Abadi" w:hAnsi="Abadi" w:cstheme="majorHAnsi"/>
                <w:sz w:val="21"/>
                <w:szCs w:val="21"/>
              </w:rPr>
            </w:pPr>
          </w:p>
        </w:tc>
      </w:tr>
    </w:tbl>
    <w:p w14:paraId="610D88EB" w14:textId="77777777" w:rsidR="00834FAF" w:rsidRDefault="00834FAF" w:rsidP="00133FE8">
      <w:pPr>
        <w:kinsoku w:val="0"/>
        <w:overflowPunct w:val="0"/>
        <w:autoSpaceDE w:val="0"/>
        <w:autoSpaceDN w:val="0"/>
        <w:adjustRightInd w:val="0"/>
        <w:spacing w:line="290" w:lineRule="exact"/>
        <w:ind w:left="39"/>
        <w:jc w:val="both"/>
        <w:rPr>
          <w:rFonts w:ascii="Abadi" w:hAnsi="Abadi" w:cs="Arial"/>
          <w:b/>
          <w:bCs/>
          <w:sz w:val="21"/>
          <w:szCs w:val="21"/>
        </w:rPr>
      </w:pPr>
    </w:p>
    <w:p w14:paraId="66C02CBA" w14:textId="77777777" w:rsidR="00AE0CAF" w:rsidRDefault="00AE0CAF" w:rsidP="00133FE8">
      <w:pPr>
        <w:kinsoku w:val="0"/>
        <w:overflowPunct w:val="0"/>
        <w:autoSpaceDE w:val="0"/>
        <w:autoSpaceDN w:val="0"/>
        <w:adjustRightInd w:val="0"/>
        <w:spacing w:line="290" w:lineRule="exact"/>
        <w:ind w:left="39"/>
        <w:jc w:val="both"/>
        <w:rPr>
          <w:rFonts w:ascii="Abadi" w:hAnsi="Abadi" w:cs="Arial"/>
          <w:b/>
          <w:bCs/>
          <w:sz w:val="21"/>
          <w:szCs w:val="21"/>
        </w:rPr>
      </w:pPr>
    </w:p>
    <w:p w14:paraId="4E62BB16" w14:textId="77777777" w:rsidR="00F41556" w:rsidRDefault="00F41556" w:rsidP="00F41556">
      <w:pPr>
        <w:tabs>
          <w:tab w:val="left" w:pos="2552"/>
        </w:tabs>
        <w:ind w:firstLine="708"/>
        <w:jc w:val="both"/>
        <w:rPr>
          <w:rFonts w:ascii="Abadi" w:hAnsi="Abadi" w:cstheme="majorHAnsi"/>
          <w:sz w:val="21"/>
          <w:szCs w:val="21"/>
        </w:rPr>
      </w:pPr>
      <w:r w:rsidRPr="00DD3FC4">
        <w:rPr>
          <w:rFonts w:ascii="Abadi" w:hAnsi="Abadi" w:cstheme="majorHAnsi"/>
          <w:sz w:val="21"/>
          <w:szCs w:val="21"/>
        </w:rPr>
        <w:t xml:space="preserve">Con esta iniciativa, estaríamos contribuyendo al cumplimiento de la </w:t>
      </w:r>
      <w:r w:rsidRPr="00DD3FC4">
        <w:rPr>
          <w:rFonts w:ascii="Abadi" w:hAnsi="Abadi" w:cstheme="majorHAnsi"/>
          <w:b/>
          <w:i/>
          <w:sz w:val="21"/>
          <w:szCs w:val="21"/>
        </w:rPr>
        <w:t>“Agenda 2030 para el Desarrollo Sostenible”</w:t>
      </w:r>
      <w:r w:rsidRPr="00DD3FC4">
        <w:rPr>
          <w:rFonts w:ascii="Abadi" w:hAnsi="Abadi" w:cstheme="majorHAnsi"/>
          <w:sz w:val="21"/>
          <w:szCs w:val="21"/>
        </w:rPr>
        <w:t xml:space="preserve"> de la Organización de las Naciones Unidas, a través de su objetivo 5 </w:t>
      </w:r>
      <w:r w:rsidRPr="00DD3FC4">
        <w:rPr>
          <w:rFonts w:ascii="Abadi" w:hAnsi="Abadi" w:cstheme="majorHAnsi"/>
          <w:b/>
          <w:i/>
          <w:sz w:val="21"/>
          <w:szCs w:val="21"/>
        </w:rPr>
        <w:t>“Igualdad de Género”</w:t>
      </w:r>
      <w:r w:rsidRPr="00DD3FC4">
        <w:rPr>
          <w:rFonts w:ascii="Abadi" w:hAnsi="Abadi" w:cstheme="majorHAnsi"/>
          <w:sz w:val="21"/>
          <w:szCs w:val="21"/>
        </w:rPr>
        <w:t xml:space="preserve"> para dar cumplimiento a las metas: </w:t>
      </w:r>
    </w:p>
    <w:p w14:paraId="123C17AB" w14:textId="77777777" w:rsidR="00D4271E" w:rsidRPr="00DD3FC4" w:rsidRDefault="00D4271E" w:rsidP="00F41556">
      <w:pPr>
        <w:tabs>
          <w:tab w:val="left" w:pos="2552"/>
        </w:tabs>
        <w:ind w:firstLine="708"/>
        <w:jc w:val="both"/>
        <w:rPr>
          <w:rFonts w:ascii="Abadi" w:hAnsi="Abadi" w:cstheme="majorHAnsi"/>
          <w:sz w:val="21"/>
          <w:szCs w:val="21"/>
        </w:rPr>
      </w:pPr>
    </w:p>
    <w:p w14:paraId="3CB01BF3" w14:textId="77777777" w:rsidR="00F41556" w:rsidRDefault="00F41556" w:rsidP="00F41556">
      <w:pPr>
        <w:tabs>
          <w:tab w:val="left" w:pos="2552"/>
        </w:tabs>
        <w:jc w:val="both"/>
        <w:rPr>
          <w:rFonts w:ascii="Abadi" w:hAnsi="Abadi" w:cstheme="majorHAnsi"/>
          <w:b/>
          <w:sz w:val="21"/>
          <w:szCs w:val="21"/>
        </w:rPr>
      </w:pPr>
      <w:r w:rsidRPr="00DD3FC4">
        <w:rPr>
          <w:rFonts w:ascii="Abadi" w:hAnsi="Abadi" w:cstheme="majorHAnsi"/>
          <w:b/>
          <w:sz w:val="21"/>
          <w:szCs w:val="21"/>
        </w:rPr>
        <w:t>Meta 5.5</w:t>
      </w:r>
      <w:r w:rsidRPr="00DD3FC4">
        <w:rPr>
          <w:rFonts w:ascii="Abadi" w:hAnsi="Abadi" w:cstheme="majorHAnsi"/>
          <w:sz w:val="21"/>
          <w:szCs w:val="21"/>
        </w:rPr>
        <w:t xml:space="preserve"> sobre </w:t>
      </w:r>
      <w:r w:rsidRPr="00DD3FC4">
        <w:rPr>
          <w:rFonts w:ascii="Abadi" w:hAnsi="Abadi" w:cstheme="majorHAnsi"/>
          <w:bCs/>
          <w:sz w:val="21"/>
          <w:szCs w:val="21"/>
        </w:rPr>
        <w:t xml:space="preserve">“Asegurar la participación plena y efectiva de las mujeres y la igualdad </w:t>
      </w:r>
      <w:r w:rsidRPr="00DD3FC4">
        <w:rPr>
          <w:rFonts w:ascii="Abadi" w:hAnsi="Abadi" w:cstheme="majorHAnsi"/>
          <w:bCs/>
          <w:sz w:val="21"/>
          <w:szCs w:val="21"/>
        </w:rPr>
        <w:lastRenderedPageBreak/>
        <w:t>de oportunidades de liderazgo a todos los niveles decisorios en la vida política, económica y pública”;</w:t>
      </w:r>
      <w:r w:rsidRPr="00DD3FC4">
        <w:rPr>
          <w:rFonts w:ascii="Abadi" w:hAnsi="Abadi" w:cstheme="majorHAnsi"/>
          <w:b/>
          <w:sz w:val="21"/>
          <w:szCs w:val="21"/>
        </w:rPr>
        <w:t xml:space="preserve"> </w:t>
      </w:r>
    </w:p>
    <w:p w14:paraId="7E277721" w14:textId="77777777" w:rsidR="00D4271E" w:rsidRPr="00DD3FC4" w:rsidRDefault="00D4271E" w:rsidP="00F41556">
      <w:pPr>
        <w:tabs>
          <w:tab w:val="left" w:pos="2552"/>
        </w:tabs>
        <w:jc w:val="both"/>
        <w:rPr>
          <w:rFonts w:ascii="Abadi" w:hAnsi="Abadi" w:cstheme="majorHAnsi"/>
          <w:b/>
          <w:sz w:val="21"/>
          <w:szCs w:val="21"/>
        </w:rPr>
      </w:pPr>
    </w:p>
    <w:p w14:paraId="4B2D14C4" w14:textId="77777777" w:rsidR="00F41556" w:rsidRDefault="00F41556" w:rsidP="00F41556">
      <w:pPr>
        <w:tabs>
          <w:tab w:val="left" w:pos="2552"/>
        </w:tabs>
        <w:jc w:val="both"/>
        <w:rPr>
          <w:rFonts w:ascii="Abadi" w:hAnsi="Abadi" w:cstheme="majorHAnsi"/>
          <w:sz w:val="21"/>
          <w:szCs w:val="21"/>
        </w:rPr>
      </w:pPr>
      <w:r w:rsidRPr="00DD3FC4">
        <w:rPr>
          <w:rFonts w:ascii="Abadi" w:hAnsi="Abadi" w:cstheme="majorHAnsi"/>
          <w:b/>
          <w:bCs/>
          <w:sz w:val="21"/>
          <w:szCs w:val="21"/>
        </w:rPr>
        <w:t xml:space="preserve">Meta 5n.1 </w:t>
      </w:r>
      <w:r w:rsidRPr="00DD3FC4">
        <w:rPr>
          <w:rFonts w:ascii="Abadi" w:hAnsi="Abadi" w:cstheme="majorHAnsi"/>
          <w:sz w:val="21"/>
          <w:szCs w:val="21"/>
        </w:rPr>
        <w:t xml:space="preserve">sobre “Participación paritaria y efectiva de las mujeres en la vida política, económica y pública, con énfasis en la disminución de brechas de todo tipo, entre ellas la salarial, en el mercado laboral”; y </w:t>
      </w:r>
    </w:p>
    <w:p w14:paraId="14B57308" w14:textId="77777777" w:rsidR="00D4271E" w:rsidRPr="00DD3FC4" w:rsidRDefault="00D4271E" w:rsidP="00F41556">
      <w:pPr>
        <w:tabs>
          <w:tab w:val="left" w:pos="2552"/>
        </w:tabs>
        <w:jc w:val="both"/>
        <w:rPr>
          <w:rFonts w:ascii="Abadi" w:hAnsi="Abadi" w:cstheme="majorHAnsi"/>
          <w:sz w:val="21"/>
          <w:szCs w:val="21"/>
        </w:rPr>
      </w:pPr>
    </w:p>
    <w:p w14:paraId="1B8274BA" w14:textId="77777777" w:rsidR="00F41556" w:rsidRDefault="00F41556" w:rsidP="00F41556">
      <w:pPr>
        <w:tabs>
          <w:tab w:val="left" w:pos="2552"/>
        </w:tabs>
        <w:jc w:val="both"/>
        <w:rPr>
          <w:rFonts w:ascii="Abadi" w:hAnsi="Abadi" w:cstheme="majorHAnsi"/>
          <w:sz w:val="21"/>
          <w:szCs w:val="21"/>
        </w:rPr>
      </w:pPr>
      <w:r w:rsidRPr="00DD3FC4">
        <w:rPr>
          <w:rFonts w:ascii="Abadi" w:hAnsi="Abadi" w:cstheme="majorHAnsi"/>
          <w:b/>
          <w:bCs/>
          <w:sz w:val="21"/>
          <w:szCs w:val="21"/>
        </w:rPr>
        <w:t>Meta 5n.3</w:t>
      </w:r>
      <w:r w:rsidRPr="00DD3FC4">
        <w:rPr>
          <w:rFonts w:ascii="Abadi" w:hAnsi="Abadi" w:cstheme="majorHAnsi"/>
          <w:sz w:val="21"/>
          <w:szCs w:val="21"/>
        </w:rPr>
        <w:t xml:space="preserve"> sobre “Eliminar todas las formas de violencia contra las mujeres y las niñas en los alrededores públicos y privados”.</w:t>
      </w:r>
    </w:p>
    <w:p w14:paraId="064567C9" w14:textId="77777777" w:rsidR="00D4271E" w:rsidRPr="00DD3FC4" w:rsidRDefault="00D4271E" w:rsidP="00F41556">
      <w:pPr>
        <w:tabs>
          <w:tab w:val="left" w:pos="2552"/>
        </w:tabs>
        <w:jc w:val="both"/>
        <w:rPr>
          <w:rFonts w:ascii="Abadi" w:hAnsi="Abadi" w:cstheme="majorHAnsi"/>
          <w:sz w:val="21"/>
          <w:szCs w:val="21"/>
        </w:rPr>
      </w:pPr>
    </w:p>
    <w:p w14:paraId="76C4CF05" w14:textId="77777777" w:rsidR="00F41556" w:rsidRPr="00DD3FC4" w:rsidRDefault="00F41556" w:rsidP="00F41556">
      <w:pPr>
        <w:tabs>
          <w:tab w:val="left" w:pos="2552"/>
        </w:tabs>
        <w:jc w:val="both"/>
        <w:rPr>
          <w:rFonts w:ascii="Abadi" w:eastAsia="Arial" w:hAnsi="Abadi" w:cstheme="majorHAnsi"/>
          <w:sz w:val="21"/>
          <w:szCs w:val="21"/>
        </w:rPr>
      </w:pPr>
      <w:r w:rsidRPr="00DD3FC4">
        <w:rPr>
          <w:rFonts w:ascii="Abadi" w:eastAsia="Arial" w:hAnsi="Abadi" w:cstheme="majorHAnsi"/>
          <w:sz w:val="21"/>
          <w:szCs w:val="21"/>
        </w:rPr>
        <w:t xml:space="preserve">Finalmente, la presente iniciativa, en atención a lo establecido en el </w:t>
      </w:r>
      <w:r w:rsidRPr="00DD3FC4">
        <w:rPr>
          <w:rFonts w:ascii="Abadi" w:eastAsia="Arial" w:hAnsi="Abadi" w:cstheme="majorHAnsi"/>
          <w:b/>
          <w:i/>
          <w:sz w:val="21"/>
          <w:szCs w:val="21"/>
        </w:rPr>
        <w:t>artículo 209 de la Ley Orgánica del Poder Legislativo para el Estado de Guanajuato</w:t>
      </w:r>
      <w:r w:rsidRPr="00DD3FC4">
        <w:rPr>
          <w:rFonts w:ascii="Abadi" w:eastAsia="Arial" w:hAnsi="Abadi" w:cstheme="majorHAnsi"/>
          <w:sz w:val="21"/>
          <w:szCs w:val="21"/>
        </w:rPr>
        <w:t xml:space="preserve"> y para dar cumplimiento, se establecen los impactos siguientes:</w:t>
      </w:r>
    </w:p>
    <w:p w14:paraId="7746EFA5" w14:textId="77777777" w:rsidR="00F41556" w:rsidRPr="00DD3FC4" w:rsidRDefault="00F41556" w:rsidP="00F41556">
      <w:pPr>
        <w:tabs>
          <w:tab w:val="left" w:pos="2552"/>
        </w:tabs>
        <w:jc w:val="both"/>
        <w:rPr>
          <w:rFonts w:ascii="Abadi" w:eastAsia="Arial" w:hAnsi="Abadi" w:cstheme="majorHAnsi"/>
          <w:sz w:val="21"/>
          <w:szCs w:val="21"/>
          <w:highlight w:val="yellow"/>
        </w:rPr>
      </w:pPr>
    </w:p>
    <w:p w14:paraId="77647E74" w14:textId="77777777" w:rsidR="00F41556" w:rsidRPr="00DD3FC4" w:rsidRDefault="00F41556" w:rsidP="00F41556">
      <w:pPr>
        <w:numPr>
          <w:ilvl w:val="0"/>
          <w:numId w:val="15"/>
        </w:numPr>
        <w:tabs>
          <w:tab w:val="left" w:pos="2552"/>
        </w:tabs>
        <w:jc w:val="both"/>
        <w:rPr>
          <w:rFonts w:ascii="Abadi" w:eastAsia="Arial" w:hAnsi="Abadi" w:cstheme="majorHAnsi"/>
          <w:i/>
          <w:sz w:val="21"/>
          <w:szCs w:val="21"/>
        </w:rPr>
      </w:pPr>
      <w:r w:rsidRPr="00DD3FC4">
        <w:rPr>
          <w:rFonts w:ascii="Abadi" w:eastAsia="Arial" w:hAnsi="Abadi" w:cstheme="majorHAnsi"/>
          <w:b/>
          <w:i/>
          <w:sz w:val="21"/>
          <w:szCs w:val="21"/>
        </w:rPr>
        <w:t>Impacto jurídico.</w:t>
      </w:r>
      <w:r w:rsidRPr="00DD3FC4">
        <w:rPr>
          <w:rFonts w:ascii="Abadi" w:eastAsia="Arial" w:hAnsi="Abadi" w:cstheme="majorHAnsi"/>
          <w:sz w:val="21"/>
          <w:szCs w:val="21"/>
        </w:rPr>
        <w:t xml:space="preserve"> Se adicionan los artículos 63-2 y 63-3, así como el inciso c) del artículo 78, el numeral g. del artículo 80 y la fracción V al artículo 123, todos de la Ley de Responsabilidades Administrativas                                                                para el Estado de Guanajuato.</w:t>
      </w:r>
    </w:p>
    <w:p w14:paraId="65542F89" w14:textId="77777777" w:rsidR="00F41556" w:rsidRPr="00DD3FC4" w:rsidRDefault="00F41556" w:rsidP="00F41556">
      <w:pPr>
        <w:tabs>
          <w:tab w:val="left" w:pos="2552"/>
        </w:tabs>
        <w:ind w:left="720"/>
        <w:jc w:val="both"/>
        <w:rPr>
          <w:rFonts w:ascii="Abadi" w:eastAsia="Arial" w:hAnsi="Abadi" w:cstheme="majorHAnsi"/>
          <w:b/>
          <w:i/>
          <w:sz w:val="21"/>
          <w:szCs w:val="21"/>
          <w:highlight w:val="yellow"/>
        </w:rPr>
      </w:pPr>
    </w:p>
    <w:p w14:paraId="69B07D4C" w14:textId="77777777" w:rsidR="00F41556" w:rsidRPr="00DD3FC4" w:rsidRDefault="00F41556" w:rsidP="00F41556">
      <w:pPr>
        <w:numPr>
          <w:ilvl w:val="0"/>
          <w:numId w:val="15"/>
        </w:numPr>
        <w:tabs>
          <w:tab w:val="left" w:pos="2552"/>
        </w:tabs>
        <w:jc w:val="both"/>
        <w:rPr>
          <w:rFonts w:ascii="Abadi" w:eastAsia="Arial" w:hAnsi="Abadi" w:cstheme="majorHAnsi"/>
          <w:sz w:val="21"/>
          <w:szCs w:val="21"/>
        </w:rPr>
      </w:pPr>
      <w:r w:rsidRPr="00DD3FC4">
        <w:rPr>
          <w:rFonts w:ascii="Abadi" w:eastAsia="Arial" w:hAnsi="Abadi" w:cstheme="majorHAnsi"/>
          <w:b/>
          <w:i/>
          <w:sz w:val="21"/>
          <w:szCs w:val="21"/>
        </w:rPr>
        <w:t>Impacto administrativo.</w:t>
      </w:r>
      <w:r w:rsidRPr="00DD3FC4">
        <w:rPr>
          <w:rFonts w:ascii="Abadi" w:eastAsia="Arial" w:hAnsi="Abadi" w:cstheme="majorHAnsi"/>
          <w:sz w:val="21"/>
          <w:szCs w:val="21"/>
        </w:rPr>
        <w:t xml:space="preserve"> No cuenta con impacto administrativo. </w:t>
      </w:r>
    </w:p>
    <w:p w14:paraId="32C3C758" w14:textId="77777777" w:rsidR="00F41556" w:rsidRPr="00DD3FC4" w:rsidRDefault="00F41556" w:rsidP="00F41556">
      <w:pPr>
        <w:tabs>
          <w:tab w:val="left" w:pos="2552"/>
        </w:tabs>
        <w:ind w:left="360"/>
        <w:jc w:val="both"/>
        <w:rPr>
          <w:rFonts w:ascii="Abadi" w:eastAsia="Arial" w:hAnsi="Abadi" w:cstheme="majorHAnsi"/>
          <w:i/>
          <w:sz w:val="21"/>
          <w:szCs w:val="21"/>
        </w:rPr>
      </w:pPr>
    </w:p>
    <w:p w14:paraId="1BC342AD" w14:textId="77777777" w:rsidR="00F41556" w:rsidRPr="00DD3FC4" w:rsidRDefault="00F41556" w:rsidP="00F41556">
      <w:pPr>
        <w:numPr>
          <w:ilvl w:val="0"/>
          <w:numId w:val="15"/>
        </w:numPr>
        <w:tabs>
          <w:tab w:val="left" w:pos="2552"/>
        </w:tabs>
        <w:jc w:val="both"/>
        <w:rPr>
          <w:rFonts w:ascii="Abadi" w:eastAsia="Arial" w:hAnsi="Abadi" w:cstheme="majorHAnsi"/>
          <w:i/>
          <w:sz w:val="21"/>
          <w:szCs w:val="21"/>
        </w:rPr>
      </w:pPr>
      <w:r w:rsidRPr="00DD3FC4">
        <w:rPr>
          <w:rFonts w:ascii="Abadi" w:eastAsia="Arial" w:hAnsi="Abadi" w:cstheme="majorHAnsi"/>
          <w:b/>
          <w:i/>
          <w:sz w:val="21"/>
          <w:szCs w:val="21"/>
        </w:rPr>
        <w:t>Impacto presupuestario</w:t>
      </w:r>
      <w:r w:rsidRPr="00DD3FC4">
        <w:rPr>
          <w:rFonts w:ascii="Abadi" w:eastAsia="Arial" w:hAnsi="Abadi" w:cstheme="majorHAnsi"/>
          <w:sz w:val="21"/>
          <w:szCs w:val="21"/>
        </w:rPr>
        <w:t xml:space="preserve">: Derivado de que la presente reforma no implica la creación de nuevas plazas, procedimientos o crea órganos adicionales a los existentes, no es necesaria la presupuestación de recurso para su implementación. </w:t>
      </w:r>
    </w:p>
    <w:p w14:paraId="2CE1BA2B" w14:textId="77777777" w:rsidR="00F41556" w:rsidRPr="00DD3FC4" w:rsidRDefault="00F41556" w:rsidP="00F41556">
      <w:pPr>
        <w:tabs>
          <w:tab w:val="left" w:pos="2552"/>
        </w:tabs>
        <w:ind w:left="360"/>
        <w:jc w:val="both"/>
        <w:rPr>
          <w:rFonts w:ascii="Abadi" w:eastAsia="Arial" w:hAnsi="Abadi" w:cstheme="majorHAnsi"/>
          <w:i/>
          <w:sz w:val="21"/>
          <w:szCs w:val="21"/>
        </w:rPr>
      </w:pPr>
    </w:p>
    <w:p w14:paraId="6AAFDCDC" w14:textId="77777777" w:rsidR="00F41556" w:rsidRPr="00DD3FC4" w:rsidRDefault="00F41556" w:rsidP="00F41556">
      <w:pPr>
        <w:numPr>
          <w:ilvl w:val="0"/>
          <w:numId w:val="15"/>
        </w:numPr>
        <w:tabs>
          <w:tab w:val="left" w:pos="2552"/>
        </w:tabs>
        <w:jc w:val="both"/>
        <w:rPr>
          <w:rFonts w:ascii="Abadi" w:eastAsia="Arial" w:hAnsi="Abadi" w:cstheme="majorHAnsi"/>
          <w:sz w:val="21"/>
          <w:szCs w:val="21"/>
        </w:rPr>
      </w:pPr>
      <w:r w:rsidRPr="00DD3FC4">
        <w:rPr>
          <w:rFonts w:ascii="Abadi" w:eastAsia="Arial" w:hAnsi="Abadi" w:cstheme="majorHAnsi"/>
          <w:b/>
          <w:i/>
          <w:sz w:val="21"/>
          <w:szCs w:val="21"/>
        </w:rPr>
        <w:t>Impacto social</w:t>
      </w:r>
      <w:r w:rsidRPr="00DD3FC4">
        <w:rPr>
          <w:rFonts w:ascii="Abadi" w:eastAsia="Arial" w:hAnsi="Abadi" w:cstheme="majorHAnsi"/>
          <w:sz w:val="21"/>
          <w:szCs w:val="21"/>
        </w:rPr>
        <w:t xml:space="preserve">. Se busca fortalecer la protección del derecho a las mujeres de una vida libre de violencia en el ámbito laboral, estableciendo como falta administrativa grave el hostigamiento y el acoso sexual. Esto representara espacios mas seguros y libres de violencia para las mujeres en el servicio público. </w:t>
      </w:r>
    </w:p>
    <w:p w14:paraId="77B8CA92" w14:textId="77777777" w:rsidR="00F41556" w:rsidRPr="00DD3FC4" w:rsidRDefault="00F41556" w:rsidP="00F41556">
      <w:pPr>
        <w:tabs>
          <w:tab w:val="left" w:pos="2552"/>
        </w:tabs>
        <w:jc w:val="both"/>
        <w:rPr>
          <w:rFonts w:ascii="Abadi" w:eastAsia="Arial" w:hAnsi="Abadi" w:cstheme="majorHAnsi"/>
          <w:sz w:val="21"/>
          <w:szCs w:val="21"/>
        </w:rPr>
      </w:pPr>
    </w:p>
    <w:p w14:paraId="07403D67" w14:textId="77777777" w:rsidR="00F41556" w:rsidRPr="00DD3FC4" w:rsidRDefault="00F41556" w:rsidP="00F41556">
      <w:pPr>
        <w:tabs>
          <w:tab w:val="left" w:pos="2552"/>
        </w:tabs>
        <w:jc w:val="both"/>
        <w:rPr>
          <w:rFonts w:ascii="Abadi" w:eastAsia="Arial" w:hAnsi="Abadi" w:cstheme="majorHAnsi"/>
          <w:sz w:val="21"/>
          <w:szCs w:val="21"/>
        </w:rPr>
      </w:pPr>
      <w:r w:rsidRPr="00DD3FC4">
        <w:rPr>
          <w:rFonts w:ascii="Abadi" w:eastAsia="Arial" w:hAnsi="Abadi" w:cstheme="majorHAnsi"/>
          <w:sz w:val="21"/>
          <w:szCs w:val="21"/>
        </w:rPr>
        <w:t>Por lo anteriormente expuesto, nos permitimos someter a consideración de esta Soberanía el siguiente:</w:t>
      </w:r>
    </w:p>
    <w:p w14:paraId="46803D5C" w14:textId="77777777" w:rsidR="00F41556" w:rsidRPr="00DD3FC4" w:rsidRDefault="00F41556" w:rsidP="00F41556">
      <w:pPr>
        <w:tabs>
          <w:tab w:val="left" w:pos="2552"/>
        </w:tabs>
        <w:ind w:left="426" w:right="616"/>
        <w:jc w:val="center"/>
        <w:rPr>
          <w:rFonts w:ascii="Abadi" w:hAnsi="Abadi" w:cstheme="majorHAnsi"/>
          <w:b/>
          <w:bCs/>
          <w:i/>
          <w:iCs/>
          <w:sz w:val="21"/>
          <w:szCs w:val="21"/>
        </w:rPr>
      </w:pPr>
      <w:bookmarkStart w:id="10" w:name="_Hlk136875070"/>
    </w:p>
    <w:p w14:paraId="40BEBAF4" w14:textId="77777777" w:rsidR="00F41556" w:rsidRPr="00DD3FC4" w:rsidRDefault="00F41556" w:rsidP="00F41556">
      <w:pPr>
        <w:tabs>
          <w:tab w:val="left" w:pos="2552"/>
        </w:tabs>
        <w:ind w:left="426" w:right="616"/>
        <w:jc w:val="center"/>
        <w:rPr>
          <w:rFonts w:ascii="Abadi" w:eastAsia="Arial" w:hAnsi="Abadi" w:cstheme="majorHAnsi"/>
          <w:b/>
          <w:bCs/>
          <w:sz w:val="21"/>
          <w:szCs w:val="21"/>
        </w:rPr>
      </w:pPr>
      <w:r w:rsidRPr="00DD3FC4">
        <w:rPr>
          <w:rFonts w:ascii="Abadi" w:eastAsia="Arial" w:hAnsi="Abadi" w:cstheme="majorHAnsi"/>
          <w:b/>
          <w:bCs/>
          <w:sz w:val="21"/>
          <w:szCs w:val="21"/>
        </w:rPr>
        <w:t>D E C R E T O</w:t>
      </w:r>
    </w:p>
    <w:p w14:paraId="52B36671" w14:textId="77777777" w:rsidR="007F6919" w:rsidRDefault="007F6919" w:rsidP="00F41556">
      <w:pPr>
        <w:tabs>
          <w:tab w:val="left" w:pos="2552"/>
        </w:tabs>
        <w:ind w:right="49"/>
        <w:jc w:val="both"/>
        <w:rPr>
          <w:rFonts w:ascii="Abadi" w:eastAsia="Arial" w:hAnsi="Abadi" w:cstheme="majorHAnsi"/>
          <w:b/>
          <w:bCs/>
          <w:sz w:val="21"/>
          <w:szCs w:val="21"/>
        </w:rPr>
      </w:pPr>
    </w:p>
    <w:p w14:paraId="7016F5E2" w14:textId="2CBFBC9C" w:rsidR="00F41556" w:rsidRDefault="00F41556" w:rsidP="00F41556">
      <w:pPr>
        <w:tabs>
          <w:tab w:val="left" w:pos="2552"/>
        </w:tabs>
        <w:ind w:right="49"/>
        <w:jc w:val="both"/>
        <w:rPr>
          <w:rFonts w:ascii="Abadi" w:eastAsia="Arial" w:hAnsi="Abadi" w:cstheme="majorHAnsi"/>
          <w:sz w:val="21"/>
          <w:szCs w:val="21"/>
        </w:rPr>
      </w:pPr>
      <w:r w:rsidRPr="00DD3FC4">
        <w:rPr>
          <w:rFonts w:ascii="Abadi" w:eastAsia="Arial" w:hAnsi="Abadi" w:cstheme="majorHAnsi"/>
          <w:b/>
          <w:bCs/>
          <w:sz w:val="21"/>
          <w:szCs w:val="21"/>
        </w:rPr>
        <w:t>“UNICO.</w:t>
      </w:r>
      <w:r w:rsidRPr="00DD3FC4">
        <w:rPr>
          <w:rFonts w:ascii="Abadi" w:eastAsia="Arial" w:hAnsi="Abadi" w:cstheme="majorHAnsi"/>
          <w:sz w:val="21"/>
          <w:szCs w:val="21"/>
        </w:rPr>
        <w:t xml:space="preserve"> Se adicionan los artículos 63-2 y 63-3, así como el inciso c) del artículo 78, el numeral g. del artículo 80 </w:t>
      </w:r>
      <w:proofErr w:type="gramStart"/>
      <w:r w:rsidRPr="00DD3FC4">
        <w:rPr>
          <w:rFonts w:ascii="Abadi" w:eastAsia="Arial" w:hAnsi="Abadi" w:cstheme="majorHAnsi"/>
          <w:sz w:val="21"/>
          <w:szCs w:val="21"/>
        </w:rPr>
        <w:t>y  la</w:t>
      </w:r>
      <w:proofErr w:type="gramEnd"/>
      <w:r w:rsidRPr="00DD3FC4">
        <w:rPr>
          <w:rFonts w:ascii="Abadi" w:eastAsia="Arial" w:hAnsi="Abadi" w:cstheme="majorHAnsi"/>
          <w:sz w:val="21"/>
          <w:szCs w:val="21"/>
        </w:rPr>
        <w:t xml:space="preserve"> fracción V al artículo 123, todos de la Ley de </w:t>
      </w:r>
      <w:r w:rsidRPr="00DD3FC4">
        <w:rPr>
          <w:rFonts w:ascii="Abadi" w:eastAsia="Arial" w:hAnsi="Abadi" w:cstheme="majorHAnsi"/>
          <w:sz w:val="21"/>
          <w:szCs w:val="21"/>
        </w:rPr>
        <w:t>Responsabilidades Administrativas para el Estado de Guanajuato, para quedar de la siguiente manera:</w:t>
      </w:r>
    </w:p>
    <w:p w14:paraId="6E6A79D9" w14:textId="77777777" w:rsidR="007F6919" w:rsidRPr="00DD3FC4" w:rsidRDefault="007F6919" w:rsidP="00F41556">
      <w:pPr>
        <w:tabs>
          <w:tab w:val="left" w:pos="2552"/>
        </w:tabs>
        <w:ind w:right="49"/>
        <w:jc w:val="both"/>
        <w:rPr>
          <w:rFonts w:ascii="Abadi" w:eastAsia="Arial" w:hAnsi="Abadi" w:cstheme="majorHAnsi"/>
          <w:sz w:val="21"/>
          <w:szCs w:val="21"/>
        </w:rPr>
      </w:pPr>
    </w:p>
    <w:bookmarkEnd w:id="10"/>
    <w:p w14:paraId="3BE3D7BD" w14:textId="77777777" w:rsidR="00F41556" w:rsidRPr="00DD3FC4" w:rsidRDefault="00F41556" w:rsidP="00F41556">
      <w:pPr>
        <w:tabs>
          <w:tab w:val="left" w:pos="2552"/>
        </w:tabs>
        <w:jc w:val="both"/>
        <w:rPr>
          <w:rFonts w:ascii="Abadi" w:hAnsi="Abadi" w:cstheme="majorHAnsi"/>
          <w:sz w:val="21"/>
          <w:szCs w:val="21"/>
        </w:rPr>
      </w:pPr>
      <w:r w:rsidRPr="00DD3FC4">
        <w:rPr>
          <w:rFonts w:ascii="Abadi" w:hAnsi="Abadi" w:cstheme="majorHAnsi"/>
          <w:b/>
          <w:bCs/>
          <w:sz w:val="21"/>
          <w:szCs w:val="21"/>
        </w:rPr>
        <w:t>Artículo 63-2.</w:t>
      </w:r>
      <w:r w:rsidRPr="00DD3FC4">
        <w:rPr>
          <w:rFonts w:ascii="Abadi" w:hAnsi="Abadi" w:cstheme="majorHAnsi"/>
          <w:sz w:val="21"/>
          <w:szCs w:val="21"/>
        </w:rPr>
        <w:t xml:space="preserve"> Cometerá hostigamiento sexual el servidor público que asedie reiteradamente con fines lascivos a persona de cualquier sexo valiéndose de las atribuciones o facultades de su empleo, cargo o comisión. </w:t>
      </w:r>
    </w:p>
    <w:p w14:paraId="2F42065B" w14:textId="77777777" w:rsidR="00AE0CAF" w:rsidRDefault="00AE0CAF" w:rsidP="00F41556">
      <w:pPr>
        <w:kinsoku w:val="0"/>
        <w:overflowPunct w:val="0"/>
        <w:autoSpaceDE w:val="0"/>
        <w:autoSpaceDN w:val="0"/>
        <w:adjustRightInd w:val="0"/>
        <w:spacing w:line="290" w:lineRule="exact"/>
        <w:jc w:val="both"/>
        <w:rPr>
          <w:rFonts w:ascii="Abadi" w:hAnsi="Abadi" w:cs="Arial"/>
          <w:b/>
          <w:bCs/>
          <w:sz w:val="21"/>
          <w:szCs w:val="21"/>
        </w:rPr>
      </w:pPr>
    </w:p>
    <w:p w14:paraId="08B82194" w14:textId="77777777" w:rsidR="00C65FFE" w:rsidRDefault="00C65FFE" w:rsidP="00C65FFE">
      <w:pPr>
        <w:tabs>
          <w:tab w:val="left" w:pos="2552"/>
        </w:tabs>
        <w:jc w:val="both"/>
        <w:rPr>
          <w:rFonts w:ascii="Abadi" w:hAnsi="Abadi" w:cstheme="majorHAnsi"/>
          <w:sz w:val="21"/>
          <w:szCs w:val="21"/>
        </w:rPr>
      </w:pPr>
      <w:r w:rsidRPr="00DD3FC4">
        <w:rPr>
          <w:rFonts w:ascii="Abadi" w:hAnsi="Abadi" w:cstheme="majorHAnsi"/>
          <w:b/>
          <w:bCs/>
          <w:sz w:val="21"/>
          <w:szCs w:val="21"/>
        </w:rPr>
        <w:t>Artículo 63-3.</w:t>
      </w:r>
      <w:r w:rsidRPr="00DD3FC4">
        <w:rPr>
          <w:rFonts w:ascii="Abadi" w:hAnsi="Abadi" w:cstheme="majorHAnsi"/>
          <w:sz w:val="21"/>
          <w:szCs w:val="21"/>
        </w:rPr>
        <w:t xml:space="preserve"> Incurrirá en acoso sexual el servidor público que ejerza violencia de connotación lasciva expresada en conductas verbales, físicas o digitales, valiéndose de las atribuciones o facultades de su empleo, cargo o comisión. </w:t>
      </w:r>
    </w:p>
    <w:p w14:paraId="50B56439" w14:textId="77777777" w:rsidR="00C65FFE" w:rsidRPr="00DD3FC4" w:rsidRDefault="00C65FFE" w:rsidP="00C65FFE">
      <w:pPr>
        <w:tabs>
          <w:tab w:val="left" w:pos="2552"/>
        </w:tabs>
        <w:jc w:val="both"/>
        <w:rPr>
          <w:rFonts w:ascii="Abadi" w:hAnsi="Abadi" w:cstheme="majorHAnsi"/>
          <w:sz w:val="21"/>
          <w:szCs w:val="21"/>
        </w:rPr>
      </w:pPr>
    </w:p>
    <w:p w14:paraId="1AECE6DC" w14:textId="77777777" w:rsidR="00C65FFE" w:rsidRPr="00DD3FC4" w:rsidRDefault="00C65FFE" w:rsidP="00C65FFE">
      <w:pPr>
        <w:pStyle w:val="Estilo"/>
        <w:tabs>
          <w:tab w:val="left" w:pos="2552"/>
        </w:tabs>
        <w:rPr>
          <w:rFonts w:ascii="Abadi" w:hAnsi="Abadi" w:cstheme="majorHAnsi"/>
          <w:sz w:val="21"/>
          <w:szCs w:val="21"/>
        </w:rPr>
      </w:pPr>
      <w:r w:rsidRPr="00DD3FC4">
        <w:rPr>
          <w:rFonts w:ascii="Abadi" w:hAnsi="Abadi" w:cstheme="majorHAnsi"/>
          <w:b/>
          <w:bCs/>
          <w:sz w:val="21"/>
          <w:szCs w:val="21"/>
        </w:rPr>
        <w:t>Artículo 78.</w:t>
      </w:r>
      <w:r w:rsidRPr="00DD3FC4">
        <w:rPr>
          <w:rFonts w:ascii="Abadi" w:hAnsi="Abadi" w:cstheme="majorHAnsi"/>
          <w:sz w:val="21"/>
          <w:szCs w:val="21"/>
        </w:rPr>
        <w:t xml:space="preserve"> Las sanciones administrativas que imponga el Tribunal a los Servidores Públicos, derivado de los procedimientos por la comisión de faltas administrativas graves, consistirán en:</w:t>
      </w:r>
    </w:p>
    <w:p w14:paraId="0D615354" w14:textId="77777777" w:rsidR="00C65FFE" w:rsidRPr="00DD3FC4" w:rsidRDefault="00C65FFE" w:rsidP="00C65FFE">
      <w:pPr>
        <w:pStyle w:val="Estilo"/>
        <w:tabs>
          <w:tab w:val="left" w:pos="2552"/>
        </w:tabs>
        <w:rPr>
          <w:rFonts w:ascii="Abadi" w:hAnsi="Abadi" w:cstheme="majorHAnsi"/>
          <w:sz w:val="21"/>
          <w:szCs w:val="21"/>
        </w:rPr>
      </w:pPr>
    </w:p>
    <w:p w14:paraId="69C662FA" w14:textId="77777777" w:rsidR="00C65FFE" w:rsidRPr="00DD3FC4" w:rsidRDefault="00C65FFE" w:rsidP="00C65FFE">
      <w:pPr>
        <w:pStyle w:val="Estilo"/>
        <w:numPr>
          <w:ilvl w:val="0"/>
          <w:numId w:val="16"/>
        </w:numPr>
        <w:tabs>
          <w:tab w:val="left" w:pos="2552"/>
        </w:tabs>
        <w:rPr>
          <w:rFonts w:ascii="Abadi" w:hAnsi="Abadi" w:cstheme="majorHAnsi"/>
          <w:sz w:val="21"/>
          <w:szCs w:val="21"/>
        </w:rPr>
      </w:pPr>
      <w:proofErr w:type="gramStart"/>
      <w:r w:rsidRPr="00DD3FC4">
        <w:rPr>
          <w:rFonts w:ascii="Abadi" w:hAnsi="Abadi" w:cstheme="majorHAnsi"/>
          <w:sz w:val="21"/>
          <w:szCs w:val="21"/>
        </w:rPr>
        <w:t xml:space="preserve">a  </w:t>
      </w:r>
      <w:r w:rsidRPr="00DD3FC4">
        <w:rPr>
          <w:rFonts w:ascii="Abadi" w:hAnsi="Abadi" w:cstheme="majorHAnsi"/>
          <w:b/>
          <w:bCs/>
          <w:sz w:val="21"/>
          <w:szCs w:val="21"/>
        </w:rPr>
        <w:t>V.</w:t>
      </w:r>
      <w:proofErr w:type="gramEnd"/>
      <w:r w:rsidRPr="00DD3FC4">
        <w:rPr>
          <w:rFonts w:ascii="Abadi" w:hAnsi="Abadi" w:cstheme="majorHAnsi"/>
          <w:b/>
          <w:bCs/>
          <w:sz w:val="21"/>
          <w:szCs w:val="21"/>
        </w:rPr>
        <w:t xml:space="preserve"> </w:t>
      </w:r>
      <w:r w:rsidRPr="00DD3FC4">
        <w:rPr>
          <w:rFonts w:ascii="Abadi" w:hAnsi="Abadi" w:cstheme="majorHAnsi"/>
          <w:sz w:val="21"/>
          <w:szCs w:val="21"/>
        </w:rPr>
        <w:t>…</w:t>
      </w:r>
    </w:p>
    <w:p w14:paraId="7AD00A20" w14:textId="77777777" w:rsidR="00C65FFE" w:rsidRPr="00DD3FC4" w:rsidRDefault="00C65FFE" w:rsidP="00C65FFE">
      <w:pPr>
        <w:pStyle w:val="Estilo"/>
        <w:tabs>
          <w:tab w:val="left" w:pos="2552"/>
        </w:tabs>
        <w:rPr>
          <w:rFonts w:ascii="Abadi" w:hAnsi="Abadi" w:cstheme="majorHAnsi"/>
          <w:sz w:val="21"/>
          <w:szCs w:val="21"/>
        </w:rPr>
      </w:pPr>
    </w:p>
    <w:p w14:paraId="1A2170C1" w14:textId="77777777" w:rsidR="00C65FFE" w:rsidRPr="00DD3FC4" w:rsidRDefault="00C65FFE" w:rsidP="00C65FFE">
      <w:pPr>
        <w:pStyle w:val="Estilo"/>
        <w:tabs>
          <w:tab w:val="left" w:pos="2552"/>
        </w:tabs>
        <w:rPr>
          <w:rFonts w:ascii="Abadi" w:hAnsi="Abadi" w:cstheme="majorHAnsi"/>
          <w:sz w:val="21"/>
          <w:szCs w:val="21"/>
        </w:rPr>
      </w:pPr>
      <w:r w:rsidRPr="00DD3FC4">
        <w:rPr>
          <w:rFonts w:ascii="Abadi" w:hAnsi="Abadi" w:cstheme="majorHAnsi"/>
          <w:sz w:val="21"/>
          <w:szCs w:val="21"/>
        </w:rPr>
        <w:t>En caso de que se determine la inhabilitación, ésta será:</w:t>
      </w:r>
    </w:p>
    <w:p w14:paraId="0FEF4ACC" w14:textId="77777777" w:rsidR="00C65FFE" w:rsidRPr="00DD3FC4" w:rsidRDefault="00C65FFE" w:rsidP="00C65FFE">
      <w:pPr>
        <w:pStyle w:val="Estilo"/>
        <w:tabs>
          <w:tab w:val="left" w:pos="2552"/>
        </w:tabs>
        <w:rPr>
          <w:rFonts w:ascii="Abadi" w:hAnsi="Abadi" w:cstheme="majorHAnsi"/>
          <w:sz w:val="21"/>
          <w:szCs w:val="21"/>
        </w:rPr>
      </w:pPr>
    </w:p>
    <w:p w14:paraId="6A152DCD" w14:textId="77777777" w:rsidR="00C65FFE" w:rsidRPr="00DD3FC4" w:rsidRDefault="00C65FFE" w:rsidP="00C65FFE">
      <w:pPr>
        <w:pStyle w:val="Estilo"/>
        <w:tabs>
          <w:tab w:val="left" w:pos="2552"/>
        </w:tabs>
        <w:rPr>
          <w:rFonts w:ascii="Abadi" w:hAnsi="Abadi" w:cstheme="majorHAnsi"/>
          <w:sz w:val="21"/>
          <w:szCs w:val="21"/>
        </w:rPr>
      </w:pPr>
      <w:r w:rsidRPr="00DD3FC4">
        <w:rPr>
          <w:rFonts w:ascii="Abadi" w:hAnsi="Abadi" w:cstheme="majorHAnsi"/>
          <w:b/>
          <w:bCs/>
          <w:sz w:val="21"/>
          <w:szCs w:val="21"/>
        </w:rPr>
        <w:t xml:space="preserve">  </w:t>
      </w:r>
      <w:r w:rsidRPr="00DD3FC4">
        <w:rPr>
          <w:rFonts w:ascii="Abadi" w:hAnsi="Abadi" w:cstheme="majorHAnsi"/>
          <w:sz w:val="21"/>
          <w:szCs w:val="21"/>
        </w:rPr>
        <w:t xml:space="preserve">     </w:t>
      </w:r>
      <w:r w:rsidRPr="00DD3FC4">
        <w:rPr>
          <w:rFonts w:ascii="Abadi" w:hAnsi="Abadi" w:cstheme="majorHAnsi"/>
          <w:b/>
          <w:bCs/>
          <w:sz w:val="21"/>
          <w:szCs w:val="21"/>
        </w:rPr>
        <w:t>a)</w:t>
      </w:r>
      <w:r w:rsidRPr="00DD3FC4">
        <w:rPr>
          <w:rFonts w:ascii="Abadi" w:hAnsi="Abadi" w:cstheme="majorHAnsi"/>
          <w:sz w:val="21"/>
          <w:szCs w:val="21"/>
        </w:rPr>
        <w:t xml:space="preserve"> y </w:t>
      </w:r>
      <w:r w:rsidRPr="00DD3FC4">
        <w:rPr>
          <w:rFonts w:ascii="Abadi" w:hAnsi="Abadi" w:cstheme="majorHAnsi"/>
          <w:b/>
          <w:bCs/>
          <w:sz w:val="21"/>
          <w:szCs w:val="21"/>
        </w:rPr>
        <w:t xml:space="preserve">b) </w:t>
      </w:r>
      <w:r w:rsidRPr="00DD3FC4">
        <w:rPr>
          <w:rFonts w:ascii="Abadi" w:hAnsi="Abadi" w:cstheme="majorHAnsi"/>
          <w:sz w:val="21"/>
          <w:szCs w:val="21"/>
        </w:rPr>
        <w:t>…</w:t>
      </w:r>
    </w:p>
    <w:p w14:paraId="498B0C6E" w14:textId="77777777" w:rsidR="00C65FFE" w:rsidRPr="00DD3FC4" w:rsidRDefault="00C65FFE" w:rsidP="00C65FFE">
      <w:pPr>
        <w:pStyle w:val="Prrafodelista"/>
        <w:tabs>
          <w:tab w:val="left" w:pos="2552"/>
        </w:tabs>
        <w:rPr>
          <w:rFonts w:ascii="Abadi" w:hAnsi="Abadi" w:cstheme="majorHAnsi"/>
          <w:sz w:val="21"/>
          <w:szCs w:val="21"/>
        </w:rPr>
      </w:pPr>
    </w:p>
    <w:p w14:paraId="7668B492" w14:textId="77777777" w:rsidR="00C65FFE" w:rsidRPr="00DD3FC4" w:rsidRDefault="00C65FFE" w:rsidP="00C65FFE">
      <w:pPr>
        <w:pStyle w:val="Estilo"/>
        <w:numPr>
          <w:ilvl w:val="0"/>
          <w:numId w:val="10"/>
        </w:numPr>
        <w:tabs>
          <w:tab w:val="left" w:pos="2552"/>
        </w:tabs>
        <w:rPr>
          <w:rFonts w:ascii="Abadi" w:hAnsi="Abadi" w:cstheme="majorHAnsi"/>
          <w:sz w:val="21"/>
          <w:szCs w:val="21"/>
        </w:rPr>
      </w:pPr>
      <w:r w:rsidRPr="00DD3FC4">
        <w:rPr>
          <w:rFonts w:ascii="Abadi" w:hAnsi="Abadi" w:cstheme="majorHAnsi"/>
          <w:sz w:val="21"/>
          <w:szCs w:val="21"/>
        </w:rPr>
        <w:t>De seis meses hasta diez años cuando se trate de las faltas previstas en los artículos 63-2 y 63-3 de la presente ley.</w:t>
      </w:r>
    </w:p>
    <w:p w14:paraId="29E4325C" w14:textId="77777777" w:rsidR="00C65FFE" w:rsidRPr="00DD3FC4" w:rsidRDefault="00C65FFE" w:rsidP="00C65FFE">
      <w:pPr>
        <w:pStyle w:val="Estilo"/>
        <w:tabs>
          <w:tab w:val="left" w:pos="2552"/>
        </w:tabs>
        <w:rPr>
          <w:rFonts w:ascii="Abadi" w:hAnsi="Abadi" w:cstheme="majorHAnsi"/>
          <w:sz w:val="21"/>
          <w:szCs w:val="21"/>
        </w:rPr>
      </w:pPr>
    </w:p>
    <w:p w14:paraId="326CCDDD" w14:textId="77777777" w:rsidR="00C65FFE" w:rsidRPr="00DD3FC4" w:rsidRDefault="00C65FFE" w:rsidP="00C65FFE">
      <w:pPr>
        <w:pStyle w:val="Estilo"/>
        <w:tabs>
          <w:tab w:val="left" w:pos="2552"/>
        </w:tabs>
        <w:rPr>
          <w:rFonts w:ascii="Abadi" w:hAnsi="Abadi" w:cstheme="majorHAnsi"/>
          <w:sz w:val="21"/>
          <w:szCs w:val="21"/>
        </w:rPr>
      </w:pPr>
      <w:r w:rsidRPr="00DD3FC4">
        <w:rPr>
          <w:rFonts w:ascii="Abadi" w:hAnsi="Abadi" w:cstheme="majorHAnsi"/>
          <w:sz w:val="21"/>
          <w:szCs w:val="21"/>
        </w:rPr>
        <w:t>A juicio…</w:t>
      </w:r>
    </w:p>
    <w:p w14:paraId="132253FB" w14:textId="77777777" w:rsidR="00C65FFE" w:rsidRPr="00DD3FC4" w:rsidRDefault="00C65FFE" w:rsidP="00C65FFE">
      <w:pPr>
        <w:tabs>
          <w:tab w:val="left" w:pos="2552"/>
        </w:tabs>
        <w:jc w:val="both"/>
        <w:rPr>
          <w:rFonts w:ascii="Abadi" w:hAnsi="Abadi" w:cstheme="majorHAnsi"/>
          <w:sz w:val="21"/>
          <w:szCs w:val="21"/>
        </w:rPr>
      </w:pPr>
    </w:p>
    <w:p w14:paraId="26FC7C9B" w14:textId="77777777" w:rsidR="00C65FFE" w:rsidRPr="00DD3FC4" w:rsidRDefault="00C65FFE" w:rsidP="00C65FFE">
      <w:pPr>
        <w:pStyle w:val="Estilo"/>
        <w:tabs>
          <w:tab w:val="left" w:pos="2552"/>
        </w:tabs>
        <w:rPr>
          <w:rFonts w:ascii="Abadi" w:hAnsi="Abadi" w:cstheme="majorHAnsi"/>
          <w:sz w:val="21"/>
          <w:szCs w:val="21"/>
        </w:rPr>
      </w:pPr>
      <w:r w:rsidRPr="00DD3FC4">
        <w:rPr>
          <w:rFonts w:ascii="Abadi" w:hAnsi="Abadi" w:cstheme="majorHAnsi"/>
          <w:b/>
          <w:bCs/>
          <w:sz w:val="21"/>
          <w:szCs w:val="21"/>
        </w:rPr>
        <w:t>Artículo 80.</w:t>
      </w:r>
      <w:r w:rsidRPr="00DD3FC4">
        <w:rPr>
          <w:rFonts w:ascii="Abadi" w:hAnsi="Abadi" w:cstheme="majorHAnsi"/>
          <w:sz w:val="21"/>
          <w:szCs w:val="21"/>
        </w:rPr>
        <w:t xml:space="preserve"> Para la imposición de las sanciones a que se refiere el artículo 78 de esta Ley se deberán considerar los elementos del empleo, cargo o comisión que desempeñaba el servidor público cuando incurrió en la falta, así como los siguientes:</w:t>
      </w:r>
    </w:p>
    <w:p w14:paraId="3F451788" w14:textId="77777777" w:rsidR="00C65FFE" w:rsidRPr="00DD3FC4" w:rsidRDefault="00C65FFE" w:rsidP="00C65FFE">
      <w:pPr>
        <w:pStyle w:val="Estilo"/>
        <w:tabs>
          <w:tab w:val="left" w:pos="2552"/>
        </w:tabs>
        <w:rPr>
          <w:rFonts w:ascii="Abadi" w:hAnsi="Abadi" w:cstheme="majorHAnsi"/>
          <w:sz w:val="21"/>
          <w:szCs w:val="21"/>
        </w:rPr>
      </w:pPr>
    </w:p>
    <w:p w14:paraId="58A49259" w14:textId="77777777" w:rsidR="00C65FFE" w:rsidRPr="00DD3FC4" w:rsidRDefault="00C65FFE" w:rsidP="00C65FFE">
      <w:pPr>
        <w:pStyle w:val="Estilo"/>
        <w:numPr>
          <w:ilvl w:val="0"/>
          <w:numId w:val="17"/>
        </w:numPr>
        <w:tabs>
          <w:tab w:val="left" w:pos="2552"/>
        </w:tabs>
        <w:rPr>
          <w:rFonts w:ascii="Abadi" w:hAnsi="Abadi" w:cstheme="majorHAnsi"/>
          <w:sz w:val="21"/>
          <w:szCs w:val="21"/>
        </w:rPr>
      </w:pPr>
      <w:r w:rsidRPr="00DD3FC4">
        <w:rPr>
          <w:rFonts w:ascii="Abadi" w:hAnsi="Abadi" w:cstheme="majorHAnsi"/>
          <w:sz w:val="21"/>
          <w:szCs w:val="21"/>
        </w:rPr>
        <w:t xml:space="preserve">al </w:t>
      </w:r>
      <w:r w:rsidRPr="00DD3FC4">
        <w:rPr>
          <w:rFonts w:ascii="Abadi" w:hAnsi="Abadi" w:cstheme="majorHAnsi"/>
          <w:b/>
          <w:bCs/>
          <w:sz w:val="21"/>
          <w:szCs w:val="21"/>
        </w:rPr>
        <w:t>f.</w:t>
      </w:r>
      <w:r w:rsidRPr="00DD3FC4">
        <w:rPr>
          <w:rFonts w:ascii="Abadi" w:hAnsi="Abadi" w:cstheme="majorHAnsi"/>
          <w:sz w:val="21"/>
          <w:szCs w:val="21"/>
        </w:rPr>
        <w:t xml:space="preserve"> …; y </w:t>
      </w:r>
    </w:p>
    <w:p w14:paraId="3C8F4749" w14:textId="77777777" w:rsidR="00C65FFE" w:rsidRPr="00DD3FC4" w:rsidRDefault="00C65FFE" w:rsidP="00C65FFE">
      <w:pPr>
        <w:tabs>
          <w:tab w:val="left" w:pos="2552"/>
        </w:tabs>
        <w:ind w:left="372" w:firstLine="708"/>
        <w:jc w:val="both"/>
        <w:rPr>
          <w:rFonts w:ascii="Abadi" w:hAnsi="Abadi" w:cstheme="majorHAnsi"/>
          <w:b/>
          <w:bCs/>
          <w:sz w:val="21"/>
          <w:szCs w:val="21"/>
        </w:rPr>
      </w:pPr>
      <w:r w:rsidRPr="00DD3FC4">
        <w:rPr>
          <w:rFonts w:ascii="Abadi" w:hAnsi="Abadi" w:cstheme="majorHAnsi"/>
          <w:b/>
          <w:bCs/>
          <w:sz w:val="21"/>
          <w:szCs w:val="21"/>
        </w:rPr>
        <w:t xml:space="preserve"> </w:t>
      </w:r>
    </w:p>
    <w:p w14:paraId="5FAE8506" w14:textId="77777777" w:rsidR="00C65FFE" w:rsidRPr="00DD3FC4" w:rsidRDefault="00C65FFE" w:rsidP="00C65FFE">
      <w:pPr>
        <w:tabs>
          <w:tab w:val="left" w:pos="2552"/>
        </w:tabs>
        <w:ind w:left="372" w:firstLine="708"/>
        <w:jc w:val="both"/>
        <w:rPr>
          <w:rFonts w:ascii="Abadi" w:hAnsi="Abadi" w:cstheme="majorHAnsi"/>
          <w:sz w:val="21"/>
          <w:szCs w:val="21"/>
        </w:rPr>
      </w:pPr>
      <w:r w:rsidRPr="00DD3FC4">
        <w:rPr>
          <w:rFonts w:ascii="Abadi" w:hAnsi="Abadi" w:cstheme="majorHAnsi"/>
          <w:b/>
          <w:bCs/>
          <w:sz w:val="21"/>
          <w:szCs w:val="21"/>
        </w:rPr>
        <w:t xml:space="preserve">g. </w:t>
      </w:r>
      <w:r w:rsidRPr="00DD3FC4">
        <w:rPr>
          <w:rFonts w:ascii="Abadi" w:hAnsi="Abadi" w:cstheme="majorHAnsi"/>
          <w:sz w:val="21"/>
          <w:szCs w:val="21"/>
        </w:rPr>
        <w:t>La posición jerárquica del responsable.</w:t>
      </w:r>
    </w:p>
    <w:p w14:paraId="45321849" w14:textId="77777777" w:rsidR="00C65FFE" w:rsidRPr="00DD3FC4" w:rsidRDefault="00C65FFE" w:rsidP="00C65FFE">
      <w:pPr>
        <w:tabs>
          <w:tab w:val="left" w:pos="2552"/>
        </w:tabs>
        <w:jc w:val="both"/>
        <w:rPr>
          <w:rFonts w:ascii="Abadi" w:hAnsi="Abadi" w:cstheme="majorHAnsi"/>
          <w:b/>
          <w:bCs/>
          <w:sz w:val="21"/>
          <w:szCs w:val="21"/>
        </w:rPr>
      </w:pPr>
    </w:p>
    <w:p w14:paraId="2DDA91F2" w14:textId="77777777" w:rsidR="00C65FFE" w:rsidRPr="00DD3FC4" w:rsidRDefault="00C65FFE" w:rsidP="00C65FFE">
      <w:pPr>
        <w:tabs>
          <w:tab w:val="left" w:pos="2552"/>
        </w:tabs>
        <w:jc w:val="both"/>
        <w:rPr>
          <w:rFonts w:ascii="Abadi" w:hAnsi="Abadi" w:cstheme="majorHAnsi"/>
          <w:sz w:val="21"/>
          <w:szCs w:val="21"/>
        </w:rPr>
      </w:pPr>
      <w:r w:rsidRPr="00DD3FC4">
        <w:rPr>
          <w:rFonts w:ascii="Abadi" w:hAnsi="Abadi" w:cstheme="majorHAnsi"/>
          <w:b/>
          <w:bCs/>
          <w:sz w:val="21"/>
          <w:szCs w:val="21"/>
        </w:rPr>
        <w:t>Artículo 123.</w:t>
      </w:r>
      <w:r w:rsidRPr="00DD3FC4">
        <w:rPr>
          <w:rFonts w:ascii="Abadi" w:hAnsi="Abadi" w:cstheme="majorHAnsi"/>
          <w:sz w:val="21"/>
          <w:szCs w:val="21"/>
        </w:rPr>
        <w:t xml:space="preserve"> Las autoridades investigadoras podrán solicitar a la autoridad substanciadora o resolutora, que decrete aquellas medidas cautelares que:</w:t>
      </w:r>
    </w:p>
    <w:p w14:paraId="0174DE2F" w14:textId="77777777" w:rsidR="00C65FFE" w:rsidRDefault="00C65FFE" w:rsidP="00C65FFE">
      <w:pPr>
        <w:tabs>
          <w:tab w:val="left" w:pos="2552"/>
        </w:tabs>
        <w:rPr>
          <w:rFonts w:ascii="Abadi" w:hAnsi="Abadi" w:cstheme="majorHAnsi"/>
          <w:sz w:val="21"/>
          <w:szCs w:val="21"/>
        </w:rPr>
      </w:pPr>
    </w:p>
    <w:p w14:paraId="351DBA32" w14:textId="14D66F34" w:rsidR="00C65FFE" w:rsidRDefault="00C65FFE" w:rsidP="00C65FFE">
      <w:pPr>
        <w:tabs>
          <w:tab w:val="left" w:pos="2552"/>
        </w:tabs>
        <w:rPr>
          <w:rFonts w:ascii="Abadi" w:hAnsi="Abadi" w:cstheme="majorHAnsi"/>
          <w:sz w:val="21"/>
          <w:szCs w:val="21"/>
        </w:rPr>
      </w:pPr>
      <w:r w:rsidRPr="00DD3FC4">
        <w:rPr>
          <w:rFonts w:ascii="Abadi" w:hAnsi="Abadi" w:cstheme="majorHAnsi"/>
          <w:sz w:val="21"/>
          <w:szCs w:val="21"/>
        </w:rPr>
        <w:t>I. a IV. …</w:t>
      </w:r>
    </w:p>
    <w:p w14:paraId="4F4E6C33" w14:textId="77777777" w:rsidR="00C65FFE" w:rsidRPr="00DD3FC4" w:rsidRDefault="00C65FFE" w:rsidP="00C65FFE">
      <w:pPr>
        <w:tabs>
          <w:tab w:val="left" w:pos="2552"/>
        </w:tabs>
        <w:rPr>
          <w:rFonts w:ascii="Abadi" w:hAnsi="Abadi" w:cstheme="majorHAnsi"/>
          <w:sz w:val="21"/>
          <w:szCs w:val="21"/>
        </w:rPr>
      </w:pPr>
    </w:p>
    <w:p w14:paraId="507CDC5E" w14:textId="77777777" w:rsidR="00C65FFE" w:rsidRDefault="00C65FFE" w:rsidP="00C65FFE">
      <w:pPr>
        <w:tabs>
          <w:tab w:val="left" w:pos="2552"/>
        </w:tabs>
        <w:jc w:val="both"/>
        <w:rPr>
          <w:rFonts w:ascii="Abadi" w:hAnsi="Abadi" w:cstheme="majorHAnsi"/>
          <w:sz w:val="21"/>
          <w:szCs w:val="21"/>
        </w:rPr>
      </w:pPr>
      <w:r w:rsidRPr="00DD3FC4">
        <w:rPr>
          <w:rFonts w:ascii="Abadi" w:hAnsi="Abadi" w:cstheme="majorHAnsi"/>
          <w:b/>
          <w:bCs/>
          <w:sz w:val="21"/>
          <w:szCs w:val="21"/>
        </w:rPr>
        <w:t>V.</w:t>
      </w:r>
      <w:r w:rsidRPr="00DD3FC4">
        <w:rPr>
          <w:rFonts w:ascii="Abadi" w:hAnsi="Abadi" w:cstheme="majorHAnsi"/>
          <w:sz w:val="21"/>
          <w:szCs w:val="21"/>
        </w:rPr>
        <w:t xml:space="preserve"> Garanticen, con un enfoque de derechos humanos y con perspectiva de género, la protección de la persona denunciante o de quien haya sido perjudicado por las acciones u omisión de la conducta denunciada. </w:t>
      </w:r>
    </w:p>
    <w:p w14:paraId="02DF3178" w14:textId="77777777" w:rsidR="00C65FFE" w:rsidRPr="00DD3FC4" w:rsidRDefault="00C65FFE" w:rsidP="00C65FFE">
      <w:pPr>
        <w:tabs>
          <w:tab w:val="left" w:pos="2552"/>
        </w:tabs>
        <w:jc w:val="both"/>
        <w:rPr>
          <w:rFonts w:ascii="Abadi" w:hAnsi="Abadi" w:cstheme="majorHAnsi"/>
          <w:sz w:val="21"/>
          <w:szCs w:val="21"/>
        </w:rPr>
      </w:pPr>
    </w:p>
    <w:p w14:paraId="611ED192" w14:textId="77777777" w:rsidR="00C65FFE" w:rsidRPr="00DD3FC4" w:rsidRDefault="00C65FFE" w:rsidP="00C65FFE">
      <w:pPr>
        <w:tabs>
          <w:tab w:val="left" w:pos="2552"/>
        </w:tabs>
        <w:jc w:val="center"/>
        <w:rPr>
          <w:rFonts w:ascii="Abadi" w:hAnsi="Abadi" w:cstheme="majorHAnsi"/>
          <w:b/>
          <w:i/>
          <w:sz w:val="21"/>
          <w:szCs w:val="21"/>
        </w:rPr>
      </w:pPr>
      <w:r w:rsidRPr="00DD3FC4">
        <w:rPr>
          <w:rFonts w:ascii="Abadi" w:hAnsi="Abadi" w:cstheme="majorHAnsi"/>
          <w:b/>
          <w:i/>
          <w:sz w:val="21"/>
          <w:szCs w:val="21"/>
        </w:rPr>
        <w:t>TRANSITORIOS</w:t>
      </w:r>
    </w:p>
    <w:p w14:paraId="190CE210" w14:textId="77777777" w:rsidR="00C65FFE" w:rsidRDefault="00C65FFE" w:rsidP="00C65FFE">
      <w:pPr>
        <w:tabs>
          <w:tab w:val="left" w:pos="2552"/>
        </w:tabs>
        <w:jc w:val="both"/>
        <w:rPr>
          <w:rFonts w:ascii="Abadi" w:hAnsi="Abadi" w:cstheme="majorHAnsi"/>
          <w:b/>
          <w:i/>
          <w:sz w:val="21"/>
          <w:szCs w:val="21"/>
        </w:rPr>
      </w:pPr>
    </w:p>
    <w:p w14:paraId="765ABC8E" w14:textId="477971BB" w:rsidR="00C65FFE" w:rsidRPr="00DD3FC4" w:rsidRDefault="00C65FFE" w:rsidP="00C65FFE">
      <w:pPr>
        <w:tabs>
          <w:tab w:val="left" w:pos="2552"/>
        </w:tabs>
        <w:jc w:val="both"/>
        <w:rPr>
          <w:rFonts w:ascii="Abadi" w:hAnsi="Abadi" w:cstheme="majorHAnsi"/>
          <w:i/>
          <w:sz w:val="21"/>
          <w:szCs w:val="21"/>
        </w:rPr>
      </w:pPr>
      <w:r w:rsidRPr="00DD3FC4">
        <w:rPr>
          <w:rFonts w:ascii="Abadi" w:hAnsi="Abadi" w:cstheme="majorHAnsi"/>
          <w:b/>
          <w:i/>
          <w:sz w:val="21"/>
          <w:szCs w:val="21"/>
        </w:rPr>
        <w:t>ARTICULO PRIMERO. – </w:t>
      </w:r>
      <w:r w:rsidRPr="00DD3FC4">
        <w:rPr>
          <w:rFonts w:ascii="Abadi" w:hAnsi="Abadi" w:cstheme="majorHAnsi"/>
          <w:i/>
          <w:sz w:val="21"/>
          <w:szCs w:val="21"/>
        </w:rPr>
        <w:t>El presente Decreto entrará en vigor al día siguiente de su publicación en el Periódico Oficial del Gobierno del Estado de Guanajuato.</w:t>
      </w:r>
    </w:p>
    <w:p w14:paraId="4D3033FF" w14:textId="77777777" w:rsidR="00C65FFE" w:rsidRDefault="00C65FFE" w:rsidP="00C65FFE">
      <w:pPr>
        <w:tabs>
          <w:tab w:val="left" w:pos="2552"/>
        </w:tabs>
        <w:jc w:val="center"/>
        <w:rPr>
          <w:rFonts w:ascii="Abadi" w:hAnsi="Abadi" w:cstheme="majorHAnsi"/>
          <w:b/>
          <w:sz w:val="21"/>
          <w:szCs w:val="21"/>
        </w:rPr>
      </w:pPr>
    </w:p>
    <w:p w14:paraId="120090B8" w14:textId="05D16584" w:rsidR="00C65FFE" w:rsidRPr="00DD3FC4" w:rsidRDefault="00C65FFE" w:rsidP="00C65FFE">
      <w:pPr>
        <w:tabs>
          <w:tab w:val="left" w:pos="2552"/>
        </w:tabs>
        <w:jc w:val="center"/>
        <w:rPr>
          <w:rFonts w:ascii="Abadi" w:hAnsi="Abadi" w:cstheme="majorHAnsi"/>
          <w:b/>
          <w:sz w:val="21"/>
          <w:szCs w:val="21"/>
        </w:rPr>
      </w:pPr>
      <w:r w:rsidRPr="00DD3FC4">
        <w:rPr>
          <w:rFonts w:ascii="Abadi" w:hAnsi="Abadi" w:cstheme="majorHAnsi"/>
          <w:b/>
          <w:sz w:val="21"/>
          <w:szCs w:val="21"/>
        </w:rPr>
        <w:t>Guanajuato, Gto., 27 de julio de 2023</w:t>
      </w:r>
    </w:p>
    <w:p w14:paraId="5242889F" w14:textId="77777777" w:rsidR="00E44A13" w:rsidRDefault="00E44A13" w:rsidP="00C65FFE">
      <w:pPr>
        <w:tabs>
          <w:tab w:val="left" w:pos="2552"/>
        </w:tabs>
        <w:jc w:val="center"/>
        <w:rPr>
          <w:rFonts w:ascii="Abadi" w:hAnsi="Abadi" w:cstheme="majorHAnsi"/>
          <w:b/>
          <w:sz w:val="21"/>
          <w:szCs w:val="21"/>
        </w:rPr>
      </w:pPr>
    </w:p>
    <w:p w14:paraId="46562DCD" w14:textId="5919EA68" w:rsidR="00E44A13" w:rsidRDefault="00C65FFE" w:rsidP="00C65FFE">
      <w:pPr>
        <w:tabs>
          <w:tab w:val="left" w:pos="2552"/>
        </w:tabs>
        <w:jc w:val="center"/>
        <w:rPr>
          <w:rFonts w:ascii="Abadi" w:hAnsi="Abadi" w:cstheme="majorHAnsi"/>
          <w:b/>
          <w:sz w:val="21"/>
          <w:szCs w:val="21"/>
        </w:rPr>
      </w:pPr>
      <w:r w:rsidRPr="00DD3FC4">
        <w:rPr>
          <w:rFonts w:ascii="Abadi" w:hAnsi="Abadi" w:cstheme="majorHAnsi"/>
          <w:b/>
          <w:sz w:val="21"/>
          <w:szCs w:val="21"/>
        </w:rPr>
        <w:t xml:space="preserve">El Diputado y la Diputada integrantes del </w:t>
      </w:r>
    </w:p>
    <w:p w14:paraId="60668C1C" w14:textId="77777777" w:rsidR="00E44A13" w:rsidRDefault="00E44A13" w:rsidP="00C65FFE">
      <w:pPr>
        <w:tabs>
          <w:tab w:val="left" w:pos="2552"/>
        </w:tabs>
        <w:jc w:val="center"/>
        <w:rPr>
          <w:rFonts w:ascii="Abadi" w:hAnsi="Abadi" w:cstheme="majorHAnsi"/>
          <w:b/>
          <w:sz w:val="21"/>
          <w:szCs w:val="21"/>
        </w:rPr>
      </w:pPr>
    </w:p>
    <w:p w14:paraId="3ABCA382" w14:textId="7327FECA" w:rsidR="00C65FFE" w:rsidRPr="00DD3FC4" w:rsidRDefault="00C65FFE" w:rsidP="00C65FFE">
      <w:pPr>
        <w:tabs>
          <w:tab w:val="left" w:pos="2552"/>
        </w:tabs>
        <w:jc w:val="center"/>
        <w:rPr>
          <w:rFonts w:ascii="Abadi" w:hAnsi="Abadi" w:cstheme="majorHAnsi"/>
          <w:b/>
          <w:sz w:val="21"/>
          <w:szCs w:val="21"/>
        </w:rPr>
      </w:pPr>
      <w:r w:rsidRPr="00DD3FC4">
        <w:rPr>
          <w:rFonts w:ascii="Abadi" w:hAnsi="Abadi" w:cstheme="majorHAnsi"/>
          <w:b/>
          <w:sz w:val="21"/>
          <w:szCs w:val="21"/>
        </w:rPr>
        <w:t>Grupo Parlamentario del</w:t>
      </w:r>
    </w:p>
    <w:p w14:paraId="71D982B2" w14:textId="77777777" w:rsidR="00C65FFE" w:rsidRPr="00DD3FC4" w:rsidRDefault="00C65FFE" w:rsidP="00C65FFE">
      <w:pPr>
        <w:tabs>
          <w:tab w:val="left" w:pos="2552"/>
        </w:tabs>
        <w:jc w:val="center"/>
        <w:rPr>
          <w:rFonts w:ascii="Abadi" w:hAnsi="Abadi" w:cstheme="majorHAnsi"/>
          <w:b/>
          <w:sz w:val="21"/>
          <w:szCs w:val="21"/>
        </w:rPr>
      </w:pPr>
      <w:r w:rsidRPr="00DD3FC4">
        <w:rPr>
          <w:rFonts w:ascii="Abadi" w:hAnsi="Abadi" w:cstheme="majorHAnsi"/>
          <w:b/>
          <w:sz w:val="21"/>
          <w:szCs w:val="21"/>
        </w:rPr>
        <w:t>Partido Verde Ecologista de México</w:t>
      </w:r>
    </w:p>
    <w:p w14:paraId="6D4A10FB" w14:textId="77777777" w:rsidR="00C65FFE" w:rsidRDefault="00C65FFE" w:rsidP="00C65FFE">
      <w:pPr>
        <w:tabs>
          <w:tab w:val="left" w:pos="2552"/>
        </w:tabs>
        <w:jc w:val="center"/>
        <w:rPr>
          <w:rFonts w:ascii="Abadi" w:hAnsi="Abadi" w:cstheme="majorHAnsi"/>
          <w:bCs/>
          <w:sz w:val="21"/>
          <w:szCs w:val="21"/>
        </w:rPr>
      </w:pPr>
    </w:p>
    <w:p w14:paraId="4077EA03" w14:textId="7B7C5EB4" w:rsidR="00C65FFE" w:rsidRPr="00DD3FC4" w:rsidRDefault="00C65FFE" w:rsidP="00C65FFE">
      <w:pPr>
        <w:tabs>
          <w:tab w:val="left" w:pos="2552"/>
        </w:tabs>
        <w:jc w:val="center"/>
        <w:rPr>
          <w:rFonts w:ascii="Abadi" w:hAnsi="Abadi" w:cstheme="majorHAnsi"/>
          <w:bCs/>
          <w:sz w:val="21"/>
          <w:szCs w:val="21"/>
        </w:rPr>
      </w:pPr>
      <w:r w:rsidRPr="00DD3FC4">
        <w:rPr>
          <w:rFonts w:ascii="Abadi" w:hAnsi="Abadi" w:cstheme="majorHAnsi"/>
          <w:bCs/>
          <w:sz w:val="21"/>
          <w:szCs w:val="21"/>
        </w:rPr>
        <w:t>[Suscrita mediante el sistema de firma electrónica]</w:t>
      </w:r>
    </w:p>
    <w:p w14:paraId="53595EF6" w14:textId="77777777" w:rsidR="00C65FFE" w:rsidRPr="00DD3FC4" w:rsidRDefault="00C65FFE" w:rsidP="00C65FFE">
      <w:pPr>
        <w:tabs>
          <w:tab w:val="left" w:pos="2552"/>
        </w:tabs>
        <w:jc w:val="both"/>
        <w:rPr>
          <w:rFonts w:ascii="Abadi" w:hAnsi="Abadi" w:cstheme="majorHAnsi"/>
          <w:b/>
          <w:sz w:val="21"/>
          <w:szCs w:val="21"/>
        </w:rPr>
      </w:pPr>
    </w:p>
    <w:p w14:paraId="6ADA96B2" w14:textId="77777777" w:rsidR="00C65FFE" w:rsidRDefault="00C65FFE" w:rsidP="00C65FFE">
      <w:pPr>
        <w:tabs>
          <w:tab w:val="left" w:pos="2552"/>
        </w:tabs>
        <w:jc w:val="both"/>
        <w:rPr>
          <w:rFonts w:ascii="Abadi" w:hAnsi="Abadi" w:cstheme="majorHAnsi"/>
          <w:b/>
          <w:sz w:val="21"/>
          <w:szCs w:val="21"/>
        </w:rPr>
      </w:pPr>
      <w:r w:rsidRPr="00DD3FC4">
        <w:rPr>
          <w:rFonts w:ascii="Abadi" w:hAnsi="Abadi" w:cstheme="majorHAnsi"/>
          <w:b/>
          <w:sz w:val="21"/>
          <w:szCs w:val="21"/>
        </w:rPr>
        <w:t xml:space="preserve">Dip. Gerardo Fernández González              </w:t>
      </w:r>
    </w:p>
    <w:p w14:paraId="269CF675" w14:textId="5ED41510" w:rsidR="00C65FFE" w:rsidRPr="00DD3FC4" w:rsidRDefault="00C65FFE" w:rsidP="00C65FFE">
      <w:pPr>
        <w:tabs>
          <w:tab w:val="left" w:pos="2552"/>
        </w:tabs>
        <w:jc w:val="both"/>
        <w:rPr>
          <w:rFonts w:ascii="Abadi" w:hAnsi="Abadi" w:cstheme="majorHAnsi"/>
          <w:b/>
          <w:sz w:val="21"/>
          <w:szCs w:val="21"/>
        </w:rPr>
      </w:pPr>
      <w:r w:rsidRPr="00DD3FC4">
        <w:rPr>
          <w:rFonts w:ascii="Abadi" w:hAnsi="Abadi" w:cstheme="majorHAnsi"/>
          <w:b/>
          <w:sz w:val="21"/>
          <w:szCs w:val="21"/>
        </w:rPr>
        <w:t>Dip. Martha Lourdes Ortega Roque</w:t>
      </w:r>
    </w:p>
    <w:p w14:paraId="6B152985" w14:textId="77777777" w:rsidR="00643E16" w:rsidRDefault="00643E16" w:rsidP="00F41556">
      <w:pPr>
        <w:kinsoku w:val="0"/>
        <w:overflowPunct w:val="0"/>
        <w:autoSpaceDE w:val="0"/>
        <w:autoSpaceDN w:val="0"/>
        <w:adjustRightInd w:val="0"/>
        <w:spacing w:line="290" w:lineRule="exact"/>
        <w:jc w:val="both"/>
        <w:rPr>
          <w:rFonts w:ascii="Abadi" w:hAnsi="Abadi" w:cs="Arial"/>
          <w:b/>
          <w:bCs/>
          <w:sz w:val="21"/>
          <w:szCs w:val="21"/>
        </w:rPr>
      </w:pPr>
    </w:p>
    <w:p w14:paraId="22A6AE91" w14:textId="77777777" w:rsidR="00643E16" w:rsidRDefault="00643E16" w:rsidP="00F41556">
      <w:pPr>
        <w:kinsoku w:val="0"/>
        <w:overflowPunct w:val="0"/>
        <w:autoSpaceDE w:val="0"/>
        <w:autoSpaceDN w:val="0"/>
        <w:adjustRightInd w:val="0"/>
        <w:spacing w:line="290" w:lineRule="exact"/>
        <w:jc w:val="both"/>
        <w:rPr>
          <w:rFonts w:ascii="Abadi" w:hAnsi="Abadi" w:cs="Arial"/>
          <w:b/>
          <w:bCs/>
          <w:sz w:val="21"/>
          <w:szCs w:val="21"/>
        </w:rPr>
      </w:pPr>
    </w:p>
    <w:p w14:paraId="1EDD0628" w14:textId="77777777" w:rsidR="00643E16" w:rsidRDefault="00643E16" w:rsidP="00643E16">
      <w:pPr>
        <w:kinsoku w:val="0"/>
        <w:overflowPunct w:val="0"/>
        <w:autoSpaceDE w:val="0"/>
        <w:autoSpaceDN w:val="0"/>
        <w:adjustRightInd w:val="0"/>
        <w:ind w:left="39" w:firstLine="669"/>
        <w:jc w:val="both"/>
        <w:rPr>
          <w:rFonts w:ascii="Abadi" w:hAnsi="Abadi"/>
          <w:b/>
          <w:bCs/>
          <w:sz w:val="21"/>
          <w:szCs w:val="21"/>
        </w:rPr>
      </w:pPr>
      <w:r w:rsidRPr="00B0292C">
        <w:rPr>
          <w:rFonts w:ascii="Abadi" w:hAnsi="Abadi"/>
          <w:b/>
          <w:bCs/>
          <w:sz w:val="21"/>
          <w:szCs w:val="21"/>
        </w:rPr>
        <w:t xml:space="preserve">- La </w:t>
      </w:r>
      <w:proofErr w:type="gramStart"/>
      <w:r w:rsidRPr="00B0292C">
        <w:rPr>
          <w:rFonts w:ascii="Abadi" w:hAnsi="Abadi"/>
          <w:b/>
          <w:bCs/>
          <w:sz w:val="21"/>
          <w:szCs w:val="21"/>
        </w:rPr>
        <w:t>Presidencia.-</w:t>
      </w:r>
      <w:proofErr w:type="gramEnd"/>
      <w:r>
        <w:rPr>
          <w:rFonts w:ascii="Abadi" w:hAnsi="Abadi"/>
          <w:sz w:val="21"/>
          <w:szCs w:val="21"/>
        </w:rPr>
        <w:t xml:space="preserve"> S</w:t>
      </w:r>
      <w:r w:rsidRPr="0029236E">
        <w:rPr>
          <w:rFonts w:ascii="Abadi" w:hAnsi="Abadi"/>
          <w:sz w:val="21"/>
          <w:szCs w:val="21"/>
        </w:rPr>
        <w:t xml:space="preserve">e pide la diputada Martha Lourdes </w:t>
      </w:r>
      <w:r>
        <w:rPr>
          <w:rFonts w:ascii="Abadi" w:hAnsi="Abadi"/>
          <w:sz w:val="21"/>
          <w:szCs w:val="21"/>
        </w:rPr>
        <w:t>O</w:t>
      </w:r>
      <w:r w:rsidRPr="0029236E">
        <w:rPr>
          <w:rFonts w:ascii="Abadi" w:hAnsi="Abadi"/>
          <w:sz w:val="21"/>
          <w:szCs w:val="21"/>
        </w:rPr>
        <w:t xml:space="preserve">rtega </w:t>
      </w:r>
      <w:r>
        <w:rPr>
          <w:rFonts w:ascii="Abadi" w:hAnsi="Abadi"/>
          <w:sz w:val="21"/>
          <w:szCs w:val="21"/>
        </w:rPr>
        <w:t>R</w:t>
      </w:r>
      <w:r w:rsidRPr="0029236E">
        <w:rPr>
          <w:rFonts w:ascii="Abadi" w:hAnsi="Abadi"/>
          <w:sz w:val="21"/>
          <w:szCs w:val="21"/>
        </w:rPr>
        <w:t>oque dar lectura a la exposición de motivos de su iniciativa correspondiente al punto sexto del orden del día</w:t>
      </w:r>
      <w:r>
        <w:rPr>
          <w:rFonts w:ascii="Abadi" w:hAnsi="Abadi"/>
          <w:sz w:val="21"/>
          <w:szCs w:val="21"/>
        </w:rPr>
        <w:t xml:space="preserve">. </w:t>
      </w:r>
      <w:r w:rsidRPr="000B52E0">
        <w:rPr>
          <w:rFonts w:ascii="Abadi" w:hAnsi="Abadi"/>
          <w:b/>
          <w:bCs/>
          <w:sz w:val="21"/>
          <w:szCs w:val="21"/>
        </w:rPr>
        <w:t>(ELD 549/LXV-I)</w:t>
      </w:r>
    </w:p>
    <w:p w14:paraId="204201CD" w14:textId="77777777" w:rsidR="00643E16" w:rsidRDefault="00643E16" w:rsidP="00643E16">
      <w:pPr>
        <w:kinsoku w:val="0"/>
        <w:overflowPunct w:val="0"/>
        <w:autoSpaceDE w:val="0"/>
        <w:autoSpaceDN w:val="0"/>
        <w:adjustRightInd w:val="0"/>
        <w:ind w:left="39" w:firstLine="669"/>
        <w:jc w:val="both"/>
        <w:rPr>
          <w:rFonts w:ascii="Abadi" w:hAnsi="Abadi"/>
          <w:b/>
          <w:bCs/>
          <w:sz w:val="21"/>
          <w:szCs w:val="21"/>
        </w:rPr>
      </w:pPr>
    </w:p>
    <w:p w14:paraId="1F4BE413" w14:textId="77777777" w:rsidR="00643E16" w:rsidRDefault="00643E16" w:rsidP="00643E16">
      <w:pPr>
        <w:kinsoku w:val="0"/>
        <w:overflowPunct w:val="0"/>
        <w:autoSpaceDE w:val="0"/>
        <w:autoSpaceDN w:val="0"/>
        <w:adjustRightInd w:val="0"/>
        <w:jc w:val="both"/>
        <w:rPr>
          <w:rFonts w:ascii="Abadi" w:hAnsi="Abadi"/>
          <w:b/>
          <w:bCs/>
          <w:sz w:val="21"/>
          <w:szCs w:val="21"/>
        </w:rPr>
      </w:pPr>
      <w:r>
        <w:rPr>
          <w:rFonts w:ascii="Abadi" w:hAnsi="Abadi"/>
          <w:b/>
          <w:bCs/>
          <w:sz w:val="21"/>
          <w:szCs w:val="21"/>
        </w:rPr>
        <w:t>(Hace uso de la voz la diputada Martha Lourdes Ortega Roque, para dar lectura a la exposición de motivos de la iniciativa en referencia)</w:t>
      </w:r>
    </w:p>
    <w:p w14:paraId="3D797522" w14:textId="77777777" w:rsidR="00643E16" w:rsidRDefault="00643E16" w:rsidP="00643E16">
      <w:pPr>
        <w:kinsoku w:val="0"/>
        <w:overflowPunct w:val="0"/>
        <w:autoSpaceDE w:val="0"/>
        <w:autoSpaceDN w:val="0"/>
        <w:adjustRightInd w:val="0"/>
        <w:jc w:val="both"/>
        <w:rPr>
          <w:rFonts w:ascii="Abadi" w:hAnsi="Abadi"/>
          <w:b/>
          <w:bCs/>
          <w:sz w:val="21"/>
          <w:szCs w:val="21"/>
        </w:rPr>
      </w:pPr>
    </w:p>
    <w:p w14:paraId="778F7715" w14:textId="77777777" w:rsidR="00643E16" w:rsidRPr="000B52E0" w:rsidRDefault="00643E16" w:rsidP="00643E16">
      <w:pPr>
        <w:kinsoku w:val="0"/>
        <w:overflowPunct w:val="0"/>
        <w:autoSpaceDE w:val="0"/>
        <w:autoSpaceDN w:val="0"/>
        <w:adjustRightInd w:val="0"/>
        <w:jc w:val="both"/>
        <w:rPr>
          <w:rFonts w:ascii="Abadi" w:hAnsi="Abadi"/>
          <w:b/>
          <w:bCs/>
          <w:sz w:val="21"/>
          <w:szCs w:val="21"/>
        </w:rPr>
      </w:pPr>
      <w:r>
        <w:rPr>
          <w:noProof/>
        </w:rPr>
        <w:drawing>
          <wp:inline distT="0" distB="0" distL="0" distR="0" wp14:anchorId="5DB37645" wp14:editId="48CD2E60">
            <wp:extent cx="1475673" cy="764242"/>
            <wp:effectExtent l="400050" t="114300" r="106045" b="169545"/>
            <wp:docPr id="705216101" name="Imagen 705216101" descr="Un grupo de personas haciendo gestos con la man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216101" name="Imagen 1" descr="Un grupo de personas haciendo gestos con la mano&#10;&#10;Descripción generada automáticamente con confianza baja"/>
                    <pic:cNvPicPr/>
                  </pic:nvPicPr>
                  <pic:blipFill rotWithShape="1">
                    <a:blip r:embed="rId30"/>
                    <a:srcRect b="7923"/>
                    <a:stretch/>
                  </pic:blipFill>
                  <pic:spPr bwMode="auto">
                    <a:xfrm>
                      <a:off x="0" y="0"/>
                      <a:ext cx="1490252" cy="771792"/>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48C0C4A4" w14:textId="77777777" w:rsidR="00643E16" w:rsidRDefault="00643E16" w:rsidP="00643E16">
      <w:pPr>
        <w:kinsoku w:val="0"/>
        <w:overflowPunct w:val="0"/>
        <w:autoSpaceDE w:val="0"/>
        <w:autoSpaceDN w:val="0"/>
        <w:adjustRightInd w:val="0"/>
        <w:ind w:left="39" w:hanging="39"/>
        <w:jc w:val="both"/>
        <w:rPr>
          <w:rFonts w:ascii="Abadi" w:hAnsi="Abadi"/>
          <w:b/>
          <w:bCs/>
          <w:sz w:val="21"/>
          <w:szCs w:val="21"/>
        </w:rPr>
      </w:pPr>
    </w:p>
    <w:p w14:paraId="6A5DADCF" w14:textId="5BA7A062" w:rsidR="00643E16" w:rsidRDefault="00643E16" w:rsidP="00643E16">
      <w:pPr>
        <w:kinsoku w:val="0"/>
        <w:overflowPunct w:val="0"/>
        <w:autoSpaceDE w:val="0"/>
        <w:autoSpaceDN w:val="0"/>
        <w:adjustRightInd w:val="0"/>
        <w:ind w:left="39" w:hanging="39"/>
        <w:jc w:val="both"/>
        <w:rPr>
          <w:rFonts w:ascii="Abadi" w:hAnsi="Abadi"/>
          <w:b/>
          <w:bCs/>
          <w:sz w:val="21"/>
          <w:szCs w:val="21"/>
        </w:rPr>
      </w:pPr>
      <w:r>
        <w:rPr>
          <w:rFonts w:ascii="Abadi" w:hAnsi="Abadi"/>
          <w:b/>
          <w:bCs/>
          <w:sz w:val="21"/>
          <w:szCs w:val="21"/>
        </w:rPr>
        <w:t>Diputada Martha Lourdes Ortega Roque</w:t>
      </w:r>
    </w:p>
    <w:p w14:paraId="26E1CDD8" w14:textId="77777777" w:rsidR="00643E16" w:rsidRDefault="00643E16" w:rsidP="00643E16">
      <w:pPr>
        <w:kinsoku w:val="0"/>
        <w:overflowPunct w:val="0"/>
        <w:autoSpaceDE w:val="0"/>
        <w:autoSpaceDN w:val="0"/>
        <w:adjustRightInd w:val="0"/>
        <w:ind w:left="39" w:firstLine="669"/>
        <w:jc w:val="both"/>
        <w:rPr>
          <w:rFonts w:ascii="Abadi" w:hAnsi="Abadi"/>
          <w:sz w:val="21"/>
          <w:szCs w:val="21"/>
        </w:rPr>
      </w:pPr>
    </w:p>
    <w:p w14:paraId="3FA2A3AC" w14:textId="77777777" w:rsidR="00643E16" w:rsidRDefault="00643E16" w:rsidP="00643E16">
      <w:pPr>
        <w:kinsoku w:val="0"/>
        <w:overflowPunct w:val="0"/>
        <w:autoSpaceDE w:val="0"/>
        <w:autoSpaceDN w:val="0"/>
        <w:adjustRightInd w:val="0"/>
        <w:jc w:val="both"/>
        <w:rPr>
          <w:rFonts w:ascii="Abadi" w:hAnsi="Abadi"/>
          <w:sz w:val="21"/>
          <w:szCs w:val="21"/>
        </w:rPr>
      </w:pPr>
      <w:r>
        <w:rPr>
          <w:rFonts w:ascii="Abadi" w:hAnsi="Abadi"/>
          <w:sz w:val="21"/>
          <w:szCs w:val="21"/>
        </w:rPr>
        <w:t>- ¡M</w:t>
      </w:r>
      <w:r w:rsidRPr="0029236E">
        <w:rPr>
          <w:rFonts w:ascii="Abadi" w:hAnsi="Abadi"/>
          <w:sz w:val="21"/>
          <w:szCs w:val="21"/>
        </w:rPr>
        <w:t>uchas gracias</w:t>
      </w:r>
      <w:r>
        <w:rPr>
          <w:rFonts w:ascii="Abadi" w:hAnsi="Abadi"/>
          <w:sz w:val="21"/>
          <w:szCs w:val="21"/>
        </w:rPr>
        <w:t>!</w:t>
      </w:r>
      <w:r w:rsidRPr="0029236E">
        <w:rPr>
          <w:rFonts w:ascii="Abadi" w:hAnsi="Abadi"/>
          <w:sz w:val="21"/>
          <w:szCs w:val="21"/>
        </w:rPr>
        <w:t xml:space="preserve"> presidenta</w:t>
      </w:r>
      <w:r>
        <w:rPr>
          <w:rFonts w:ascii="Abadi" w:hAnsi="Abadi"/>
          <w:sz w:val="21"/>
          <w:szCs w:val="21"/>
        </w:rPr>
        <w:t>,</w:t>
      </w:r>
      <w:r w:rsidRPr="0029236E">
        <w:rPr>
          <w:rFonts w:ascii="Abadi" w:hAnsi="Abadi"/>
          <w:sz w:val="21"/>
          <w:szCs w:val="21"/>
        </w:rPr>
        <w:t xml:space="preserve"> con su permiso saludo con mucho afecto a mis compañeras y a mis compañeros diputados también a los medios de comunicación que hoy nos acompaña a las personas también que está no hay presentes en este recinto y a todas y cada </w:t>
      </w:r>
      <w:r w:rsidRPr="0029236E">
        <w:rPr>
          <w:rFonts w:ascii="Abadi" w:hAnsi="Abadi"/>
          <w:sz w:val="21"/>
          <w:szCs w:val="21"/>
        </w:rPr>
        <w:t>una de las personas que nos siguen por diferentes plataformas digitales</w:t>
      </w:r>
      <w:r>
        <w:rPr>
          <w:rFonts w:ascii="Abadi" w:hAnsi="Abadi"/>
          <w:sz w:val="21"/>
          <w:szCs w:val="21"/>
        </w:rPr>
        <w:t>,</w:t>
      </w:r>
      <w:r w:rsidRPr="0029236E">
        <w:rPr>
          <w:rFonts w:ascii="Abadi" w:hAnsi="Abadi"/>
          <w:sz w:val="21"/>
          <w:szCs w:val="21"/>
        </w:rPr>
        <w:t xml:space="preserve"> quienes suscribimos la diputada y el diputado integrantes del </w:t>
      </w:r>
      <w:r>
        <w:rPr>
          <w:rFonts w:ascii="Abadi" w:hAnsi="Abadi"/>
          <w:sz w:val="21"/>
          <w:szCs w:val="21"/>
        </w:rPr>
        <w:t>G</w:t>
      </w:r>
      <w:r w:rsidRPr="0029236E">
        <w:rPr>
          <w:rFonts w:ascii="Abadi" w:hAnsi="Abadi"/>
          <w:sz w:val="21"/>
          <w:szCs w:val="21"/>
        </w:rPr>
        <w:t xml:space="preserve">rupo </w:t>
      </w:r>
      <w:r>
        <w:rPr>
          <w:rFonts w:ascii="Abadi" w:hAnsi="Abadi"/>
          <w:sz w:val="21"/>
          <w:szCs w:val="21"/>
        </w:rPr>
        <w:t>P</w:t>
      </w:r>
      <w:r w:rsidRPr="0029236E">
        <w:rPr>
          <w:rFonts w:ascii="Abadi" w:hAnsi="Abadi"/>
          <w:sz w:val="21"/>
          <w:szCs w:val="21"/>
        </w:rPr>
        <w:t xml:space="preserve">arlamentario del </w:t>
      </w:r>
      <w:r>
        <w:rPr>
          <w:rFonts w:ascii="Abadi" w:hAnsi="Abadi"/>
          <w:sz w:val="21"/>
          <w:szCs w:val="21"/>
        </w:rPr>
        <w:t>P</w:t>
      </w:r>
      <w:r w:rsidRPr="0029236E">
        <w:rPr>
          <w:rFonts w:ascii="Abadi" w:hAnsi="Abadi"/>
          <w:sz w:val="21"/>
          <w:szCs w:val="21"/>
        </w:rPr>
        <w:t xml:space="preserve">artido </w:t>
      </w:r>
      <w:r>
        <w:rPr>
          <w:rFonts w:ascii="Abadi" w:hAnsi="Abadi"/>
          <w:sz w:val="21"/>
          <w:szCs w:val="21"/>
        </w:rPr>
        <w:t>V</w:t>
      </w:r>
      <w:r w:rsidRPr="0029236E">
        <w:rPr>
          <w:rFonts w:ascii="Abadi" w:hAnsi="Abadi"/>
          <w:sz w:val="21"/>
          <w:szCs w:val="21"/>
        </w:rPr>
        <w:t xml:space="preserve">erde nos permitimos someter a la consideración de esta </w:t>
      </w:r>
      <w:r>
        <w:rPr>
          <w:rFonts w:ascii="Abadi" w:hAnsi="Abadi"/>
          <w:sz w:val="21"/>
          <w:szCs w:val="21"/>
        </w:rPr>
        <w:t>A</w:t>
      </w:r>
      <w:r w:rsidRPr="0029236E">
        <w:rPr>
          <w:rFonts w:ascii="Abadi" w:hAnsi="Abadi"/>
          <w:sz w:val="21"/>
          <w:szCs w:val="21"/>
        </w:rPr>
        <w:t xml:space="preserve">samblea la presente iniciativa con proyecto de decreto con la que se adiciona diversos artículos a la </w:t>
      </w:r>
      <w:r>
        <w:rPr>
          <w:rFonts w:ascii="Abadi" w:hAnsi="Abadi"/>
          <w:sz w:val="21"/>
          <w:szCs w:val="21"/>
        </w:rPr>
        <w:t>L</w:t>
      </w:r>
      <w:r w:rsidRPr="0029236E">
        <w:rPr>
          <w:rFonts w:ascii="Abadi" w:hAnsi="Abadi"/>
          <w:sz w:val="21"/>
          <w:szCs w:val="21"/>
        </w:rPr>
        <w:t xml:space="preserve">ey de </w:t>
      </w:r>
      <w:r>
        <w:rPr>
          <w:rFonts w:ascii="Abadi" w:hAnsi="Abadi"/>
          <w:sz w:val="21"/>
          <w:szCs w:val="21"/>
        </w:rPr>
        <w:t>R</w:t>
      </w:r>
      <w:r w:rsidRPr="0029236E">
        <w:rPr>
          <w:rFonts w:ascii="Abadi" w:hAnsi="Abadi"/>
          <w:sz w:val="21"/>
          <w:szCs w:val="21"/>
        </w:rPr>
        <w:t xml:space="preserve">esponsabilidades </w:t>
      </w:r>
      <w:r>
        <w:rPr>
          <w:rFonts w:ascii="Abadi" w:hAnsi="Abadi"/>
          <w:sz w:val="21"/>
          <w:szCs w:val="21"/>
        </w:rPr>
        <w:t>A</w:t>
      </w:r>
      <w:r w:rsidRPr="0029236E">
        <w:rPr>
          <w:rFonts w:ascii="Abadi" w:hAnsi="Abadi"/>
          <w:sz w:val="21"/>
          <w:szCs w:val="21"/>
        </w:rPr>
        <w:t xml:space="preserve">dministrativas para el </w:t>
      </w:r>
      <w:r>
        <w:rPr>
          <w:rFonts w:ascii="Abadi" w:hAnsi="Abadi"/>
          <w:sz w:val="21"/>
          <w:szCs w:val="21"/>
        </w:rPr>
        <w:t>E</w:t>
      </w:r>
      <w:r w:rsidRPr="0029236E">
        <w:rPr>
          <w:rFonts w:ascii="Abadi" w:hAnsi="Abadi"/>
          <w:sz w:val="21"/>
          <w:szCs w:val="21"/>
        </w:rPr>
        <w:t>stado de Guanajuato</w:t>
      </w:r>
      <w:r>
        <w:rPr>
          <w:rFonts w:ascii="Abadi" w:hAnsi="Abadi"/>
          <w:sz w:val="21"/>
          <w:szCs w:val="21"/>
        </w:rPr>
        <w:t>,</w:t>
      </w:r>
      <w:r w:rsidRPr="0029236E">
        <w:rPr>
          <w:rFonts w:ascii="Abadi" w:hAnsi="Abadi"/>
          <w:sz w:val="21"/>
          <w:szCs w:val="21"/>
        </w:rPr>
        <w:t xml:space="preserve"> con el objeto de establecer como falta administrativa grave</w:t>
      </w:r>
      <w:r>
        <w:rPr>
          <w:rFonts w:ascii="Abadi" w:hAnsi="Abadi"/>
          <w:sz w:val="21"/>
          <w:szCs w:val="21"/>
        </w:rPr>
        <w:t>,</w:t>
      </w:r>
      <w:r w:rsidRPr="0029236E">
        <w:rPr>
          <w:rFonts w:ascii="Abadi" w:hAnsi="Abadi"/>
          <w:sz w:val="21"/>
          <w:szCs w:val="21"/>
        </w:rPr>
        <w:t xml:space="preserve"> el hostigamiento y el acoso sexual</w:t>
      </w:r>
      <w:r>
        <w:rPr>
          <w:rFonts w:ascii="Abadi" w:hAnsi="Abadi"/>
          <w:sz w:val="21"/>
          <w:szCs w:val="21"/>
        </w:rPr>
        <w:t>,</w:t>
      </w:r>
      <w:r w:rsidRPr="0029236E">
        <w:rPr>
          <w:rFonts w:ascii="Abadi" w:hAnsi="Abadi"/>
          <w:sz w:val="21"/>
          <w:szCs w:val="21"/>
        </w:rPr>
        <w:t xml:space="preserve"> de conformidad  con las siguientes exposición de motivos</w:t>
      </w:r>
      <w:r>
        <w:rPr>
          <w:rFonts w:ascii="Abadi" w:hAnsi="Abadi"/>
          <w:sz w:val="21"/>
          <w:szCs w:val="21"/>
        </w:rPr>
        <w:t>:</w:t>
      </w:r>
    </w:p>
    <w:p w14:paraId="5D6DCCE8" w14:textId="77777777" w:rsidR="00643E16" w:rsidRDefault="00643E16" w:rsidP="00643E16">
      <w:pPr>
        <w:kinsoku w:val="0"/>
        <w:overflowPunct w:val="0"/>
        <w:autoSpaceDE w:val="0"/>
        <w:autoSpaceDN w:val="0"/>
        <w:adjustRightInd w:val="0"/>
        <w:jc w:val="both"/>
        <w:rPr>
          <w:rFonts w:ascii="Abadi" w:hAnsi="Abadi"/>
          <w:sz w:val="21"/>
          <w:szCs w:val="21"/>
        </w:rPr>
      </w:pPr>
    </w:p>
    <w:p w14:paraId="585ACECD" w14:textId="77777777" w:rsidR="00643E16" w:rsidRDefault="00643E16" w:rsidP="00643E16">
      <w:pPr>
        <w:kinsoku w:val="0"/>
        <w:overflowPunct w:val="0"/>
        <w:autoSpaceDE w:val="0"/>
        <w:autoSpaceDN w:val="0"/>
        <w:adjustRightInd w:val="0"/>
        <w:jc w:val="both"/>
        <w:rPr>
          <w:rFonts w:ascii="Abadi" w:hAnsi="Abadi"/>
          <w:sz w:val="21"/>
          <w:szCs w:val="21"/>
        </w:rPr>
      </w:pPr>
      <w:r>
        <w:rPr>
          <w:rFonts w:ascii="Abadi" w:hAnsi="Abadi"/>
          <w:sz w:val="21"/>
          <w:szCs w:val="21"/>
        </w:rPr>
        <w:t>- L</w:t>
      </w:r>
      <w:r w:rsidRPr="0029236E">
        <w:rPr>
          <w:rFonts w:ascii="Abadi" w:hAnsi="Abadi"/>
          <w:sz w:val="21"/>
          <w:szCs w:val="21"/>
        </w:rPr>
        <w:t>a desigualdad laboral</w:t>
      </w:r>
      <w:r>
        <w:rPr>
          <w:rFonts w:ascii="Abadi" w:hAnsi="Abadi"/>
          <w:sz w:val="21"/>
          <w:szCs w:val="21"/>
        </w:rPr>
        <w:t>,</w:t>
      </w:r>
      <w:r w:rsidRPr="0029236E">
        <w:rPr>
          <w:rFonts w:ascii="Abadi" w:hAnsi="Abadi"/>
          <w:sz w:val="21"/>
          <w:szCs w:val="21"/>
        </w:rPr>
        <w:t xml:space="preserve"> ha sido una realidad histórica para las mujeres de nuestro país</w:t>
      </w:r>
      <w:r>
        <w:rPr>
          <w:rFonts w:ascii="Abadi" w:hAnsi="Abadi"/>
          <w:sz w:val="21"/>
          <w:szCs w:val="21"/>
        </w:rPr>
        <w:t>,</w:t>
      </w:r>
      <w:r w:rsidRPr="0029236E">
        <w:rPr>
          <w:rFonts w:ascii="Abadi" w:hAnsi="Abadi"/>
          <w:sz w:val="21"/>
          <w:szCs w:val="21"/>
        </w:rPr>
        <w:t xml:space="preserve"> durante siglos las mujeres han enfrentado barreras sistémicas sociales culturales y discriminación en el ámbito laboral limitando con ello su participación en diversos campos laborales</w:t>
      </w:r>
      <w:r>
        <w:rPr>
          <w:rFonts w:ascii="Abadi" w:hAnsi="Abadi"/>
          <w:sz w:val="21"/>
          <w:szCs w:val="21"/>
        </w:rPr>
        <w:t>,</w:t>
      </w:r>
      <w:r w:rsidRPr="0029236E">
        <w:rPr>
          <w:rFonts w:ascii="Abadi" w:hAnsi="Abadi"/>
          <w:sz w:val="21"/>
          <w:szCs w:val="21"/>
        </w:rPr>
        <w:t xml:space="preserve"> según datos de la ONU México a nivel nacional más de 19</w:t>
      </w:r>
      <w:r>
        <w:rPr>
          <w:rFonts w:ascii="Abadi" w:hAnsi="Abadi"/>
          <w:sz w:val="21"/>
          <w:szCs w:val="21"/>
        </w:rPr>
        <w:t xml:space="preserve"> millones</w:t>
      </w:r>
      <w:r w:rsidRPr="0029236E">
        <w:rPr>
          <w:rFonts w:ascii="Abadi" w:hAnsi="Abadi"/>
          <w:sz w:val="21"/>
          <w:szCs w:val="21"/>
        </w:rPr>
        <w:t xml:space="preserve"> de mujeres han sido sometidas en algún momento en su vida</w:t>
      </w:r>
      <w:r>
        <w:rPr>
          <w:rFonts w:ascii="Abadi" w:hAnsi="Abadi"/>
          <w:sz w:val="21"/>
          <w:szCs w:val="21"/>
        </w:rPr>
        <w:t>,</w:t>
      </w:r>
      <w:r w:rsidRPr="0029236E">
        <w:rPr>
          <w:rFonts w:ascii="Abadi" w:hAnsi="Abadi"/>
          <w:sz w:val="21"/>
          <w:szCs w:val="21"/>
        </w:rPr>
        <w:t xml:space="preserve"> algún tipo de intimidación</w:t>
      </w:r>
      <w:r>
        <w:rPr>
          <w:rFonts w:ascii="Abadi" w:hAnsi="Abadi"/>
          <w:sz w:val="21"/>
          <w:szCs w:val="21"/>
        </w:rPr>
        <w:t>,</w:t>
      </w:r>
      <w:r w:rsidRPr="0029236E">
        <w:rPr>
          <w:rFonts w:ascii="Abadi" w:hAnsi="Abadi"/>
          <w:sz w:val="21"/>
          <w:szCs w:val="21"/>
        </w:rPr>
        <w:t xml:space="preserve"> hostigamiento</w:t>
      </w:r>
      <w:r>
        <w:rPr>
          <w:rFonts w:ascii="Abadi" w:hAnsi="Abadi"/>
          <w:sz w:val="21"/>
          <w:szCs w:val="21"/>
        </w:rPr>
        <w:t>,</w:t>
      </w:r>
      <w:r w:rsidRPr="0029236E">
        <w:rPr>
          <w:rFonts w:ascii="Abadi" w:hAnsi="Abadi"/>
          <w:sz w:val="21"/>
          <w:szCs w:val="21"/>
        </w:rPr>
        <w:t xml:space="preserve"> acoso o abuso sexual</w:t>
      </w:r>
      <w:r>
        <w:rPr>
          <w:rFonts w:ascii="Abadi" w:hAnsi="Abadi"/>
          <w:sz w:val="21"/>
          <w:szCs w:val="21"/>
        </w:rPr>
        <w:t>;</w:t>
      </w:r>
      <w:r w:rsidRPr="0029236E">
        <w:rPr>
          <w:rFonts w:ascii="Abadi" w:hAnsi="Abadi"/>
          <w:sz w:val="21"/>
          <w:szCs w:val="21"/>
        </w:rPr>
        <w:t xml:space="preserve"> en Guanajuato durante los periodos del 2017 </w:t>
      </w:r>
      <w:r>
        <w:rPr>
          <w:rFonts w:ascii="Abadi" w:hAnsi="Abadi"/>
          <w:sz w:val="21"/>
          <w:szCs w:val="21"/>
        </w:rPr>
        <w:t xml:space="preserve"> al 2022,</w:t>
      </w:r>
      <w:r w:rsidRPr="0029236E">
        <w:rPr>
          <w:rFonts w:ascii="Abadi" w:hAnsi="Abadi"/>
          <w:sz w:val="21"/>
          <w:szCs w:val="21"/>
        </w:rPr>
        <w:t xml:space="preserve"> se presentaron 12</w:t>
      </w:r>
      <w:r>
        <w:rPr>
          <w:rFonts w:ascii="Abadi" w:hAnsi="Abadi"/>
          <w:sz w:val="21"/>
          <w:szCs w:val="21"/>
        </w:rPr>
        <w:t xml:space="preserve"> mil,</w:t>
      </w:r>
      <w:r w:rsidRPr="0029236E">
        <w:rPr>
          <w:rFonts w:ascii="Abadi" w:hAnsi="Abadi"/>
          <w:sz w:val="21"/>
          <w:szCs w:val="21"/>
        </w:rPr>
        <w:t xml:space="preserve"> carpetas de investigación por delitos contra la libertad y la seguridad sexual de las mujeres</w:t>
      </w:r>
      <w:r>
        <w:rPr>
          <w:rFonts w:ascii="Abadi" w:hAnsi="Abadi"/>
          <w:sz w:val="21"/>
          <w:szCs w:val="21"/>
        </w:rPr>
        <w:t>,</w:t>
      </w:r>
      <w:r w:rsidRPr="0029236E">
        <w:rPr>
          <w:rFonts w:ascii="Abadi" w:hAnsi="Abadi"/>
          <w:sz w:val="21"/>
          <w:szCs w:val="21"/>
        </w:rPr>
        <w:t xml:space="preserve"> la existencia de estos factores socioculturales históricamente han provocado actos hostiles</w:t>
      </w:r>
      <w:r>
        <w:rPr>
          <w:rFonts w:ascii="Abadi" w:hAnsi="Abadi"/>
          <w:sz w:val="21"/>
          <w:szCs w:val="21"/>
        </w:rPr>
        <w:t>,</w:t>
      </w:r>
      <w:r w:rsidRPr="0029236E">
        <w:rPr>
          <w:rFonts w:ascii="Abadi" w:hAnsi="Abadi"/>
          <w:sz w:val="21"/>
          <w:szCs w:val="21"/>
        </w:rPr>
        <w:t xml:space="preserve"> humillantes y discriminatorios en contra de las mujeres y no solo por parte de compañeros de trabajo</w:t>
      </w:r>
      <w:r>
        <w:rPr>
          <w:rFonts w:ascii="Abadi" w:hAnsi="Abadi"/>
          <w:sz w:val="21"/>
          <w:szCs w:val="21"/>
        </w:rPr>
        <w:t>,</w:t>
      </w:r>
      <w:r w:rsidRPr="0029236E">
        <w:rPr>
          <w:rFonts w:ascii="Abadi" w:hAnsi="Abadi"/>
          <w:sz w:val="21"/>
          <w:szCs w:val="21"/>
        </w:rPr>
        <w:t xml:space="preserve"> sino que estos actos en su mayoría vienen de sus mayores jerárquicos</w:t>
      </w:r>
      <w:r>
        <w:rPr>
          <w:rFonts w:ascii="Abadi" w:hAnsi="Abadi"/>
          <w:sz w:val="21"/>
          <w:szCs w:val="21"/>
        </w:rPr>
        <w:t>,</w:t>
      </w:r>
      <w:r w:rsidRPr="0029236E">
        <w:rPr>
          <w:rFonts w:ascii="Abadi" w:hAnsi="Abadi"/>
          <w:sz w:val="21"/>
          <w:szCs w:val="21"/>
        </w:rPr>
        <w:t xml:space="preserve"> si bien es cierto</w:t>
      </w:r>
      <w:r>
        <w:rPr>
          <w:rFonts w:ascii="Abadi" w:hAnsi="Abadi"/>
          <w:sz w:val="21"/>
          <w:szCs w:val="21"/>
        </w:rPr>
        <w:t>,</w:t>
      </w:r>
      <w:r w:rsidRPr="0029236E">
        <w:rPr>
          <w:rFonts w:ascii="Abadi" w:hAnsi="Abadi"/>
          <w:sz w:val="21"/>
          <w:szCs w:val="21"/>
        </w:rPr>
        <w:t xml:space="preserve"> la violencia laboral no es exclusivamente una condición de género</w:t>
      </w:r>
      <w:r>
        <w:rPr>
          <w:rFonts w:ascii="Abadi" w:hAnsi="Abadi"/>
          <w:sz w:val="21"/>
          <w:szCs w:val="21"/>
        </w:rPr>
        <w:t>,</w:t>
      </w:r>
      <w:r w:rsidRPr="0029236E">
        <w:rPr>
          <w:rFonts w:ascii="Abadi" w:hAnsi="Abadi"/>
          <w:sz w:val="21"/>
          <w:szCs w:val="21"/>
        </w:rPr>
        <w:t xml:space="preserve"> a diferencia de los hombres</w:t>
      </w:r>
      <w:r>
        <w:rPr>
          <w:rFonts w:ascii="Abadi" w:hAnsi="Abadi"/>
          <w:sz w:val="21"/>
          <w:szCs w:val="21"/>
        </w:rPr>
        <w:t>,</w:t>
      </w:r>
      <w:r w:rsidRPr="0029236E">
        <w:rPr>
          <w:rFonts w:ascii="Abadi" w:hAnsi="Abadi"/>
          <w:sz w:val="21"/>
          <w:szCs w:val="21"/>
        </w:rPr>
        <w:t xml:space="preserve"> las mujeres</w:t>
      </w:r>
      <w:r>
        <w:rPr>
          <w:rFonts w:ascii="Abadi" w:hAnsi="Abadi"/>
          <w:sz w:val="21"/>
          <w:szCs w:val="21"/>
        </w:rPr>
        <w:t>, sufren condiciones</w:t>
      </w:r>
      <w:r w:rsidRPr="0029236E">
        <w:rPr>
          <w:rFonts w:ascii="Abadi" w:hAnsi="Abadi"/>
          <w:sz w:val="21"/>
          <w:szCs w:val="21"/>
        </w:rPr>
        <w:t xml:space="preserve"> laborales</w:t>
      </w:r>
      <w:r>
        <w:rPr>
          <w:rFonts w:ascii="Abadi" w:hAnsi="Abadi"/>
          <w:sz w:val="21"/>
          <w:szCs w:val="21"/>
        </w:rPr>
        <w:t>,</w:t>
      </w:r>
      <w:r w:rsidRPr="0029236E">
        <w:rPr>
          <w:rFonts w:ascii="Abadi" w:hAnsi="Abadi"/>
          <w:sz w:val="21"/>
          <w:szCs w:val="21"/>
        </w:rPr>
        <w:t xml:space="preserve"> desiguales respecto al género masculino</w:t>
      </w:r>
      <w:r>
        <w:rPr>
          <w:rFonts w:ascii="Abadi" w:hAnsi="Abadi"/>
          <w:sz w:val="21"/>
          <w:szCs w:val="21"/>
        </w:rPr>
        <w:t>,</w:t>
      </w:r>
      <w:r w:rsidRPr="0029236E">
        <w:rPr>
          <w:rFonts w:ascii="Abadi" w:hAnsi="Abadi"/>
          <w:sz w:val="21"/>
          <w:szCs w:val="21"/>
        </w:rPr>
        <w:t xml:space="preserve"> la violencia en el trabajo</w:t>
      </w:r>
      <w:r>
        <w:rPr>
          <w:rFonts w:ascii="Abadi" w:hAnsi="Abadi"/>
          <w:sz w:val="21"/>
          <w:szCs w:val="21"/>
        </w:rPr>
        <w:t>,</w:t>
      </w:r>
      <w:r w:rsidRPr="0029236E">
        <w:rPr>
          <w:rFonts w:ascii="Abadi" w:hAnsi="Abadi"/>
          <w:sz w:val="21"/>
          <w:szCs w:val="21"/>
        </w:rPr>
        <w:t xml:space="preserve"> puede ser concebida desde </w:t>
      </w:r>
      <w:r>
        <w:rPr>
          <w:rFonts w:ascii="Abadi" w:hAnsi="Abadi"/>
          <w:sz w:val="21"/>
          <w:szCs w:val="21"/>
        </w:rPr>
        <w:t>dos</w:t>
      </w:r>
      <w:r w:rsidRPr="0029236E">
        <w:rPr>
          <w:rFonts w:ascii="Abadi" w:hAnsi="Abadi"/>
          <w:sz w:val="21"/>
          <w:szCs w:val="21"/>
        </w:rPr>
        <w:t xml:space="preserve"> vertientes</w:t>
      </w:r>
      <w:r>
        <w:rPr>
          <w:rFonts w:ascii="Abadi" w:hAnsi="Abadi"/>
          <w:sz w:val="21"/>
          <w:szCs w:val="21"/>
        </w:rPr>
        <w:t>:</w:t>
      </w:r>
    </w:p>
    <w:p w14:paraId="2EBC653E" w14:textId="77777777" w:rsidR="00643E16" w:rsidRDefault="00643E16" w:rsidP="00643E16">
      <w:pPr>
        <w:kinsoku w:val="0"/>
        <w:overflowPunct w:val="0"/>
        <w:autoSpaceDE w:val="0"/>
        <w:autoSpaceDN w:val="0"/>
        <w:adjustRightInd w:val="0"/>
        <w:jc w:val="both"/>
        <w:rPr>
          <w:rFonts w:ascii="Abadi" w:hAnsi="Abadi"/>
          <w:sz w:val="21"/>
          <w:szCs w:val="21"/>
        </w:rPr>
      </w:pPr>
    </w:p>
    <w:p w14:paraId="0C84BC0A" w14:textId="77777777" w:rsidR="00643E16" w:rsidRDefault="00643E16" w:rsidP="00643E16">
      <w:pPr>
        <w:kinsoku w:val="0"/>
        <w:overflowPunct w:val="0"/>
        <w:autoSpaceDE w:val="0"/>
        <w:autoSpaceDN w:val="0"/>
        <w:adjustRightInd w:val="0"/>
        <w:jc w:val="both"/>
        <w:rPr>
          <w:rFonts w:ascii="Abadi" w:hAnsi="Abadi"/>
          <w:sz w:val="21"/>
          <w:szCs w:val="21"/>
        </w:rPr>
      </w:pPr>
      <w:r>
        <w:rPr>
          <w:rFonts w:ascii="Abadi" w:hAnsi="Abadi"/>
          <w:sz w:val="21"/>
          <w:szCs w:val="21"/>
        </w:rPr>
        <w:t>- L</w:t>
      </w:r>
      <w:r w:rsidRPr="0029236E">
        <w:rPr>
          <w:rFonts w:ascii="Abadi" w:hAnsi="Abadi"/>
          <w:sz w:val="21"/>
          <w:szCs w:val="21"/>
        </w:rPr>
        <w:t>a primera</w:t>
      </w:r>
      <w:r>
        <w:rPr>
          <w:rFonts w:ascii="Abadi" w:hAnsi="Abadi"/>
          <w:sz w:val="21"/>
          <w:szCs w:val="21"/>
        </w:rPr>
        <w:t>,</w:t>
      </w:r>
      <w:r w:rsidRPr="0029236E">
        <w:rPr>
          <w:rFonts w:ascii="Abadi" w:hAnsi="Abadi"/>
          <w:sz w:val="21"/>
          <w:szCs w:val="21"/>
        </w:rPr>
        <w:t xml:space="preserve"> caracterizada por actos agresivos como maltrato físico o verbal</w:t>
      </w:r>
      <w:r>
        <w:rPr>
          <w:rFonts w:ascii="Abadi" w:hAnsi="Abadi"/>
          <w:sz w:val="21"/>
          <w:szCs w:val="21"/>
        </w:rPr>
        <w:t>, hostigamiento o</w:t>
      </w:r>
      <w:r w:rsidRPr="0029236E">
        <w:rPr>
          <w:rFonts w:ascii="Abadi" w:hAnsi="Abadi"/>
          <w:sz w:val="21"/>
          <w:szCs w:val="21"/>
        </w:rPr>
        <w:t xml:space="preserve"> acoso sexual y la segunda referida a actos de discriminación y desigualdad laboral</w:t>
      </w:r>
      <w:r>
        <w:rPr>
          <w:rFonts w:ascii="Abadi" w:hAnsi="Abadi"/>
          <w:sz w:val="21"/>
          <w:szCs w:val="21"/>
        </w:rPr>
        <w:t>,</w:t>
      </w:r>
      <w:r w:rsidRPr="0029236E">
        <w:rPr>
          <w:rFonts w:ascii="Abadi" w:hAnsi="Abadi"/>
          <w:sz w:val="21"/>
          <w:szCs w:val="21"/>
        </w:rPr>
        <w:t xml:space="preserve"> como baja retribución económica</w:t>
      </w:r>
      <w:r>
        <w:rPr>
          <w:rFonts w:ascii="Abadi" w:hAnsi="Abadi"/>
          <w:sz w:val="21"/>
          <w:szCs w:val="21"/>
        </w:rPr>
        <w:t>,</w:t>
      </w:r>
      <w:r w:rsidRPr="0029236E">
        <w:rPr>
          <w:rFonts w:ascii="Abadi" w:hAnsi="Abadi"/>
          <w:sz w:val="21"/>
          <w:szCs w:val="21"/>
        </w:rPr>
        <w:t xml:space="preserve"> restricción en el acceso a los servicios de salud y a otros programas de apoyo prioritario</w:t>
      </w:r>
      <w:r>
        <w:rPr>
          <w:rFonts w:ascii="Abadi" w:hAnsi="Abadi"/>
          <w:sz w:val="21"/>
          <w:szCs w:val="21"/>
        </w:rPr>
        <w:t>s,</w:t>
      </w:r>
      <w:r w:rsidRPr="0029236E">
        <w:rPr>
          <w:rFonts w:ascii="Abadi" w:hAnsi="Abadi"/>
          <w:sz w:val="21"/>
          <w:szCs w:val="21"/>
        </w:rPr>
        <w:t xml:space="preserve"> en el caso del acoso y hostigamiento</w:t>
      </w:r>
      <w:r>
        <w:rPr>
          <w:rFonts w:ascii="Abadi" w:hAnsi="Abadi"/>
          <w:sz w:val="21"/>
          <w:szCs w:val="21"/>
        </w:rPr>
        <w:t>,</w:t>
      </w:r>
      <w:r w:rsidRPr="0029236E">
        <w:rPr>
          <w:rFonts w:ascii="Abadi" w:hAnsi="Abadi"/>
          <w:sz w:val="21"/>
          <w:szCs w:val="21"/>
        </w:rPr>
        <w:t xml:space="preserve"> estos son una constante con las que tienen que vivir en su día a día muchas mujeres enfrentándose a una estructura patriarcal y machista que privilegia en gran medida el desempeño de los hombres por el simple hecho de ser hombres y a las </w:t>
      </w:r>
      <w:r w:rsidRPr="0029236E">
        <w:rPr>
          <w:rFonts w:ascii="Abadi" w:hAnsi="Abadi"/>
          <w:sz w:val="21"/>
          <w:szCs w:val="21"/>
        </w:rPr>
        <w:lastRenderedPageBreak/>
        <w:t>mujeres las pone en un estado de desigualdad frente a sus pares</w:t>
      </w:r>
      <w:r>
        <w:rPr>
          <w:rFonts w:ascii="Abadi" w:hAnsi="Abadi"/>
          <w:sz w:val="21"/>
          <w:szCs w:val="21"/>
        </w:rPr>
        <w:t>;</w:t>
      </w:r>
      <w:r w:rsidRPr="0029236E">
        <w:rPr>
          <w:rFonts w:ascii="Abadi" w:hAnsi="Abadi"/>
          <w:sz w:val="21"/>
          <w:szCs w:val="21"/>
        </w:rPr>
        <w:t xml:space="preserve"> de acuerdo con el senado de la república si bien en México existe protección a la población a través</w:t>
      </w:r>
      <w:r>
        <w:rPr>
          <w:rFonts w:ascii="Abadi" w:hAnsi="Abadi"/>
          <w:sz w:val="21"/>
          <w:szCs w:val="21"/>
        </w:rPr>
        <w:t xml:space="preserve"> </w:t>
      </w:r>
      <w:r w:rsidRPr="0029236E">
        <w:rPr>
          <w:rFonts w:ascii="Abadi" w:hAnsi="Abadi"/>
          <w:sz w:val="21"/>
          <w:szCs w:val="21"/>
        </w:rPr>
        <w:t xml:space="preserve"> de la </w:t>
      </w:r>
      <w:r>
        <w:rPr>
          <w:rFonts w:ascii="Abadi" w:hAnsi="Abadi"/>
          <w:sz w:val="21"/>
          <w:szCs w:val="21"/>
        </w:rPr>
        <w:t>C</w:t>
      </w:r>
      <w:r w:rsidRPr="0029236E">
        <w:rPr>
          <w:rFonts w:ascii="Abadi" w:hAnsi="Abadi"/>
          <w:sz w:val="21"/>
          <w:szCs w:val="21"/>
        </w:rPr>
        <w:t xml:space="preserve">onstitución </w:t>
      </w:r>
      <w:r>
        <w:rPr>
          <w:rFonts w:ascii="Abadi" w:hAnsi="Abadi"/>
          <w:sz w:val="21"/>
          <w:szCs w:val="21"/>
        </w:rPr>
        <w:t>P</w:t>
      </w:r>
      <w:r w:rsidRPr="0029236E">
        <w:rPr>
          <w:rFonts w:ascii="Abadi" w:hAnsi="Abadi"/>
          <w:sz w:val="21"/>
          <w:szCs w:val="21"/>
        </w:rPr>
        <w:t>olítica de los Estados Unidos Mexicanos respecto al derecho a una vida libre de violencia</w:t>
      </w:r>
      <w:r>
        <w:rPr>
          <w:rFonts w:ascii="Abadi" w:hAnsi="Abadi"/>
          <w:sz w:val="21"/>
          <w:szCs w:val="21"/>
        </w:rPr>
        <w:t>,</w:t>
      </w:r>
      <w:r w:rsidRPr="0029236E">
        <w:rPr>
          <w:rFonts w:ascii="Abadi" w:hAnsi="Abadi"/>
          <w:sz w:val="21"/>
          <w:szCs w:val="21"/>
        </w:rPr>
        <w:t xml:space="preserve"> se reconoce que en la actualidad existe violencia laboral manifestada por diversas formas de discriminación</w:t>
      </w:r>
      <w:r>
        <w:rPr>
          <w:rFonts w:ascii="Abadi" w:hAnsi="Abadi"/>
          <w:sz w:val="21"/>
          <w:szCs w:val="21"/>
        </w:rPr>
        <w:t>,</w:t>
      </w:r>
      <w:r w:rsidRPr="0029236E">
        <w:rPr>
          <w:rFonts w:ascii="Abadi" w:hAnsi="Abadi"/>
          <w:sz w:val="21"/>
          <w:szCs w:val="21"/>
        </w:rPr>
        <w:t xml:space="preserve"> además del abuso de poder entendido como un comportamiento de acoso reiterativo lo cual deriva en la imposibilidad de que las mujeres trabajadoras gocen plenamente de sus derechos tanto </w:t>
      </w:r>
      <w:r>
        <w:rPr>
          <w:rFonts w:ascii="Abadi" w:hAnsi="Abadi"/>
          <w:sz w:val="21"/>
          <w:szCs w:val="21"/>
        </w:rPr>
        <w:t>humanos</w:t>
      </w:r>
      <w:r w:rsidRPr="0029236E">
        <w:rPr>
          <w:rFonts w:ascii="Abadi" w:hAnsi="Abadi"/>
          <w:sz w:val="21"/>
          <w:szCs w:val="21"/>
        </w:rPr>
        <w:t xml:space="preserve"> como laborales</w:t>
      </w:r>
      <w:r>
        <w:rPr>
          <w:rFonts w:ascii="Abadi" w:hAnsi="Abadi"/>
          <w:sz w:val="21"/>
          <w:szCs w:val="21"/>
        </w:rPr>
        <w:t>, de</w:t>
      </w:r>
      <w:r w:rsidRPr="0029236E">
        <w:rPr>
          <w:rFonts w:ascii="Abadi" w:hAnsi="Abadi"/>
          <w:sz w:val="21"/>
          <w:szCs w:val="21"/>
        </w:rPr>
        <w:t xml:space="preserve"> acuerdo</w:t>
      </w:r>
      <w:r>
        <w:rPr>
          <w:rFonts w:ascii="Abadi" w:hAnsi="Abadi"/>
          <w:sz w:val="21"/>
          <w:szCs w:val="21"/>
        </w:rPr>
        <w:t>,</w:t>
      </w:r>
      <w:r w:rsidRPr="0029236E">
        <w:rPr>
          <w:rFonts w:ascii="Abadi" w:hAnsi="Abadi"/>
          <w:sz w:val="21"/>
          <w:szCs w:val="21"/>
        </w:rPr>
        <w:t xml:space="preserve"> en la encuesta nacional sobre la dinámica de las relaciones en los hogares generada por el </w:t>
      </w:r>
      <w:r>
        <w:rPr>
          <w:rFonts w:ascii="Abadi" w:hAnsi="Abadi"/>
          <w:sz w:val="21"/>
          <w:szCs w:val="21"/>
        </w:rPr>
        <w:t>INEGI,</w:t>
      </w:r>
      <w:r w:rsidRPr="0029236E">
        <w:rPr>
          <w:rFonts w:ascii="Abadi" w:hAnsi="Abadi"/>
          <w:sz w:val="21"/>
          <w:szCs w:val="21"/>
        </w:rPr>
        <w:t xml:space="preserve"> a escala nacional de las mujeres que alguna vez han participado en el mercado laboral 27.9% experimentó algún accidente de violencia sexual de los cuales 34.2 fueron por compañeros de trabajo</w:t>
      </w:r>
      <w:r>
        <w:rPr>
          <w:rFonts w:ascii="Abadi" w:hAnsi="Abadi"/>
          <w:sz w:val="21"/>
          <w:szCs w:val="21"/>
        </w:rPr>
        <w:t>,</w:t>
      </w:r>
      <w:r w:rsidRPr="0029236E">
        <w:rPr>
          <w:rFonts w:ascii="Abadi" w:hAnsi="Abadi"/>
          <w:sz w:val="21"/>
          <w:szCs w:val="21"/>
        </w:rPr>
        <w:t xml:space="preserve"> 21.7 por jefes o patrones y el 10.7 supervisores</w:t>
      </w:r>
      <w:r>
        <w:rPr>
          <w:rFonts w:ascii="Abadi" w:hAnsi="Abadi"/>
          <w:sz w:val="21"/>
          <w:szCs w:val="21"/>
        </w:rPr>
        <w:t>,</w:t>
      </w:r>
      <w:r w:rsidRPr="0029236E">
        <w:rPr>
          <w:rFonts w:ascii="Abadi" w:hAnsi="Abadi"/>
          <w:sz w:val="21"/>
          <w:szCs w:val="21"/>
        </w:rPr>
        <w:t xml:space="preserve"> capataces o coordinadores</w:t>
      </w:r>
      <w:r>
        <w:rPr>
          <w:rFonts w:ascii="Abadi" w:hAnsi="Abadi"/>
          <w:sz w:val="21"/>
          <w:szCs w:val="21"/>
        </w:rPr>
        <w:t>,</w:t>
      </w:r>
      <w:r w:rsidRPr="0029236E">
        <w:rPr>
          <w:rFonts w:ascii="Abadi" w:hAnsi="Abadi"/>
          <w:sz w:val="21"/>
          <w:szCs w:val="21"/>
        </w:rPr>
        <w:t xml:space="preserve"> dentro de los actos de violencia más comunes podemos encontrar el acoso</w:t>
      </w:r>
      <w:r>
        <w:rPr>
          <w:rFonts w:ascii="Abadi" w:hAnsi="Abadi"/>
          <w:sz w:val="21"/>
          <w:szCs w:val="21"/>
        </w:rPr>
        <w:t>,</w:t>
      </w:r>
      <w:r w:rsidRPr="0029236E">
        <w:rPr>
          <w:rFonts w:ascii="Abadi" w:hAnsi="Abadi"/>
          <w:sz w:val="21"/>
          <w:szCs w:val="21"/>
        </w:rPr>
        <w:t xml:space="preserve"> que según la organización internacional del trabajo manifiesta que es un comportamiento reiterativo en función del sexo</w:t>
      </w:r>
      <w:r>
        <w:rPr>
          <w:rFonts w:ascii="Abadi" w:hAnsi="Abadi"/>
          <w:sz w:val="21"/>
          <w:szCs w:val="21"/>
        </w:rPr>
        <w:t>,</w:t>
      </w:r>
      <w:r w:rsidRPr="0029236E">
        <w:rPr>
          <w:rFonts w:ascii="Abadi" w:hAnsi="Abadi"/>
          <w:sz w:val="21"/>
          <w:szCs w:val="21"/>
        </w:rPr>
        <w:t xml:space="preserve"> de carácter desagradable y ofensivo para la mujer que lo sufre</w:t>
      </w:r>
      <w:r>
        <w:rPr>
          <w:rFonts w:ascii="Abadi" w:hAnsi="Abadi"/>
          <w:sz w:val="21"/>
          <w:szCs w:val="21"/>
        </w:rPr>
        <w:t>,</w:t>
      </w:r>
      <w:r w:rsidRPr="0029236E">
        <w:rPr>
          <w:rFonts w:ascii="Abadi" w:hAnsi="Abadi"/>
          <w:sz w:val="21"/>
          <w:szCs w:val="21"/>
        </w:rPr>
        <w:t xml:space="preserve"> utilizando como valor de represalias</w:t>
      </w:r>
      <w:r>
        <w:rPr>
          <w:rFonts w:ascii="Abadi" w:hAnsi="Abadi"/>
          <w:sz w:val="21"/>
          <w:szCs w:val="21"/>
        </w:rPr>
        <w:t>,</w:t>
      </w:r>
      <w:r w:rsidRPr="0029236E">
        <w:rPr>
          <w:rFonts w:ascii="Abadi" w:hAnsi="Abadi"/>
          <w:sz w:val="21"/>
          <w:szCs w:val="21"/>
        </w:rPr>
        <w:t xml:space="preserve"> la humillación</w:t>
      </w:r>
      <w:r>
        <w:rPr>
          <w:rFonts w:ascii="Abadi" w:hAnsi="Abadi"/>
          <w:sz w:val="21"/>
          <w:szCs w:val="21"/>
        </w:rPr>
        <w:t>,</w:t>
      </w:r>
      <w:r w:rsidRPr="0029236E">
        <w:rPr>
          <w:rFonts w:ascii="Abadi" w:hAnsi="Abadi"/>
          <w:sz w:val="21"/>
          <w:szCs w:val="21"/>
        </w:rPr>
        <w:t xml:space="preserve"> de</w:t>
      </w:r>
      <w:r>
        <w:rPr>
          <w:rFonts w:ascii="Abadi" w:hAnsi="Abadi"/>
          <w:sz w:val="21"/>
          <w:szCs w:val="21"/>
        </w:rPr>
        <w:t>gradación y amenazas,</w:t>
      </w:r>
      <w:r w:rsidRPr="0029236E">
        <w:rPr>
          <w:rFonts w:ascii="Abadi" w:hAnsi="Abadi"/>
          <w:sz w:val="21"/>
          <w:szCs w:val="21"/>
        </w:rPr>
        <w:t xml:space="preserve"> el acoso sexual también representa una ofensa a la dignidad humana y una manifestación de las relaciones de poder históricamente desiguales entre mujeres y hombres</w:t>
      </w:r>
      <w:r>
        <w:rPr>
          <w:rFonts w:ascii="Abadi" w:hAnsi="Abadi"/>
          <w:sz w:val="21"/>
          <w:szCs w:val="21"/>
        </w:rPr>
        <w:t>,</w:t>
      </w:r>
      <w:r w:rsidRPr="0029236E">
        <w:rPr>
          <w:rFonts w:ascii="Abadi" w:hAnsi="Abadi"/>
          <w:sz w:val="21"/>
          <w:szCs w:val="21"/>
        </w:rPr>
        <w:t xml:space="preserve"> además es una conducta que transgrede el bienestar físico psicológico familiar laboral y social de las víctima</w:t>
      </w:r>
      <w:r>
        <w:rPr>
          <w:rFonts w:ascii="Abadi" w:hAnsi="Abadi"/>
          <w:sz w:val="21"/>
          <w:szCs w:val="21"/>
        </w:rPr>
        <w:t>s.</w:t>
      </w:r>
    </w:p>
    <w:p w14:paraId="5B2E8E2B" w14:textId="77777777" w:rsidR="00643E16" w:rsidRDefault="00643E16" w:rsidP="00643E16">
      <w:pPr>
        <w:kinsoku w:val="0"/>
        <w:overflowPunct w:val="0"/>
        <w:autoSpaceDE w:val="0"/>
        <w:autoSpaceDN w:val="0"/>
        <w:adjustRightInd w:val="0"/>
        <w:jc w:val="both"/>
        <w:rPr>
          <w:rFonts w:ascii="Abadi" w:hAnsi="Abadi"/>
          <w:sz w:val="21"/>
          <w:szCs w:val="21"/>
        </w:rPr>
      </w:pPr>
    </w:p>
    <w:p w14:paraId="2410ECDA" w14:textId="77777777" w:rsidR="00643E16" w:rsidRDefault="00643E16" w:rsidP="00643E16">
      <w:pPr>
        <w:kinsoku w:val="0"/>
        <w:overflowPunct w:val="0"/>
        <w:autoSpaceDE w:val="0"/>
        <w:autoSpaceDN w:val="0"/>
        <w:adjustRightInd w:val="0"/>
        <w:jc w:val="both"/>
        <w:rPr>
          <w:rFonts w:ascii="Abadi" w:hAnsi="Abadi"/>
          <w:sz w:val="21"/>
          <w:szCs w:val="21"/>
        </w:rPr>
      </w:pPr>
      <w:r>
        <w:rPr>
          <w:rFonts w:ascii="Abadi" w:hAnsi="Abadi"/>
          <w:sz w:val="21"/>
          <w:szCs w:val="21"/>
        </w:rPr>
        <w:t>- P</w:t>
      </w:r>
      <w:r w:rsidRPr="0029236E">
        <w:rPr>
          <w:rFonts w:ascii="Abadi" w:hAnsi="Abadi"/>
          <w:sz w:val="21"/>
          <w:szCs w:val="21"/>
        </w:rPr>
        <w:t>or otro lado</w:t>
      </w:r>
      <w:r>
        <w:rPr>
          <w:rFonts w:ascii="Abadi" w:hAnsi="Abadi"/>
          <w:sz w:val="21"/>
          <w:szCs w:val="21"/>
        </w:rPr>
        <w:t>,</w:t>
      </w:r>
      <w:r w:rsidRPr="0029236E">
        <w:rPr>
          <w:rFonts w:ascii="Abadi" w:hAnsi="Abadi"/>
          <w:sz w:val="21"/>
          <w:szCs w:val="21"/>
        </w:rPr>
        <w:t xml:space="preserve"> el hostigamiento sexual es el ejercicio de poder en una relación de subordinación real de la víctima frente a su agresor y se expresa en conductas verbales y físicas de connotación lasciva y relacionadas con la sexualidad</w:t>
      </w:r>
      <w:r>
        <w:rPr>
          <w:rFonts w:ascii="Abadi" w:hAnsi="Abadi"/>
          <w:sz w:val="21"/>
          <w:szCs w:val="21"/>
        </w:rPr>
        <w:t>,</w:t>
      </w:r>
      <w:r w:rsidRPr="0029236E">
        <w:rPr>
          <w:rFonts w:ascii="Abadi" w:hAnsi="Abadi"/>
          <w:sz w:val="21"/>
          <w:szCs w:val="21"/>
        </w:rPr>
        <w:t xml:space="preserve"> de acuerdo con la recomendación 19</w:t>
      </w:r>
      <w:r>
        <w:rPr>
          <w:rFonts w:ascii="Abadi" w:hAnsi="Abadi"/>
          <w:sz w:val="21"/>
          <w:szCs w:val="21"/>
        </w:rPr>
        <w:t>,</w:t>
      </w:r>
      <w:r w:rsidRPr="0029236E">
        <w:rPr>
          <w:rFonts w:ascii="Abadi" w:hAnsi="Abadi"/>
          <w:sz w:val="21"/>
          <w:szCs w:val="21"/>
        </w:rPr>
        <w:t xml:space="preserve"> del </w:t>
      </w:r>
      <w:r>
        <w:rPr>
          <w:rFonts w:ascii="Abadi" w:hAnsi="Abadi"/>
          <w:sz w:val="21"/>
          <w:szCs w:val="21"/>
        </w:rPr>
        <w:t>C</w:t>
      </w:r>
      <w:r w:rsidRPr="0029236E">
        <w:rPr>
          <w:rFonts w:ascii="Abadi" w:hAnsi="Abadi"/>
          <w:sz w:val="21"/>
          <w:szCs w:val="21"/>
        </w:rPr>
        <w:t xml:space="preserve">omité para la </w:t>
      </w:r>
      <w:r>
        <w:rPr>
          <w:rFonts w:ascii="Abadi" w:hAnsi="Abadi"/>
          <w:sz w:val="21"/>
          <w:szCs w:val="21"/>
        </w:rPr>
        <w:t>E</w:t>
      </w:r>
      <w:r w:rsidRPr="0029236E">
        <w:rPr>
          <w:rFonts w:ascii="Abadi" w:hAnsi="Abadi"/>
          <w:sz w:val="21"/>
          <w:szCs w:val="21"/>
        </w:rPr>
        <w:t xml:space="preserve">liminación de la </w:t>
      </w:r>
      <w:r>
        <w:rPr>
          <w:rFonts w:ascii="Abadi" w:hAnsi="Abadi"/>
          <w:sz w:val="21"/>
          <w:szCs w:val="21"/>
        </w:rPr>
        <w:t>D</w:t>
      </w:r>
      <w:r w:rsidRPr="0029236E">
        <w:rPr>
          <w:rFonts w:ascii="Abadi" w:hAnsi="Abadi"/>
          <w:sz w:val="21"/>
          <w:szCs w:val="21"/>
        </w:rPr>
        <w:t>iscriminación contra la mujer de la ONU</w:t>
      </w:r>
      <w:r>
        <w:rPr>
          <w:rFonts w:ascii="Abadi" w:hAnsi="Abadi"/>
          <w:sz w:val="21"/>
          <w:szCs w:val="21"/>
        </w:rPr>
        <w:t>,</w:t>
      </w:r>
      <w:r w:rsidRPr="0029236E">
        <w:rPr>
          <w:rFonts w:ascii="Abadi" w:hAnsi="Abadi"/>
          <w:sz w:val="21"/>
          <w:szCs w:val="21"/>
        </w:rPr>
        <w:t xml:space="preserve"> la violencia contra las mujeres es una forma de discriminación que impide el goce de derechos y libertades en favor de la igualdad entre mujeres y hombres</w:t>
      </w:r>
      <w:r>
        <w:rPr>
          <w:rFonts w:ascii="Abadi" w:hAnsi="Abadi"/>
          <w:sz w:val="21"/>
          <w:szCs w:val="21"/>
        </w:rPr>
        <w:t>,</w:t>
      </w:r>
      <w:r w:rsidRPr="0029236E">
        <w:rPr>
          <w:rFonts w:ascii="Abadi" w:hAnsi="Abadi"/>
          <w:sz w:val="21"/>
          <w:szCs w:val="21"/>
        </w:rPr>
        <w:t xml:space="preserve"> por ello</w:t>
      </w:r>
      <w:r>
        <w:rPr>
          <w:rFonts w:ascii="Abadi" w:hAnsi="Abadi"/>
          <w:sz w:val="21"/>
          <w:szCs w:val="21"/>
        </w:rPr>
        <w:t>,</w:t>
      </w:r>
      <w:r w:rsidRPr="0029236E">
        <w:rPr>
          <w:rFonts w:ascii="Abadi" w:hAnsi="Abadi"/>
          <w:sz w:val="21"/>
          <w:szCs w:val="21"/>
        </w:rPr>
        <w:t xml:space="preserve"> resulta esencial fortalecer las acciones institucionales no solo para prevenir la violencia de género sino para definir rutas claras de atención pronta y expedita con enfoque de derechos humanos y perspectiva de género de casos que se llegaran a </w:t>
      </w:r>
      <w:r w:rsidRPr="0029236E">
        <w:rPr>
          <w:rFonts w:ascii="Abadi" w:hAnsi="Abadi"/>
          <w:sz w:val="21"/>
          <w:szCs w:val="21"/>
        </w:rPr>
        <w:t>presentar lamentablemente este tipo de conductas las podemos encontrar en el servicio público de Guanajuato al igual que en muchas otras regiones de México</w:t>
      </w:r>
      <w:r>
        <w:rPr>
          <w:rFonts w:ascii="Abadi" w:hAnsi="Abadi"/>
          <w:sz w:val="21"/>
          <w:szCs w:val="21"/>
        </w:rPr>
        <w:t>,</w:t>
      </w:r>
      <w:r w:rsidRPr="0029236E">
        <w:rPr>
          <w:rFonts w:ascii="Abadi" w:hAnsi="Abadi"/>
          <w:sz w:val="21"/>
          <w:szCs w:val="21"/>
        </w:rPr>
        <w:t xml:space="preserve"> donde las mujeres enfrentan condiciones devastadoras en su bienestar emocional y profesional ya que se crea un ambiente hostil y desalentador que obstaculiza su desarrollo y progreso</w:t>
      </w:r>
      <w:r>
        <w:rPr>
          <w:rFonts w:ascii="Abadi" w:hAnsi="Abadi"/>
          <w:sz w:val="21"/>
          <w:szCs w:val="21"/>
        </w:rPr>
        <w:t>, en nuestro estado,</w:t>
      </w:r>
      <w:r w:rsidRPr="0029236E">
        <w:rPr>
          <w:rFonts w:ascii="Abadi" w:hAnsi="Abadi"/>
          <w:sz w:val="21"/>
          <w:szCs w:val="21"/>
        </w:rPr>
        <w:t xml:space="preserve"> se han presentado casos mediáticos donde han quedado exhibidos los abusos de poder y la impunidad con la que se manejan las administraciones públicas municipales</w:t>
      </w:r>
      <w:r>
        <w:rPr>
          <w:rFonts w:ascii="Abadi" w:hAnsi="Abadi"/>
          <w:sz w:val="21"/>
          <w:szCs w:val="21"/>
        </w:rPr>
        <w:t>,</w:t>
      </w:r>
      <w:r w:rsidRPr="0029236E">
        <w:rPr>
          <w:rFonts w:ascii="Abadi" w:hAnsi="Abadi"/>
          <w:sz w:val="21"/>
          <w:szCs w:val="21"/>
        </w:rPr>
        <w:t xml:space="preserve"> así como la estatal uno de los ejemplos más claros los tenemos en las corporaciones de seguridad pública</w:t>
      </w:r>
      <w:r>
        <w:rPr>
          <w:rFonts w:ascii="Abadi" w:hAnsi="Abadi"/>
          <w:sz w:val="21"/>
          <w:szCs w:val="21"/>
        </w:rPr>
        <w:t>,</w:t>
      </w:r>
      <w:r w:rsidRPr="0029236E">
        <w:rPr>
          <w:rFonts w:ascii="Abadi" w:hAnsi="Abadi"/>
          <w:sz w:val="21"/>
          <w:szCs w:val="21"/>
        </w:rPr>
        <w:t xml:space="preserve"> donde tan solo en el 2020 se contó con el mayor número de pa</w:t>
      </w:r>
      <w:r>
        <w:rPr>
          <w:rFonts w:ascii="Abadi" w:hAnsi="Abadi"/>
          <w:sz w:val="21"/>
          <w:szCs w:val="21"/>
        </w:rPr>
        <w:t>r</w:t>
      </w:r>
      <w:r w:rsidRPr="0029236E">
        <w:rPr>
          <w:rFonts w:ascii="Abadi" w:hAnsi="Abadi"/>
          <w:sz w:val="21"/>
          <w:szCs w:val="21"/>
        </w:rPr>
        <w:t>os registrados por los abusos</w:t>
      </w:r>
      <w:r>
        <w:rPr>
          <w:rFonts w:ascii="Abadi" w:hAnsi="Abadi"/>
          <w:sz w:val="21"/>
          <w:szCs w:val="21"/>
        </w:rPr>
        <w:t>,</w:t>
      </w:r>
      <w:r w:rsidRPr="0029236E">
        <w:rPr>
          <w:rFonts w:ascii="Abadi" w:hAnsi="Abadi"/>
          <w:sz w:val="21"/>
          <w:szCs w:val="21"/>
        </w:rPr>
        <w:t xml:space="preserve"> carencias y acoso sexual</w:t>
      </w:r>
      <w:r>
        <w:rPr>
          <w:rFonts w:ascii="Abadi" w:hAnsi="Abadi"/>
          <w:sz w:val="21"/>
          <w:szCs w:val="21"/>
        </w:rPr>
        <w:t>,</w:t>
      </w:r>
      <w:r w:rsidRPr="0029236E">
        <w:rPr>
          <w:rFonts w:ascii="Abadi" w:hAnsi="Abadi"/>
          <w:sz w:val="21"/>
          <w:szCs w:val="21"/>
        </w:rPr>
        <w:t xml:space="preserve"> con al menos 47 paros laborales</w:t>
      </w:r>
      <w:r>
        <w:rPr>
          <w:rFonts w:ascii="Abadi" w:hAnsi="Abadi"/>
          <w:sz w:val="21"/>
          <w:szCs w:val="21"/>
        </w:rPr>
        <w:t>,</w:t>
      </w:r>
      <w:r w:rsidRPr="0029236E">
        <w:rPr>
          <w:rFonts w:ascii="Abadi" w:hAnsi="Abadi"/>
          <w:sz w:val="21"/>
          <w:szCs w:val="21"/>
        </w:rPr>
        <w:t xml:space="preserve"> en cambio en 2019 fue el año con más emplazamientos a paro con al menos 20 y en 2021 fue el año con más manifestaciones de policías con al menos 32</w:t>
      </w:r>
      <w:r>
        <w:rPr>
          <w:rFonts w:ascii="Abadi" w:hAnsi="Abadi"/>
          <w:sz w:val="21"/>
          <w:szCs w:val="21"/>
        </w:rPr>
        <w:t>.</w:t>
      </w:r>
    </w:p>
    <w:p w14:paraId="385B29E2" w14:textId="77777777" w:rsidR="00643E16" w:rsidRDefault="00643E16" w:rsidP="00643E16">
      <w:pPr>
        <w:kinsoku w:val="0"/>
        <w:overflowPunct w:val="0"/>
        <w:autoSpaceDE w:val="0"/>
        <w:autoSpaceDN w:val="0"/>
        <w:adjustRightInd w:val="0"/>
        <w:jc w:val="both"/>
        <w:rPr>
          <w:rFonts w:ascii="Abadi" w:hAnsi="Abadi"/>
          <w:sz w:val="21"/>
          <w:szCs w:val="21"/>
        </w:rPr>
      </w:pPr>
    </w:p>
    <w:p w14:paraId="1C628FE8" w14:textId="77777777" w:rsidR="00643E16" w:rsidRDefault="00643E16" w:rsidP="00643E16">
      <w:pPr>
        <w:kinsoku w:val="0"/>
        <w:overflowPunct w:val="0"/>
        <w:autoSpaceDE w:val="0"/>
        <w:autoSpaceDN w:val="0"/>
        <w:adjustRightInd w:val="0"/>
        <w:jc w:val="both"/>
        <w:rPr>
          <w:rFonts w:ascii="Abadi" w:hAnsi="Abadi"/>
          <w:sz w:val="21"/>
          <w:szCs w:val="21"/>
        </w:rPr>
      </w:pPr>
      <w:r>
        <w:rPr>
          <w:rFonts w:ascii="Abadi" w:hAnsi="Abadi"/>
          <w:sz w:val="21"/>
          <w:szCs w:val="21"/>
        </w:rPr>
        <w:t>- P</w:t>
      </w:r>
      <w:r w:rsidRPr="0029236E">
        <w:rPr>
          <w:rFonts w:ascii="Abadi" w:hAnsi="Abadi"/>
          <w:sz w:val="21"/>
          <w:szCs w:val="21"/>
        </w:rPr>
        <w:t xml:space="preserve">or parte de este </w:t>
      </w:r>
      <w:r>
        <w:rPr>
          <w:rFonts w:ascii="Abadi" w:hAnsi="Abadi"/>
          <w:sz w:val="21"/>
          <w:szCs w:val="21"/>
        </w:rPr>
        <w:t>G</w:t>
      </w:r>
      <w:r w:rsidRPr="0029236E">
        <w:rPr>
          <w:rFonts w:ascii="Abadi" w:hAnsi="Abadi"/>
          <w:sz w:val="21"/>
          <w:szCs w:val="21"/>
        </w:rPr>
        <w:t xml:space="preserve">rupo </w:t>
      </w:r>
      <w:r>
        <w:rPr>
          <w:rFonts w:ascii="Abadi" w:hAnsi="Abadi"/>
          <w:sz w:val="21"/>
          <w:szCs w:val="21"/>
        </w:rPr>
        <w:t>P</w:t>
      </w:r>
      <w:r w:rsidRPr="0029236E">
        <w:rPr>
          <w:rFonts w:ascii="Abadi" w:hAnsi="Abadi"/>
          <w:sz w:val="21"/>
          <w:szCs w:val="21"/>
        </w:rPr>
        <w:t>arlamentario</w:t>
      </w:r>
      <w:r>
        <w:rPr>
          <w:rFonts w:ascii="Abadi" w:hAnsi="Abadi"/>
          <w:sz w:val="21"/>
          <w:szCs w:val="21"/>
        </w:rPr>
        <w:t>,</w:t>
      </w:r>
      <w:r w:rsidRPr="0029236E">
        <w:rPr>
          <w:rFonts w:ascii="Abadi" w:hAnsi="Abadi"/>
          <w:sz w:val="21"/>
          <w:szCs w:val="21"/>
        </w:rPr>
        <w:t xml:space="preserve"> se realizó una investigación para saber los casos de acoso y hostigamiento sexual en las administraciones públicas</w:t>
      </w:r>
      <w:r>
        <w:rPr>
          <w:rFonts w:ascii="Abadi" w:hAnsi="Abadi"/>
          <w:sz w:val="21"/>
          <w:szCs w:val="21"/>
        </w:rPr>
        <w:t>,</w:t>
      </w:r>
      <w:r w:rsidRPr="0029236E">
        <w:rPr>
          <w:rFonts w:ascii="Abadi" w:hAnsi="Abadi"/>
          <w:sz w:val="21"/>
          <w:szCs w:val="21"/>
        </w:rPr>
        <w:t xml:space="preserve"> encontrándonos con quien el mayor de las partes</w:t>
      </w:r>
      <w:r>
        <w:rPr>
          <w:rFonts w:ascii="Abadi" w:hAnsi="Abadi"/>
          <w:sz w:val="21"/>
          <w:szCs w:val="21"/>
        </w:rPr>
        <w:t>,</w:t>
      </w:r>
      <w:r w:rsidRPr="0029236E">
        <w:rPr>
          <w:rFonts w:ascii="Abadi" w:hAnsi="Abadi"/>
          <w:sz w:val="21"/>
          <w:szCs w:val="21"/>
        </w:rPr>
        <w:t xml:space="preserve"> con que en la mayor parte de los municipios no se cuenta con registro de denuncia por estos actos en contra de servidores públicos lo que resulta extraño</w:t>
      </w:r>
      <w:r>
        <w:rPr>
          <w:rFonts w:ascii="Abadi" w:hAnsi="Abadi"/>
          <w:sz w:val="21"/>
          <w:szCs w:val="21"/>
        </w:rPr>
        <w:t>,</w:t>
      </w:r>
      <w:r w:rsidRPr="0029236E">
        <w:rPr>
          <w:rFonts w:ascii="Abadi" w:hAnsi="Abadi"/>
          <w:sz w:val="21"/>
          <w:szCs w:val="21"/>
        </w:rPr>
        <w:t xml:space="preserve"> cuando en </w:t>
      </w:r>
      <w:r>
        <w:rPr>
          <w:rFonts w:ascii="Abadi" w:hAnsi="Abadi"/>
          <w:sz w:val="21"/>
          <w:szCs w:val="21"/>
        </w:rPr>
        <w:t>supra</w:t>
      </w:r>
      <w:r w:rsidRPr="0029236E">
        <w:rPr>
          <w:rFonts w:ascii="Abadi" w:hAnsi="Abadi"/>
          <w:sz w:val="21"/>
          <w:szCs w:val="21"/>
        </w:rPr>
        <w:t>líneas y en medios de comunicación se puede</w:t>
      </w:r>
      <w:r>
        <w:rPr>
          <w:rFonts w:ascii="Abadi" w:hAnsi="Abadi"/>
          <w:sz w:val="21"/>
          <w:szCs w:val="21"/>
        </w:rPr>
        <w:t>,</w:t>
      </w:r>
      <w:r w:rsidRPr="0029236E">
        <w:rPr>
          <w:rFonts w:ascii="Abadi" w:hAnsi="Abadi"/>
          <w:sz w:val="21"/>
          <w:szCs w:val="21"/>
        </w:rPr>
        <w:t xml:space="preserve"> se puede corroborar que existen casos en la mayor parte de las administraciones municipales de nuestro estado</w:t>
      </w:r>
      <w:r>
        <w:rPr>
          <w:rFonts w:ascii="Abadi" w:hAnsi="Abadi"/>
          <w:sz w:val="21"/>
          <w:szCs w:val="21"/>
        </w:rPr>
        <w:t>,</w:t>
      </w:r>
      <w:r w:rsidRPr="0029236E">
        <w:rPr>
          <w:rFonts w:ascii="Abadi" w:hAnsi="Abadi"/>
          <w:sz w:val="21"/>
          <w:szCs w:val="21"/>
        </w:rPr>
        <w:t xml:space="preserve"> lamentablemente en los municipios donde sí se registran</w:t>
      </w:r>
      <w:r>
        <w:rPr>
          <w:rFonts w:ascii="Abadi" w:hAnsi="Abadi"/>
          <w:sz w:val="21"/>
          <w:szCs w:val="21"/>
        </w:rPr>
        <w:t>,</w:t>
      </w:r>
      <w:r w:rsidRPr="0029236E">
        <w:rPr>
          <w:rFonts w:ascii="Abadi" w:hAnsi="Abadi"/>
          <w:sz w:val="21"/>
          <w:szCs w:val="21"/>
        </w:rPr>
        <w:t xml:space="preserve"> estas denuncias no se encuentra en seguimientos y mucho menos sanciones</w:t>
      </w:r>
      <w:r>
        <w:rPr>
          <w:rFonts w:ascii="Abadi" w:hAnsi="Abadi"/>
          <w:sz w:val="21"/>
          <w:szCs w:val="21"/>
        </w:rPr>
        <w:t xml:space="preserve">. </w:t>
      </w:r>
    </w:p>
    <w:p w14:paraId="0C3771BB" w14:textId="77777777" w:rsidR="00643E16" w:rsidRDefault="00643E16" w:rsidP="00643E16">
      <w:pPr>
        <w:kinsoku w:val="0"/>
        <w:overflowPunct w:val="0"/>
        <w:autoSpaceDE w:val="0"/>
        <w:autoSpaceDN w:val="0"/>
        <w:adjustRightInd w:val="0"/>
        <w:jc w:val="both"/>
        <w:rPr>
          <w:rFonts w:ascii="Abadi" w:hAnsi="Abadi"/>
          <w:sz w:val="21"/>
          <w:szCs w:val="21"/>
        </w:rPr>
      </w:pPr>
    </w:p>
    <w:p w14:paraId="4612BA1F" w14:textId="77777777" w:rsidR="00643E16" w:rsidRDefault="00643E16" w:rsidP="00643E16">
      <w:pPr>
        <w:kinsoku w:val="0"/>
        <w:overflowPunct w:val="0"/>
        <w:autoSpaceDE w:val="0"/>
        <w:autoSpaceDN w:val="0"/>
        <w:adjustRightInd w:val="0"/>
        <w:jc w:val="both"/>
        <w:rPr>
          <w:rFonts w:ascii="Abadi" w:hAnsi="Abadi"/>
          <w:sz w:val="21"/>
          <w:szCs w:val="21"/>
        </w:rPr>
      </w:pPr>
      <w:r>
        <w:rPr>
          <w:rFonts w:ascii="Abadi" w:hAnsi="Abadi"/>
          <w:sz w:val="21"/>
          <w:szCs w:val="21"/>
        </w:rPr>
        <w:t>- Tal</w:t>
      </w:r>
      <w:r w:rsidRPr="0029236E">
        <w:rPr>
          <w:rFonts w:ascii="Abadi" w:hAnsi="Abadi"/>
          <w:sz w:val="21"/>
          <w:szCs w:val="21"/>
        </w:rPr>
        <w:t xml:space="preserve"> es el caso del municipio de Irapuato</w:t>
      </w:r>
      <w:r>
        <w:rPr>
          <w:rFonts w:ascii="Abadi" w:hAnsi="Abadi"/>
          <w:sz w:val="21"/>
          <w:szCs w:val="21"/>
        </w:rPr>
        <w:t>,</w:t>
      </w:r>
      <w:r w:rsidRPr="0029236E">
        <w:rPr>
          <w:rFonts w:ascii="Abadi" w:hAnsi="Abadi"/>
          <w:sz w:val="21"/>
          <w:szCs w:val="21"/>
        </w:rPr>
        <w:t xml:space="preserve"> según su registro en 2023 solo tuvo una sola denuncia por hostigamiento sexual de la cual no se desprendió ninguna de esa </w:t>
      </w:r>
      <w:r>
        <w:rPr>
          <w:rFonts w:ascii="Abadi" w:hAnsi="Abadi"/>
          <w:sz w:val="21"/>
          <w:szCs w:val="21"/>
        </w:rPr>
        <w:t>sanción</w:t>
      </w:r>
      <w:r w:rsidRPr="0029236E">
        <w:rPr>
          <w:rFonts w:ascii="Abadi" w:hAnsi="Abadi"/>
          <w:sz w:val="21"/>
          <w:szCs w:val="21"/>
        </w:rPr>
        <w:t xml:space="preserve"> y como éste podemos ver muchos casos en Guanajuato</w:t>
      </w:r>
      <w:r>
        <w:rPr>
          <w:rFonts w:ascii="Abadi" w:hAnsi="Abadi"/>
          <w:sz w:val="21"/>
          <w:szCs w:val="21"/>
        </w:rPr>
        <w:t>,</w:t>
      </w:r>
      <w:r w:rsidRPr="0029236E">
        <w:rPr>
          <w:rFonts w:ascii="Abadi" w:hAnsi="Abadi"/>
          <w:sz w:val="21"/>
          <w:szCs w:val="21"/>
        </w:rPr>
        <w:t xml:space="preserve"> como lo fue en Guanajuato capital</w:t>
      </w:r>
      <w:r>
        <w:rPr>
          <w:rFonts w:ascii="Abadi" w:hAnsi="Abadi"/>
          <w:sz w:val="21"/>
          <w:szCs w:val="21"/>
        </w:rPr>
        <w:t>,</w:t>
      </w:r>
      <w:r w:rsidRPr="0029236E">
        <w:rPr>
          <w:rFonts w:ascii="Abadi" w:hAnsi="Abadi"/>
          <w:sz w:val="21"/>
          <w:szCs w:val="21"/>
        </w:rPr>
        <w:t xml:space="preserve"> Cortázar</w:t>
      </w:r>
      <w:r>
        <w:rPr>
          <w:rFonts w:ascii="Abadi" w:hAnsi="Abadi"/>
          <w:sz w:val="21"/>
          <w:szCs w:val="21"/>
        </w:rPr>
        <w:t>,</w:t>
      </w:r>
      <w:r w:rsidRPr="0029236E">
        <w:rPr>
          <w:rFonts w:ascii="Abadi" w:hAnsi="Abadi"/>
          <w:sz w:val="21"/>
          <w:szCs w:val="21"/>
        </w:rPr>
        <w:t xml:space="preserve"> </w:t>
      </w:r>
      <w:r>
        <w:rPr>
          <w:rFonts w:ascii="Abadi" w:hAnsi="Abadi"/>
          <w:sz w:val="21"/>
          <w:szCs w:val="21"/>
        </w:rPr>
        <w:t>H</w:t>
      </w:r>
      <w:r w:rsidRPr="0029236E">
        <w:rPr>
          <w:rFonts w:ascii="Abadi" w:hAnsi="Abadi"/>
          <w:sz w:val="21"/>
          <w:szCs w:val="21"/>
        </w:rPr>
        <w:t>uanímaro</w:t>
      </w:r>
      <w:r>
        <w:rPr>
          <w:rFonts w:ascii="Abadi" w:hAnsi="Abadi"/>
          <w:sz w:val="21"/>
          <w:szCs w:val="21"/>
        </w:rPr>
        <w:t>,</w:t>
      </w:r>
      <w:r w:rsidRPr="0029236E">
        <w:rPr>
          <w:rFonts w:ascii="Abadi" w:hAnsi="Abadi"/>
          <w:sz w:val="21"/>
          <w:szCs w:val="21"/>
        </w:rPr>
        <w:t xml:space="preserve"> Comonfort</w:t>
      </w:r>
      <w:r>
        <w:rPr>
          <w:rFonts w:ascii="Abadi" w:hAnsi="Abadi"/>
          <w:sz w:val="21"/>
          <w:szCs w:val="21"/>
        </w:rPr>
        <w:t>,</w:t>
      </w:r>
      <w:r w:rsidRPr="0029236E">
        <w:rPr>
          <w:rFonts w:ascii="Abadi" w:hAnsi="Abadi"/>
          <w:sz w:val="21"/>
          <w:szCs w:val="21"/>
        </w:rPr>
        <w:t xml:space="preserve"> </w:t>
      </w:r>
      <w:r>
        <w:rPr>
          <w:rFonts w:ascii="Abadi" w:hAnsi="Abadi"/>
          <w:sz w:val="21"/>
          <w:szCs w:val="21"/>
        </w:rPr>
        <w:t>Tierra Blanca, M</w:t>
      </w:r>
      <w:r w:rsidRPr="0029236E">
        <w:rPr>
          <w:rFonts w:ascii="Abadi" w:hAnsi="Abadi"/>
          <w:sz w:val="21"/>
          <w:szCs w:val="21"/>
        </w:rPr>
        <w:t xml:space="preserve">oroleón y Dolores </w:t>
      </w:r>
      <w:r>
        <w:rPr>
          <w:rFonts w:ascii="Abadi" w:hAnsi="Abadi"/>
          <w:sz w:val="21"/>
          <w:szCs w:val="21"/>
        </w:rPr>
        <w:t>H</w:t>
      </w:r>
      <w:r w:rsidRPr="0029236E">
        <w:rPr>
          <w:rFonts w:ascii="Abadi" w:hAnsi="Abadi"/>
          <w:sz w:val="21"/>
          <w:szCs w:val="21"/>
        </w:rPr>
        <w:t>idalgo</w:t>
      </w:r>
      <w:r>
        <w:rPr>
          <w:rFonts w:ascii="Abadi" w:hAnsi="Abadi"/>
          <w:sz w:val="21"/>
          <w:szCs w:val="21"/>
        </w:rPr>
        <w:t>,</w:t>
      </w:r>
      <w:r w:rsidRPr="0029236E">
        <w:rPr>
          <w:rFonts w:ascii="Abadi" w:hAnsi="Abadi"/>
          <w:sz w:val="21"/>
          <w:szCs w:val="21"/>
        </w:rPr>
        <w:t xml:space="preserve"> todos con denuncias</w:t>
      </w:r>
      <w:r>
        <w:rPr>
          <w:rFonts w:ascii="Abadi" w:hAnsi="Abadi"/>
          <w:sz w:val="21"/>
          <w:szCs w:val="21"/>
        </w:rPr>
        <w:t>,</w:t>
      </w:r>
      <w:r w:rsidRPr="0029236E">
        <w:rPr>
          <w:rFonts w:ascii="Abadi" w:hAnsi="Abadi"/>
          <w:sz w:val="21"/>
          <w:szCs w:val="21"/>
        </w:rPr>
        <w:t xml:space="preserve"> pero ninguno</w:t>
      </w:r>
      <w:r>
        <w:rPr>
          <w:rFonts w:ascii="Abadi" w:hAnsi="Abadi"/>
          <w:sz w:val="21"/>
          <w:szCs w:val="21"/>
        </w:rPr>
        <w:t>,</w:t>
      </w:r>
      <w:r w:rsidRPr="0029236E">
        <w:rPr>
          <w:rFonts w:ascii="Abadi" w:hAnsi="Abadi"/>
          <w:sz w:val="21"/>
          <w:szCs w:val="21"/>
        </w:rPr>
        <w:t xml:space="preserve"> con sanciones ejemplares</w:t>
      </w:r>
      <w:r>
        <w:rPr>
          <w:rFonts w:ascii="Abadi" w:hAnsi="Abadi"/>
          <w:sz w:val="21"/>
          <w:szCs w:val="21"/>
        </w:rPr>
        <w:t>, o como el tan sonado, de</w:t>
      </w:r>
      <w:r w:rsidRPr="0029236E">
        <w:rPr>
          <w:rFonts w:ascii="Abadi" w:hAnsi="Abadi"/>
          <w:sz w:val="21"/>
          <w:szCs w:val="21"/>
        </w:rPr>
        <w:t>l municipio de León</w:t>
      </w:r>
      <w:r>
        <w:rPr>
          <w:rFonts w:ascii="Abadi" w:hAnsi="Abadi"/>
          <w:sz w:val="21"/>
          <w:szCs w:val="21"/>
        </w:rPr>
        <w:t>,</w:t>
      </w:r>
      <w:r w:rsidRPr="0029236E">
        <w:rPr>
          <w:rFonts w:ascii="Abadi" w:hAnsi="Abadi"/>
          <w:sz w:val="21"/>
          <w:szCs w:val="21"/>
        </w:rPr>
        <w:t xml:space="preserve"> en lo que va de esta administración ha acumulado 70 denuncias por acoso u hostigamiento sexual </w:t>
      </w:r>
      <w:r>
        <w:rPr>
          <w:rFonts w:ascii="Abadi" w:hAnsi="Abadi"/>
          <w:sz w:val="21"/>
          <w:szCs w:val="21"/>
        </w:rPr>
        <w:t>y/o</w:t>
      </w:r>
      <w:r w:rsidRPr="0029236E">
        <w:rPr>
          <w:rFonts w:ascii="Abadi" w:hAnsi="Abadi"/>
          <w:sz w:val="21"/>
          <w:szCs w:val="21"/>
        </w:rPr>
        <w:t xml:space="preserve"> laboral</w:t>
      </w:r>
      <w:r>
        <w:rPr>
          <w:rFonts w:ascii="Abadi" w:hAnsi="Abadi"/>
          <w:sz w:val="21"/>
          <w:szCs w:val="21"/>
        </w:rPr>
        <w:t xml:space="preserve">. </w:t>
      </w:r>
    </w:p>
    <w:p w14:paraId="577B1106" w14:textId="77777777" w:rsidR="00643E16" w:rsidRDefault="00643E16" w:rsidP="00643E16">
      <w:pPr>
        <w:kinsoku w:val="0"/>
        <w:overflowPunct w:val="0"/>
        <w:autoSpaceDE w:val="0"/>
        <w:autoSpaceDN w:val="0"/>
        <w:adjustRightInd w:val="0"/>
        <w:jc w:val="both"/>
        <w:rPr>
          <w:rFonts w:ascii="Abadi" w:hAnsi="Abadi"/>
          <w:sz w:val="21"/>
          <w:szCs w:val="21"/>
        </w:rPr>
      </w:pPr>
    </w:p>
    <w:p w14:paraId="27490440" w14:textId="77777777" w:rsidR="00643E16" w:rsidRDefault="00643E16" w:rsidP="00643E16">
      <w:pPr>
        <w:kinsoku w:val="0"/>
        <w:overflowPunct w:val="0"/>
        <w:autoSpaceDE w:val="0"/>
        <w:autoSpaceDN w:val="0"/>
        <w:adjustRightInd w:val="0"/>
        <w:jc w:val="both"/>
        <w:rPr>
          <w:rFonts w:ascii="Abadi" w:hAnsi="Abadi"/>
          <w:sz w:val="21"/>
          <w:szCs w:val="21"/>
        </w:rPr>
      </w:pPr>
      <w:r>
        <w:rPr>
          <w:rFonts w:ascii="Abadi" w:hAnsi="Abadi"/>
          <w:sz w:val="21"/>
          <w:szCs w:val="21"/>
        </w:rPr>
        <w:t>- S</w:t>
      </w:r>
      <w:r w:rsidRPr="0029236E">
        <w:rPr>
          <w:rFonts w:ascii="Abadi" w:hAnsi="Abadi"/>
          <w:sz w:val="21"/>
          <w:szCs w:val="21"/>
        </w:rPr>
        <w:t>in embargo</w:t>
      </w:r>
      <w:r>
        <w:rPr>
          <w:rFonts w:ascii="Abadi" w:hAnsi="Abadi"/>
          <w:sz w:val="21"/>
          <w:szCs w:val="21"/>
        </w:rPr>
        <w:t>,</w:t>
      </w:r>
      <w:r w:rsidRPr="0029236E">
        <w:rPr>
          <w:rFonts w:ascii="Abadi" w:hAnsi="Abadi"/>
          <w:sz w:val="21"/>
          <w:szCs w:val="21"/>
        </w:rPr>
        <w:t xml:space="preserve"> actualmente este municipio no puede sancionar el acoso como una falta grave </w:t>
      </w:r>
      <w:r w:rsidRPr="0029236E">
        <w:rPr>
          <w:rFonts w:ascii="Abadi" w:hAnsi="Abadi"/>
          <w:sz w:val="21"/>
          <w:szCs w:val="21"/>
        </w:rPr>
        <w:lastRenderedPageBreak/>
        <w:t xml:space="preserve">debido a que la </w:t>
      </w:r>
      <w:r>
        <w:rPr>
          <w:rFonts w:ascii="Abadi" w:hAnsi="Abadi"/>
          <w:sz w:val="21"/>
          <w:szCs w:val="21"/>
        </w:rPr>
        <w:t>L</w:t>
      </w:r>
      <w:r w:rsidRPr="0029236E">
        <w:rPr>
          <w:rFonts w:ascii="Abadi" w:hAnsi="Abadi"/>
          <w:sz w:val="21"/>
          <w:szCs w:val="21"/>
        </w:rPr>
        <w:t xml:space="preserve">ey </w:t>
      </w:r>
      <w:r>
        <w:rPr>
          <w:rFonts w:ascii="Abadi" w:hAnsi="Abadi"/>
          <w:sz w:val="21"/>
          <w:szCs w:val="21"/>
        </w:rPr>
        <w:t>G</w:t>
      </w:r>
      <w:r w:rsidRPr="0029236E">
        <w:rPr>
          <w:rFonts w:ascii="Abadi" w:hAnsi="Abadi"/>
          <w:sz w:val="21"/>
          <w:szCs w:val="21"/>
        </w:rPr>
        <w:t xml:space="preserve">eneral de </w:t>
      </w:r>
      <w:r>
        <w:rPr>
          <w:rFonts w:ascii="Abadi" w:hAnsi="Abadi"/>
          <w:sz w:val="21"/>
          <w:szCs w:val="21"/>
        </w:rPr>
        <w:t>R</w:t>
      </w:r>
      <w:r w:rsidRPr="0029236E">
        <w:rPr>
          <w:rFonts w:ascii="Abadi" w:hAnsi="Abadi"/>
          <w:sz w:val="21"/>
          <w:szCs w:val="21"/>
        </w:rPr>
        <w:t>esponsabilidades</w:t>
      </w:r>
      <w:r>
        <w:rPr>
          <w:rFonts w:ascii="Abadi" w:hAnsi="Abadi"/>
          <w:sz w:val="21"/>
          <w:szCs w:val="21"/>
        </w:rPr>
        <w:t>,</w:t>
      </w:r>
      <w:r w:rsidRPr="0029236E">
        <w:rPr>
          <w:rFonts w:ascii="Abadi" w:hAnsi="Abadi"/>
          <w:sz w:val="21"/>
          <w:szCs w:val="21"/>
        </w:rPr>
        <w:t xml:space="preserve"> califica estos actos como una mera falta de respeto</w:t>
      </w:r>
      <w:r>
        <w:rPr>
          <w:rFonts w:ascii="Abadi" w:hAnsi="Abadi"/>
          <w:sz w:val="21"/>
          <w:szCs w:val="21"/>
        </w:rPr>
        <w:t>,</w:t>
      </w:r>
      <w:r w:rsidRPr="0029236E">
        <w:rPr>
          <w:rFonts w:ascii="Abadi" w:hAnsi="Abadi"/>
          <w:sz w:val="21"/>
          <w:szCs w:val="21"/>
        </w:rPr>
        <w:t xml:space="preserve"> es por ello</w:t>
      </w:r>
      <w:r>
        <w:rPr>
          <w:rFonts w:ascii="Abadi" w:hAnsi="Abadi"/>
          <w:sz w:val="21"/>
          <w:szCs w:val="21"/>
        </w:rPr>
        <w:t>,</w:t>
      </w:r>
      <w:r w:rsidRPr="0029236E">
        <w:rPr>
          <w:rFonts w:ascii="Abadi" w:hAnsi="Abadi"/>
          <w:sz w:val="21"/>
          <w:szCs w:val="21"/>
        </w:rPr>
        <w:t xml:space="preserve"> por lo que en ejercicio de armonización con el proceso que ahora ocurre en el </w:t>
      </w:r>
      <w:r>
        <w:rPr>
          <w:rFonts w:ascii="Abadi" w:hAnsi="Abadi"/>
          <w:sz w:val="21"/>
          <w:szCs w:val="21"/>
        </w:rPr>
        <w:t>C</w:t>
      </w:r>
      <w:r w:rsidRPr="0029236E">
        <w:rPr>
          <w:rFonts w:ascii="Abadi" w:hAnsi="Abadi"/>
          <w:sz w:val="21"/>
          <w:szCs w:val="21"/>
        </w:rPr>
        <w:t xml:space="preserve">ongreso de la </w:t>
      </w:r>
      <w:r>
        <w:rPr>
          <w:rFonts w:ascii="Abadi" w:hAnsi="Abadi"/>
          <w:sz w:val="21"/>
          <w:szCs w:val="21"/>
        </w:rPr>
        <w:t>U</w:t>
      </w:r>
      <w:r w:rsidRPr="0029236E">
        <w:rPr>
          <w:rFonts w:ascii="Abadi" w:hAnsi="Abadi"/>
          <w:sz w:val="21"/>
          <w:szCs w:val="21"/>
        </w:rPr>
        <w:t xml:space="preserve">nión como </w:t>
      </w:r>
      <w:r>
        <w:rPr>
          <w:rFonts w:ascii="Abadi" w:hAnsi="Abadi"/>
          <w:sz w:val="21"/>
          <w:szCs w:val="21"/>
        </w:rPr>
        <w:t>G</w:t>
      </w:r>
      <w:r w:rsidRPr="0029236E">
        <w:rPr>
          <w:rFonts w:ascii="Abadi" w:hAnsi="Abadi"/>
          <w:sz w:val="21"/>
          <w:szCs w:val="21"/>
        </w:rPr>
        <w:t xml:space="preserve">rupo </w:t>
      </w:r>
      <w:r>
        <w:rPr>
          <w:rFonts w:ascii="Abadi" w:hAnsi="Abadi"/>
          <w:sz w:val="21"/>
          <w:szCs w:val="21"/>
        </w:rPr>
        <w:t>P</w:t>
      </w:r>
      <w:r w:rsidRPr="0029236E">
        <w:rPr>
          <w:rFonts w:ascii="Abadi" w:hAnsi="Abadi"/>
          <w:sz w:val="21"/>
          <w:szCs w:val="21"/>
        </w:rPr>
        <w:t>arlamentario proponemos reformar a nuestra legislación vigente bajo un sentido de congruencia para así caracterizar los derechos de las mujeres guanajuatenses</w:t>
      </w:r>
      <w:r>
        <w:rPr>
          <w:rFonts w:ascii="Abadi" w:hAnsi="Abadi"/>
          <w:sz w:val="21"/>
          <w:szCs w:val="21"/>
        </w:rPr>
        <w:t>,</w:t>
      </w:r>
      <w:r w:rsidRPr="0029236E">
        <w:rPr>
          <w:rFonts w:ascii="Abadi" w:hAnsi="Abadi"/>
          <w:sz w:val="21"/>
          <w:szCs w:val="21"/>
        </w:rPr>
        <w:t xml:space="preserve"> esta iniciativa busca fortalecer la protección del derecho de las mujeres a una vida libre de violencia en el ámbito laboral</w:t>
      </w:r>
      <w:r>
        <w:rPr>
          <w:rFonts w:ascii="Abadi" w:hAnsi="Abadi"/>
          <w:sz w:val="21"/>
          <w:szCs w:val="21"/>
        </w:rPr>
        <w:t>,</w:t>
      </w:r>
      <w:r w:rsidRPr="0029236E">
        <w:rPr>
          <w:rFonts w:ascii="Abadi" w:hAnsi="Abadi"/>
          <w:sz w:val="21"/>
          <w:szCs w:val="21"/>
        </w:rPr>
        <w:t xml:space="preserve"> por ello</w:t>
      </w:r>
      <w:r>
        <w:rPr>
          <w:rFonts w:ascii="Abadi" w:hAnsi="Abadi"/>
          <w:sz w:val="21"/>
          <w:szCs w:val="21"/>
        </w:rPr>
        <w:t>,</w:t>
      </w:r>
      <w:r w:rsidRPr="0029236E">
        <w:rPr>
          <w:rFonts w:ascii="Abadi" w:hAnsi="Abadi"/>
          <w:sz w:val="21"/>
          <w:szCs w:val="21"/>
        </w:rPr>
        <w:t xml:space="preserve"> es que buscamos incluir el hostigamiento y el acoso sexual dentro del catálogo de faltas administrativas graves </w:t>
      </w:r>
      <w:r>
        <w:rPr>
          <w:rFonts w:ascii="Abadi" w:hAnsi="Abadi"/>
          <w:sz w:val="21"/>
          <w:szCs w:val="21"/>
        </w:rPr>
        <w:t>que</w:t>
      </w:r>
      <w:r w:rsidRPr="0029236E">
        <w:rPr>
          <w:rFonts w:ascii="Abadi" w:hAnsi="Abadi"/>
          <w:sz w:val="21"/>
          <w:szCs w:val="21"/>
        </w:rPr>
        <w:t xml:space="preserve"> establece la </w:t>
      </w:r>
      <w:r>
        <w:rPr>
          <w:rFonts w:ascii="Abadi" w:hAnsi="Abadi"/>
          <w:sz w:val="21"/>
          <w:szCs w:val="21"/>
        </w:rPr>
        <w:t>L</w:t>
      </w:r>
      <w:r w:rsidRPr="0029236E">
        <w:rPr>
          <w:rFonts w:ascii="Abadi" w:hAnsi="Abadi"/>
          <w:sz w:val="21"/>
          <w:szCs w:val="21"/>
        </w:rPr>
        <w:t xml:space="preserve">ey de </w:t>
      </w:r>
      <w:r>
        <w:rPr>
          <w:rFonts w:ascii="Abadi" w:hAnsi="Abadi"/>
          <w:sz w:val="21"/>
          <w:szCs w:val="21"/>
        </w:rPr>
        <w:t>R</w:t>
      </w:r>
      <w:r w:rsidRPr="0029236E">
        <w:rPr>
          <w:rFonts w:ascii="Abadi" w:hAnsi="Abadi"/>
          <w:sz w:val="21"/>
          <w:szCs w:val="21"/>
        </w:rPr>
        <w:t xml:space="preserve">esponsabilidades </w:t>
      </w:r>
      <w:r>
        <w:rPr>
          <w:rFonts w:ascii="Abadi" w:hAnsi="Abadi"/>
          <w:sz w:val="21"/>
          <w:szCs w:val="21"/>
        </w:rPr>
        <w:t>A</w:t>
      </w:r>
      <w:r w:rsidRPr="0029236E">
        <w:rPr>
          <w:rFonts w:ascii="Abadi" w:hAnsi="Abadi"/>
          <w:sz w:val="21"/>
          <w:szCs w:val="21"/>
        </w:rPr>
        <w:t xml:space="preserve">dministrativas para el </w:t>
      </w:r>
      <w:r>
        <w:rPr>
          <w:rFonts w:ascii="Abadi" w:hAnsi="Abadi"/>
          <w:sz w:val="21"/>
          <w:szCs w:val="21"/>
        </w:rPr>
        <w:t>E</w:t>
      </w:r>
      <w:r w:rsidRPr="0029236E">
        <w:rPr>
          <w:rFonts w:ascii="Abadi" w:hAnsi="Abadi"/>
          <w:sz w:val="21"/>
          <w:szCs w:val="21"/>
        </w:rPr>
        <w:t>stado de Guanajuato</w:t>
      </w:r>
      <w:r>
        <w:rPr>
          <w:rFonts w:ascii="Abadi" w:hAnsi="Abadi"/>
          <w:sz w:val="21"/>
          <w:szCs w:val="21"/>
        </w:rPr>
        <w:t>,</w:t>
      </w:r>
      <w:r w:rsidRPr="0029236E">
        <w:rPr>
          <w:rFonts w:ascii="Abadi" w:hAnsi="Abadi"/>
          <w:sz w:val="21"/>
          <w:szCs w:val="21"/>
        </w:rPr>
        <w:t xml:space="preserve"> respecto del catálogo de sanciones se pretende que haya la posibilidad de establecer un parámetro para imponer la inhabilitación como sanción en el caso de hostigamiento y acoso sexual que tenga una temporalidad distinta al genérico que marca</w:t>
      </w:r>
      <w:r>
        <w:rPr>
          <w:rFonts w:ascii="Abadi" w:hAnsi="Abadi"/>
          <w:sz w:val="21"/>
          <w:szCs w:val="21"/>
        </w:rPr>
        <w:t>,</w:t>
      </w:r>
      <w:r w:rsidRPr="0029236E">
        <w:rPr>
          <w:rFonts w:ascii="Abadi" w:hAnsi="Abadi"/>
          <w:sz w:val="21"/>
          <w:szCs w:val="21"/>
        </w:rPr>
        <w:t xml:space="preserve"> que cuando no se cuente</w:t>
      </w:r>
      <w:r>
        <w:rPr>
          <w:rFonts w:ascii="Abadi" w:hAnsi="Abadi"/>
          <w:sz w:val="21"/>
          <w:szCs w:val="21"/>
        </w:rPr>
        <w:t>,</w:t>
      </w:r>
      <w:r w:rsidRPr="0029236E">
        <w:rPr>
          <w:rFonts w:ascii="Abadi" w:hAnsi="Abadi"/>
          <w:sz w:val="21"/>
          <w:szCs w:val="21"/>
        </w:rPr>
        <w:t xml:space="preserve"> no se causen daños o perjuicios sí exista beneficio o lucro alguno</w:t>
      </w:r>
      <w:r>
        <w:rPr>
          <w:rFonts w:ascii="Abadi" w:hAnsi="Abadi"/>
          <w:sz w:val="21"/>
          <w:szCs w:val="21"/>
        </w:rPr>
        <w:t>,</w:t>
      </w:r>
      <w:r w:rsidRPr="0029236E">
        <w:rPr>
          <w:rFonts w:ascii="Abadi" w:hAnsi="Abadi"/>
          <w:sz w:val="21"/>
          <w:szCs w:val="21"/>
        </w:rPr>
        <w:t xml:space="preserve"> se pondrá imponer</w:t>
      </w:r>
      <w:r>
        <w:rPr>
          <w:rFonts w:ascii="Abadi" w:hAnsi="Abadi"/>
          <w:sz w:val="21"/>
          <w:szCs w:val="21"/>
        </w:rPr>
        <w:t>,</w:t>
      </w:r>
      <w:r w:rsidRPr="0029236E">
        <w:rPr>
          <w:rFonts w:ascii="Abadi" w:hAnsi="Abadi"/>
          <w:sz w:val="21"/>
          <w:szCs w:val="21"/>
        </w:rPr>
        <w:t xml:space="preserve"> de </w:t>
      </w:r>
      <w:r>
        <w:rPr>
          <w:rFonts w:ascii="Abadi" w:hAnsi="Abadi"/>
          <w:sz w:val="21"/>
          <w:szCs w:val="21"/>
        </w:rPr>
        <w:t>tres</w:t>
      </w:r>
      <w:r w:rsidRPr="0029236E">
        <w:rPr>
          <w:rFonts w:ascii="Abadi" w:hAnsi="Abadi"/>
          <w:sz w:val="21"/>
          <w:szCs w:val="21"/>
        </w:rPr>
        <w:t xml:space="preserve"> meses a 1 año de inhabilitación</w:t>
      </w:r>
      <w:r>
        <w:rPr>
          <w:rFonts w:ascii="Abadi" w:hAnsi="Abadi"/>
          <w:sz w:val="21"/>
          <w:szCs w:val="21"/>
        </w:rPr>
        <w:t>,</w:t>
      </w:r>
      <w:r w:rsidRPr="0029236E">
        <w:rPr>
          <w:rFonts w:ascii="Abadi" w:hAnsi="Abadi"/>
          <w:sz w:val="21"/>
          <w:szCs w:val="21"/>
        </w:rPr>
        <w:t xml:space="preserve"> puesto que se estima que dé</w:t>
      </w:r>
      <w:r>
        <w:rPr>
          <w:rFonts w:ascii="Abadi" w:hAnsi="Abadi"/>
          <w:sz w:val="21"/>
          <w:szCs w:val="21"/>
        </w:rPr>
        <w:t>,</w:t>
      </w:r>
      <w:r w:rsidRPr="0029236E">
        <w:rPr>
          <w:rFonts w:ascii="Abadi" w:hAnsi="Abadi"/>
          <w:sz w:val="21"/>
          <w:szCs w:val="21"/>
        </w:rPr>
        <w:t xml:space="preserve"> que deben sancionarse con mayor rigor dichas con</w:t>
      </w:r>
      <w:r>
        <w:rPr>
          <w:rFonts w:ascii="Abadi" w:hAnsi="Abadi"/>
          <w:sz w:val="21"/>
          <w:szCs w:val="21"/>
        </w:rPr>
        <w:t>ductas</w:t>
      </w:r>
      <w:r w:rsidRPr="0029236E">
        <w:rPr>
          <w:rFonts w:ascii="Abadi" w:hAnsi="Abadi"/>
          <w:sz w:val="21"/>
          <w:szCs w:val="21"/>
        </w:rPr>
        <w:t xml:space="preserve"> a la vez y considerando que el hostigamiento y el acoso sexual</w:t>
      </w:r>
      <w:r>
        <w:rPr>
          <w:rFonts w:ascii="Abadi" w:hAnsi="Abadi"/>
          <w:sz w:val="21"/>
          <w:szCs w:val="21"/>
        </w:rPr>
        <w:t>,</w:t>
      </w:r>
      <w:r w:rsidRPr="0029236E">
        <w:rPr>
          <w:rFonts w:ascii="Abadi" w:hAnsi="Abadi"/>
          <w:sz w:val="21"/>
          <w:szCs w:val="21"/>
        </w:rPr>
        <w:t xml:space="preserve"> generalmente se presenta por parte de los superiores jerárquicos que aprovechen el ejercicio del poder en la relación de subordinación</w:t>
      </w:r>
      <w:r>
        <w:rPr>
          <w:rFonts w:ascii="Abadi" w:hAnsi="Abadi"/>
          <w:sz w:val="21"/>
          <w:szCs w:val="21"/>
        </w:rPr>
        <w:t>,</w:t>
      </w:r>
      <w:r w:rsidRPr="0029236E">
        <w:rPr>
          <w:rFonts w:ascii="Abadi" w:hAnsi="Abadi"/>
          <w:sz w:val="21"/>
          <w:szCs w:val="21"/>
        </w:rPr>
        <w:t xml:space="preserve"> para someter a sus víctimas</w:t>
      </w:r>
      <w:r>
        <w:rPr>
          <w:rFonts w:ascii="Abadi" w:hAnsi="Abadi"/>
          <w:sz w:val="21"/>
          <w:szCs w:val="21"/>
        </w:rPr>
        <w:t>,</w:t>
      </w:r>
      <w:r w:rsidRPr="0029236E">
        <w:rPr>
          <w:rFonts w:ascii="Abadi" w:hAnsi="Abadi"/>
          <w:sz w:val="21"/>
          <w:szCs w:val="21"/>
        </w:rPr>
        <w:t xml:space="preserve"> es necesario que</w:t>
      </w:r>
      <w:r>
        <w:rPr>
          <w:rFonts w:ascii="Abadi" w:hAnsi="Abadi"/>
          <w:sz w:val="21"/>
          <w:szCs w:val="21"/>
        </w:rPr>
        <w:t>,</w:t>
      </w:r>
      <w:r w:rsidRPr="0029236E">
        <w:rPr>
          <w:rFonts w:ascii="Abadi" w:hAnsi="Abadi"/>
          <w:sz w:val="21"/>
          <w:szCs w:val="21"/>
        </w:rPr>
        <w:t xml:space="preserve"> dentro de los elementos a considerar por la imposición de sanciones se incluy</w:t>
      </w:r>
      <w:r>
        <w:rPr>
          <w:rFonts w:ascii="Abadi" w:hAnsi="Abadi"/>
          <w:sz w:val="21"/>
          <w:szCs w:val="21"/>
        </w:rPr>
        <w:t>a</w:t>
      </w:r>
      <w:r w:rsidRPr="0029236E">
        <w:rPr>
          <w:rFonts w:ascii="Abadi" w:hAnsi="Abadi"/>
          <w:sz w:val="21"/>
          <w:szCs w:val="21"/>
        </w:rPr>
        <w:t xml:space="preserve"> también la pos</w:t>
      </w:r>
      <w:r>
        <w:rPr>
          <w:rFonts w:ascii="Abadi" w:hAnsi="Abadi"/>
          <w:sz w:val="21"/>
          <w:szCs w:val="21"/>
        </w:rPr>
        <w:t>esión</w:t>
      </w:r>
      <w:r w:rsidRPr="0029236E">
        <w:rPr>
          <w:rFonts w:ascii="Abadi" w:hAnsi="Abadi"/>
          <w:sz w:val="21"/>
          <w:szCs w:val="21"/>
        </w:rPr>
        <w:t xml:space="preserve"> jerárquica para determinar si el abuso de</w:t>
      </w:r>
      <w:r>
        <w:rPr>
          <w:rFonts w:ascii="Abadi" w:hAnsi="Abadi"/>
          <w:sz w:val="21"/>
          <w:szCs w:val="21"/>
        </w:rPr>
        <w:t>,</w:t>
      </w:r>
      <w:r w:rsidRPr="0029236E">
        <w:rPr>
          <w:rFonts w:ascii="Abadi" w:hAnsi="Abadi"/>
          <w:sz w:val="21"/>
          <w:szCs w:val="21"/>
        </w:rPr>
        <w:t xml:space="preserve"> de esta para hostigar o acosar sexualmente a la víctima</w:t>
      </w:r>
      <w:r>
        <w:rPr>
          <w:rFonts w:ascii="Abadi" w:hAnsi="Abadi"/>
          <w:sz w:val="21"/>
          <w:szCs w:val="21"/>
        </w:rPr>
        <w:t>,</w:t>
      </w:r>
      <w:r w:rsidRPr="0029236E">
        <w:rPr>
          <w:rFonts w:ascii="Abadi" w:hAnsi="Abadi"/>
          <w:sz w:val="21"/>
          <w:szCs w:val="21"/>
        </w:rPr>
        <w:t xml:space="preserve"> aunque se podría considerar que la posición </w:t>
      </w:r>
      <w:r>
        <w:rPr>
          <w:rFonts w:ascii="Abadi" w:hAnsi="Abadi"/>
          <w:sz w:val="21"/>
          <w:szCs w:val="21"/>
        </w:rPr>
        <w:t>jerárquica</w:t>
      </w:r>
      <w:r w:rsidRPr="0029236E">
        <w:rPr>
          <w:rFonts w:ascii="Abadi" w:hAnsi="Abadi"/>
          <w:sz w:val="21"/>
          <w:szCs w:val="21"/>
        </w:rPr>
        <w:t xml:space="preserve"> del victimario</w:t>
      </w:r>
      <w:r>
        <w:rPr>
          <w:rFonts w:ascii="Abadi" w:hAnsi="Abadi"/>
          <w:sz w:val="21"/>
          <w:szCs w:val="21"/>
        </w:rPr>
        <w:t>,</w:t>
      </w:r>
      <w:r w:rsidRPr="0029236E">
        <w:rPr>
          <w:rFonts w:ascii="Abadi" w:hAnsi="Abadi"/>
          <w:sz w:val="21"/>
          <w:szCs w:val="21"/>
        </w:rPr>
        <w:t xml:space="preserve"> en relación con la víctima</w:t>
      </w:r>
      <w:r>
        <w:rPr>
          <w:rFonts w:ascii="Abadi" w:hAnsi="Abadi"/>
          <w:sz w:val="21"/>
          <w:szCs w:val="21"/>
        </w:rPr>
        <w:t>,</w:t>
      </w:r>
      <w:r w:rsidRPr="0029236E">
        <w:rPr>
          <w:rFonts w:ascii="Abadi" w:hAnsi="Abadi"/>
          <w:sz w:val="21"/>
          <w:szCs w:val="21"/>
        </w:rPr>
        <w:t xml:space="preserve"> sería un elemento del empleo</w:t>
      </w:r>
      <w:r>
        <w:rPr>
          <w:rFonts w:ascii="Abadi" w:hAnsi="Abadi"/>
          <w:sz w:val="21"/>
          <w:szCs w:val="21"/>
        </w:rPr>
        <w:t>,</w:t>
      </w:r>
      <w:r w:rsidRPr="0029236E">
        <w:rPr>
          <w:rFonts w:ascii="Abadi" w:hAnsi="Abadi"/>
          <w:sz w:val="21"/>
          <w:szCs w:val="21"/>
        </w:rPr>
        <w:t xml:space="preserve"> cargo o comisión</w:t>
      </w:r>
      <w:r>
        <w:rPr>
          <w:rFonts w:ascii="Abadi" w:hAnsi="Abadi"/>
          <w:sz w:val="21"/>
          <w:szCs w:val="21"/>
        </w:rPr>
        <w:t>,</w:t>
      </w:r>
      <w:r w:rsidRPr="0029236E">
        <w:rPr>
          <w:rFonts w:ascii="Abadi" w:hAnsi="Abadi"/>
          <w:sz w:val="21"/>
          <w:szCs w:val="21"/>
        </w:rPr>
        <w:t xml:space="preserve"> es necesario que se especifique claramente que dicha posición debe ser considerada para los casos de hostigamiento y acoso sexual</w:t>
      </w:r>
      <w:r>
        <w:rPr>
          <w:rFonts w:ascii="Abadi" w:hAnsi="Abadi"/>
          <w:sz w:val="21"/>
          <w:szCs w:val="21"/>
        </w:rPr>
        <w:t>.</w:t>
      </w:r>
    </w:p>
    <w:p w14:paraId="3734C266" w14:textId="77777777" w:rsidR="00643E16" w:rsidRDefault="00643E16" w:rsidP="00643E16">
      <w:pPr>
        <w:kinsoku w:val="0"/>
        <w:overflowPunct w:val="0"/>
        <w:autoSpaceDE w:val="0"/>
        <w:autoSpaceDN w:val="0"/>
        <w:adjustRightInd w:val="0"/>
        <w:jc w:val="both"/>
        <w:rPr>
          <w:rFonts w:ascii="Abadi" w:hAnsi="Abadi"/>
          <w:sz w:val="21"/>
          <w:szCs w:val="21"/>
        </w:rPr>
      </w:pPr>
    </w:p>
    <w:p w14:paraId="7E1290E7" w14:textId="77777777" w:rsidR="00643E16" w:rsidRDefault="00643E16" w:rsidP="00643E16">
      <w:pPr>
        <w:kinsoku w:val="0"/>
        <w:overflowPunct w:val="0"/>
        <w:autoSpaceDE w:val="0"/>
        <w:autoSpaceDN w:val="0"/>
        <w:adjustRightInd w:val="0"/>
        <w:jc w:val="both"/>
        <w:rPr>
          <w:rFonts w:ascii="Abadi" w:hAnsi="Abadi"/>
          <w:sz w:val="21"/>
          <w:szCs w:val="21"/>
        </w:rPr>
      </w:pPr>
      <w:r>
        <w:rPr>
          <w:rFonts w:ascii="Abadi" w:hAnsi="Abadi"/>
          <w:sz w:val="21"/>
          <w:szCs w:val="21"/>
        </w:rPr>
        <w:t>- De</w:t>
      </w:r>
      <w:r w:rsidRPr="0029236E">
        <w:rPr>
          <w:rFonts w:ascii="Abadi" w:hAnsi="Abadi"/>
          <w:sz w:val="21"/>
          <w:szCs w:val="21"/>
        </w:rPr>
        <w:t xml:space="preserve"> igual manera proponemos adicionar la fracción </w:t>
      </w:r>
      <w:r>
        <w:rPr>
          <w:rFonts w:ascii="Abadi" w:hAnsi="Abadi"/>
          <w:sz w:val="21"/>
          <w:szCs w:val="21"/>
        </w:rPr>
        <w:t>V</w:t>
      </w:r>
      <w:r w:rsidRPr="0029236E">
        <w:rPr>
          <w:rFonts w:ascii="Abadi" w:hAnsi="Abadi"/>
          <w:sz w:val="21"/>
          <w:szCs w:val="21"/>
        </w:rPr>
        <w:t xml:space="preserve"> al artículo 123</w:t>
      </w:r>
      <w:r>
        <w:rPr>
          <w:rFonts w:ascii="Abadi" w:hAnsi="Abadi"/>
          <w:sz w:val="21"/>
          <w:szCs w:val="21"/>
        </w:rPr>
        <w:t>,</w:t>
      </w:r>
      <w:r w:rsidRPr="0029236E">
        <w:rPr>
          <w:rFonts w:ascii="Abadi" w:hAnsi="Abadi"/>
          <w:sz w:val="21"/>
          <w:szCs w:val="21"/>
        </w:rPr>
        <w:t xml:space="preserve"> con la finalidad de que las medidas cautelares que se soliciten por medio de la autoridad investigadora garanticen en todo momento un enfoque de derechos humanos y con perspectiva de </w:t>
      </w:r>
      <w:r w:rsidRPr="0029236E">
        <w:rPr>
          <w:rFonts w:ascii="Abadi" w:hAnsi="Abadi"/>
          <w:sz w:val="21"/>
          <w:szCs w:val="21"/>
        </w:rPr>
        <w:t>género</w:t>
      </w:r>
      <w:r>
        <w:rPr>
          <w:rFonts w:ascii="Abadi" w:hAnsi="Abadi"/>
          <w:sz w:val="21"/>
          <w:szCs w:val="21"/>
        </w:rPr>
        <w:t>,</w:t>
      </w:r>
      <w:r w:rsidRPr="0029236E">
        <w:rPr>
          <w:rFonts w:ascii="Abadi" w:hAnsi="Abadi"/>
          <w:sz w:val="21"/>
          <w:szCs w:val="21"/>
        </w:rPr>
        <w:t xml:space="preserve"> la protección de las persona denunciante o de quien haya sido perjudicado por las acciones u omisión en la conducta denunciada</w:t>
      </w:r>
      <w:r>
        <w:rPr>
          <w:rFonts w:ascii="Abadi" w:hAnsi="Abadi"/>
          <w:sz w:val="21"/>
          <w:szCs w:val="21"/>
        </w:rPr>
        <w:t>,</w:t>
      </w:r>
      <w:r w:rsidRPr="0029236E">
        <w:rPr>
          <w:rFonts w:ascii="Abadi" w:hAnsi="Abadi"/>
          <w:sz w:val="21"/>
          <w:szCs w:val="21"/>
        </w:rPr>
        <w:t xml:space="preserve"> en nuestro estado ha quedado más que </w:t>
      </w:r>
      <w:r>
        <w:rPr>
          <w:rFonts w:ascii="Abadi" w:hAnsi="Abadi"/>
          <w:sz w:val="21"/>
          <w:szCs w:val="21"/>
        </w:rPr>
        <w:t>c</w:t>
      </w:r>
      <w:r w:rsidRPr="0029236E">
        <w:rPr>
          <w:rFonts w:ascii="Abadi" w:hAnsi="Abadi"/>
          <w:sz w:val="21"/>
          <w:szCs w:val="21"/>
        </w:rPr>
        <w:t>laro que la protección que se brinda a las personas denunciantes es deficiente por lo cual es necesario que las medidas cautelares que se soliciten tengan un enfoque de derechos humanos y perspectiva de género lo anterior para promover y proteger a quienes denuncien estos actos</w:t>
      </w:r>
      <w:r>
        <w:rPr>
          <w:rFonts w:ascii="Abadi" w:hAnsi="Abadi"/>
          <w:sz w:val="21"/>
          <w:szCs w:val="21"/>
        </w:rPr>
        <w:t>.</w:t>
      </w:r>
    </w:p>
    <w:p w14:paraId="294DE38F" w14:textId="77777777" w:rsidR="00643E16" w:rsidRDefault="00643E16" w:rsidP="00643E16">
      <w:pPr>
        <w:kinsoku w:val="0"/>
        <w:overflowPunct w:val="0"/>
        <w:autoSpaceDE w:val="0"/>
        <w:autoSpaceDN w:val="0"/>
        <w:adjustRightInd w:val="0"/>
        <w:jc w:val="both"/>
        <w:rPr>
          <w:rFonts w:ascii="Abadi" w:hAnsi="Abadi"/>
          <w:sz w:val="21"/>
          <w:szCs w:val="21"/>
        </w:rPr>
      </w:pPr>
    </w:p>
    <w:p w14:paraId="2C1F9F52" w14:textId="77777777" w:rsidR="00643E16" w:rsidRDefault="00643E16" w:rsidP="00643E16">
      <w:pPr>
        <w:kinsoku w:val="0"/>
        <w:overflowPunct w:val="0"/>
        <w:autoSpaceDE w:val="0"/>
        <w:autoSpaceDN w:val="0"/>
        <w:adjustRightInd w:val="0"/>
        <w:jc w:val="both"/>
        <w:rPr>
          <w:rFonts w:ascii="Abadi" w:hAnsi="Abadi"/>
          <w:sz w:val="21"/>
          <w:szCs w:val="21"/>
        </w:rPr>
      </w:pPr>
      <w:r>
        <w:rPr>
          <w:rFonts w:ascii="Abadi" w:hAnsi="Abadi"/>
          <w:sz w:val="21"/>
          <w:szCs w:val="21"/>
        </w:rPr>
        <w:t>- P</w:t>
      </w:r>
      <w:r w:rsidRPr="0029236E">
        <w:rPr>
          <w:rFonts w:ascii="Abadi" w:hAnsi="Abadi"/>
          <w:sz w:val="21"/>
          <w:szCs w:val="21"/>
        </w:rPr>
        <w:t>or lo anteriormente expuesto</w:t>
      </w:r>
      <w:r>
        <w:rPr>
          <w:rFonts w:ascii="Abadi" w:hAnsi="Abadi"/>
          <w:sz w:val="21"/>
          <w:szCs w:val="21"/>
        </w:rPr>
        <w:t>,</w:t>
      </w:r>
      <w:r w:rsidRPr="0029236E">
        <w:rPr>
          <w:rFonts w:ascii="Abadi" w:hAnsi="Abadi"/>
          <w:sz w:val="21"/>
          <w:szCs w:val="21"/>
        </w:rPr>
        <w:t xml:space="preserve"> ponemos a consideración de esta </w:t>
      </w:r>
      <w:r>
        <w:rPr>
          <w:rFonts w:ascii="Abadi" w:hAnsi="Abadi"/>
          <w:sz w:val="21"/>
          <w:szCs w:val="21"/>
        </w:rPr>
        <w:t>A</w:t>
      </w:r>
      <w:r w:rsidRPr="0029236E">
        <w:rPr>
          <w:rFonts w:ascii="Abadi" w:hAnsi="Abadi"/>
          <w:sz w:val="21"/>
          <w:szCs w:val="21"/>
        </w:rPr>
        <w:t>samblea la presente iniciativa con proyecto de decreto</w:t>
      </w:r>
      <w:r>
        <w:rPr>
          <w:rFonts w:ascii="Abadi" w:hAnsi="Abadi"/>
          <w:sz w:val="21"/>
          <w:szCs w:val="21"/>
        </w:rPr>
        <w:t>.</w:t>
      </w:r>
    </w:p>
    <w:p w14:paraId="542FD35F" w14:textId="77777777" w:rsidR="00643E16" w:rsidRDefault="00643E16" w:rsidP="00643E16">
      <w:pPr>
        <w:kinsoku w:val="0"/>
        <w:overflowPunct w:val="0"/>
        <w:autoSpaceDE w:val="0"/>
        <w:autoSpaceDN w:val="0"/>
        <w:adjustRightInd w:val="0"/>
        <w:jc w:val="both"/>
        <w:rPr>
          <w:rFonts w:ascii="Abadi" w:hAnsi="Abadi"/>
          <w:sz w:val="21"/>
          <w:szCs w:val="21"/>
        </w:rPr>
      </w:pPr>
    </w:p>
    <w:p w14:paraId="49CCC166" w14:textId="77777777" w:rsidR="00643E16" w:rsidRDefault="00643E16" w:rsidP="00643E16">
      <w:pPr>
        <w:kinsoku w:val="0"/>
        <w:overflowPunct w:val="0"/>
        <w:autoSpaceDE w:val="0"/>
        <w:autoSpaceDN w:val="0"/>
        <w:adjustRightInd w:val="0"/>
        <w:jc w:val="both"/>
        <w:rPr>
          <w:rFonts w:ascii="Abadi" w:hAnsi="Abadi"/>
          <w:sz w:val="21"/>
          <w:szCs w:val="21"/>
        </w:rPr>
      </w:pPr>
      <w:r>
        <w:rPr>
          <w:rFonts w:ascii="Abadi" w:hAnsi="Abadi"/>
          <w:sz w:val="21"/>
          <w:szCs w:val="21"/>
        </w:rPr>
        <w:t>- E</w:t>
      </w:r>
      <w:r w:rsidRPr="0029236E">
        <w:rPr>
          <w:rFonts w:ascii="Abadi" w:hAnsi="Abadi"/>
          <w:sz w:val="21"/>
          <w:szCs w:val="21"/>
        </w:rPr>
        <w:t>s cuanto president</w:t>
      </w:r>
      <w:r>
        <w:rPr>
          <w:rFonts w:ascii="Abadi" w:hAnsi="Abadi"/>
          <w:sz w:val="21"/>
          <w:szCs w:val="21"/>
        </w:rPr>
        <w:t>a.</w:t>
      </w:r>
    </w:p>
    <w:p w14:paraId="4F243062" w14:textId="77777777" w:rsidR="00643E16" w:rsidRDefault="00643E16" w:rsidP="00643E16">
      <w:pPr>
        <w:kinsoku w:val="0"/>
        <w:overflowPunct w:val="0"/>
        <w:autoSpaceDE w:val="0"/>
        <w:autoSpaceDN w:val="0"/>
        <w:adjustRightInd w:val="0"/>
        <w:jc w:val="both"/>
        <w:rPr>
          <w:rFonts w:ascii="Abadi" w:hAnsi="Abadi"/>
          <w:sz w:val="21"/>
          <w:szCs w:val="21"/>
        </w:rPr>
      </w:pPr>
    </w:p>
    <w:p w14:paraId="3A6100A2" w14:textId="77777777" w:rsidR="00643E16" w:rsidRDefault="00643E16" w:rsidP="00643E16">
      <w:pPr>
        <w:kinsoku w:val="0"/>
        <w:overflowPunct w:val="0"/>
        <w:autoSpaceDE w:val="0"/>
        <w:autoSpaceDN w:val="0"/>
        <w:adjustRightInd w:val="0"/>
        <w:ind w:firstLine="708"/>
        <w:jc w:val="both"/>
        <w:rPr>
          <w:rFonts w:ascii="Abadi" w:hAnsi="Abadi"/>
          <w:sz w:val="21"/>
          <w:szCs w:val="21"/>
        </w:rPr>
      </w:pPr>
      <w:r w:rsidRPr="00C47263">
        <w:rPr>
          <w:rFonts w:ascii="Abadi" w:hAnsi="Abadi"/>
          <w:b/>
          <w:bCs/>
          <w:sz w:val="21"/>
          <w:szCs w:val="21"/>
        </w:rPr>
        <w:t xml:space="preserve">- La </w:t>
      </w:r>
      <w:proofErr w:type="gramStart"/>
      <w:r w:rsidRPr="00C47263">
        <w:rPr>
          <w:rFonts w:ascii="Abadi" w:hAnsi="Abadi"/>
          <w:b/>
          <w:bCs/>
          <w:sz w:val="21"/>
          <w:szCs w:val="21"/>
        </w:rPr>
        <w:t>Presidencia.-</w:t>
      </w:r>
      <w:proofErr w:type="gramEnd"/>
      <w:r>
        <w:rPr>
          <w:rFonts w:ascii="Abadi" w:hAnsi="Abadi"/>
          <w:sz w:val="21"/>
          <w:szCs w:val="21"/>
        </w:rPr>
        <w:t xml:space="preserve"> </w:t>
      </w:r>
      <w:r w:rsidRPr="0029236E">
        <w:rPr>
          <w:rFonts w:ascii="Abadi" w:hAnsi="Abadi"/>
          <w:sz w:val="21"/>
          <w:szCs w:val="21"/>
        </w:rPr>
        <w:t xml:space="preserve"> </w:t>
      </w:r>
      <w:r>
        <w:rPr>
          <w:rFonts w:ascii="Abadi" w:hAnsi="Abadi"/>
          <w:sz w:val="21"/>
          <w:szCs w:val="21"/>
        </w:rPr>
        <w:t>¡M</w:t>
      </w:r>
      <w:r w:rsidRPr="0029236E">
        <w:rPr>
          <w:rFonts w:ascii="Abadi" w:hAnsi="Abadi"/>
          <w:sz w:val="21"/>
          <w:szCs w:val="21"/>
        </w:rPr>
        <w:t>uchas gracias diputada</w:t>
      </w:r>
      <w:r>
        <w:rPr>
          <w:rFonts w:ascii="Abadi" w:hAnsi="Abadi"/>
          <w:sz w:val="21"/>
          <w:szCs w:val="21"/>
        </w:rPr>
        <w:t>!</w:t>
      </w:r>
    </w:p>
    <w:p w14:paraId="3662294F" w14:textId="77777777" w:rsidR="00643E16" w:rsidRDefault="00643E16" w:rsidP="00643E16">
      <w:pPr>
        <w:kinsoku w:val="0"/>
        <w:overflowPunct w:val="0"/>
        <w:autoSpaceDE w:val="0"/>
        <w:autoSpaceDN w:val="0"/>
        <w:adjustRightInd w:val="0"/>
        <w:jc w:val="both"/>
        <w:rPr>
          <w:rFonts w:ascii="Abadi" w:hAnsi="Abadi"/>
          <w:sz w:val="21"/>
          <w:szCs w:val="21"/>
        </w:rPr>
      </w:pPr>
    </w:p>
    <w:p w14:paraId="6ED78919" w14:textId="77777777" w:rsidR="00643E16" w:rsidRPr="00E07F5F" w:rsidRDefault="00643E16" w:rsidP="00643E16">
      <w:pPr>
        <w:kinsoku w:val="0"/>
        <w:overflowPunct w:val="0"/>
        <w:autoSpaceDE w:val="0"/>
        <w:autoSpaceDN w:val="0"/>
        <w:adjustRightInd w:val="0"/>
        <w:ind w:left="851" w:right="425"/>
        <w:jc w:val="both"/>
        <w:rPr>
          <w:rFonts w:ascii="Abadi" w:hAnsi="Abadi"/>
          <w:b/>
          <w:i/>
          <w:sz w:val="21"/>
          <w:szCs w:val="21"/>
          <w:u w:val="single"/>
        </w:rPr>
      </w:pPr>
      <w:r w:rsidRPr="00E07F5F">
        <w:rPr>
          <w:rFonts w:ascii="Abadi" w:hAnsi="Abadi"/>
          <w:b/>
          <w:bCs/>
          <w:i/>
          <w:iCs/>
          <w:sz w:val="21"/>
          <w:szCs w:val="21"/>
          <w:u w:val="single"/>
        </w:rPr>
        <w:t xml:space="preserve">Se turna a la Comisión de Gobernación y Puntos Constitucionales con fundamento en el artículo 111, fracción II de nuestra Ley Orgánica para su estudio y su dictamen. </w:t>
      </w:r>
    </w:p>
    <w:p w14:paraId="2A8A8354" w14:textId="77777777" w:rsidR="00643E16" w:rsidRDefault="00643E16" w:rsidP="00643E16">
      <w:pPr>
        <w:kinsoku w:val="0"/>
        <w:overflowPunct w:val="0"/>
        <w:autoSpaceDE w:val="0"/>
        <w:autoSpaceDN w:val="0"/>
        <w:adjustRightInd w:val="0"/>
        <w:spacing w:line="290" w:lineRule="exact"/>
        <w:ind w:right="425"/>
        <w:jc w:val="both"/>
        <w:rPr>
          <w:rFonts w:ascii="Abadi" w:hAnsi="Abadi" w:cs="Arial"/>
          <w:b/>
          <w:bCs/>
          <w:sz w:val="21"/>
          <w:szCs w:val="21"/>
        </w:rPr>
      </w:pPr>
    </w:p>
    <w:p w14:paraId="32753961" w14:textId="77777777" w:rsidR="00834FAF" w:rsidRPr="002E00A1" w:rsidRDefault="00834FAF" w:rsidP="00C65FFE">
      <w:pPr>
        <w:kinsoku w:val="0"/>
        <w:overflowPunct w:val="0"/>
        <w:autoSpaceDE w:val="0"/>
        <w:autoSpaceDN w:val="0"/>
        <w:adjustRightInd w:val="0"/>
        <w:spacing w:line="290" w:lineRule="exact"/>
        <w:jc w:val="both"/>
        <w:rPr>
          <w:rFonts w:ascii="Abadi" w:hAnsi="Abadi" w:cs="Arial"/>
          <w:b/>
          <w:bCs/>
          <w:sz w:val="21"/>
          <w:szCs w:val="21"/>
        </w:rPr>
      </w:pPr>
    </w:p>
    <w:p w14:paraId="5E4C4A2D" w14:textId="21458360" w:rsidR="00133FE8" w:rsidRPr="002E00A1" w:rsidRDefault="00133FE8" w:rsidP="00AB0BFD">
      <w:pPr>
        <w:pStyle w:val="Prrafodelista"/>
        <w:numPr>
          <w:ilvl w:val="0"/>
          <w:numId w:val="5"/>
        </w:numPr>
        <w:kinsoku w:val="0"/>
        <w:overflowPunct w:val="0"/>
        <w:autoSpaceDE w:val="0"/>
        <w:autoSpaceDN w:val="0"/>
        <w:adjustRightInd w:val="0"/>
        <w:spacing w:before="1" w:line="290" w:lineRule="exact"/>
        <w:ind w:left="426" w:right="120"/>
        <w:jc w:val="both"/>
        <w:rPr>
          <w:rFonts w:ascii="Abadi" w:hAnsi="Abadi"/>
          <w:b/>
          <w:bCs/>
          <w:sz w:val="21"/>
          <w:szCs w:val="21"/>
        </w:rPr>
      </w:pPr>
      <w:r w:rsidRPr="002E00A1">
        <w:rPr>
          <w:rFonts w:ascii="Abadi" w:hAnsi="Abadi"/>
          <w:b/>
          <w:bCs/>
          <w:sz w:val="21"/>
          <w:szCs w:val="21"/>
        </w:rPr>
        <w:t>PRESENTACIÓN</w:t>
      </w:r>
      <w:r w:rsidRPr="002E00A1">
        <w:rPr>
          <w:rFonts w:ascii="Abadi" w:hAnsi="Abadi"/>
          <w:b/>
          <w:bCs/>
          <w:spacing w:val="14"/>
          <w:sz w:val="21"/>
          <w:szCs w:val="21"/>
        </w:rPr>
        <w:t xml:space="preserve"> </w:t>
      </w:r>
      <w:r w:rsidRPr="002E00A1">
        <w:rPr>
          <w:rFonts w:ascii="Abadi" w:hAnsi="Abadi"/>
          <w:b/>
          <w:bCs/>
          <w:sz w:val="21"/>
          <w:szCs w:val="21"/>
        </w:rPr>
        <w:t>DE</w:t>
      </w:r>
      <w:r w:rsidRPr="002E00A1">
        <w:rPr>
          <w:rFonts w:ascii="Abadi" w:hAnsi="Abadi"/>
          <w:b/>
          <w:bCs/>
          <w:spacing w:val="13"/>
          <w:sz w:val="21"/>
          <w:szCs w:val="21"/>
        </w:rPr>
        <w:t xml:space="preserve"> </w:t>
      </w:r>
      <w:r w:rsidRPr="002E00A1">
        <w:rPr>
          <w:rFonts w:ascii="Abadi" w:hAnsi="Abadi"/>
          <w:b/>
          <w:bCs/>
          <w:sz w:val="21"/>
          <w:szCs w:val="21"/>
        </w:rPr>
        <w:t>LA</w:t>
      </w:r>
      <w:r w:rsidRPr="002E00A1">
        <w:rPr>
          <w:rFonts w:ascii="Abadi" w:hAnsi="Abadi"/>
          <w:b/>
          <w:bCs/>
          <w:spacing w:val="13"/>
          <w:sz w:val="21"/>
          <w:szCs w:val="21"/>
        </w:rPr>
        <w:t xml:space="preserve"> </w:t>
      </w:r>
      <w:r w:rsidRPr="002E00A1">
        <w:rPr>
          <w:rFonts w:ascii="Abadi" w:hAnsi="Abadi"/>
          <w:b/>
          <w:bCs/>
          <w:sz w:val="21"/>
          <w:szCs w:val="21"/>
        </w:rPr>
        <w:t>INICIATIVA</w:t>
      </w:r>
      <w:r w:rsidRPr="002E00A1">
        <w:rPr>
          <w:rFonts w:ascii="Abadi" w:hAnsi="Abadi"/>
          <w:b/>
          <w:bCs/>
          <w:spacing w:val="13"/>
          <w:sz w:val="21"/>
          <w:szCs w:val="21"/>
        </w:rPr>
        <w:t xml:space="preserve"> </w:t>
      </w:r>
      <w:r w:rsidRPr="002E00A1">
        <w:rPr>
          <w:rFonts w:ascii="Abadi" w:hAnsi="Abadi"/>
          <w:b/>
          <w:bCs/>
          <w:sz w:val="21"/>
          <w:szCs w:val="21"/>
        </w:rPr>
        <w:t>SUSCRITA</w:t>
      </w:r>
      <w:r w:rsidRPr="002E00A1">
        <w:rPr>
          <w:rFonts w:ascii="Abadi" w:hAnsi="Abadi"/>
          <w:b/>
          <w:bCs/>
          <w:spacing w:val="14"/>
          <w:sz w:val="21"/>
          <w:szCs w:val="21"/>
        </w:rPr>
        <w:t xml:space="preserve"> </w:t>
      </w:r>
      <w:r w:rsidRPr="002E00A1">
        <w:rPr>
          <w:rFonts w:ascii="Abadi" w:hAnsi="Abadi"/>
          <w:b/>
          <w:bCs/>
          <w:sz w:val="21"/>
          <w:szCs w:val="21"/>
        </w:rPr>
        <w:t>POR</w:t>
      </w:r>
      <w:r w:rsidRPr="002E00A1">
        <w:rPr>
          <w:rFonts w:ascii="Abadi" w:hAnsi="Abadi"/>
          <w:b/>
          <w:bCs/>
          <w:spacing w:val="13"/>
          <w:sz w:val="21"/>
          <w:szCs w:val="21"/>
        </w:rPr>
        <w:t xml:space="preserve"> </w:t>
      </w:r>
      <w:r w:rsidRPr="002E00A1">
        <w:rPr>
          <w:rFonts w:ascii="Abadi" w:hAnsi="Abadi"/>
          <w:b/>
          <w:bCs/>
          <w:sz w:val="21"/>
          <w:szCs w:val="21"/>
        </w:rPr>
        <w:t>LA</w:t>
      </w:r>
      <w:r w:rsidRPr="002E00A1">
        <w:rPr>
          <w:rFonts w:ascii="Abadi" w:hAnsi="Abadi"/>
          <w:b/>
          <w:bCs/>
          <w:spacing w:val="14"/>
          <w:sz w:val="21"/>
          <w:szCs w:val="21"/>
        </w:rPr>
        <w:t xml:space="preserve"> </w:t>
      </w:r>
      <w:r w:rsidRPr="002E00A1">
        <w:rPr>
          <w:rFonts w:ascii="Abadi" w:hAnsi="Abadi"/>
          <w:b/>
          <w:bCs/>
          <w:sz w:val="21"/>
          <w:szCs w:val="21"/>
        </w:rPr>
        <w:t>DIPUTADA</w:t>
      </w:r>
      <w:r w:rsidRPr="002E00A1">
        <w:rPr>
          <w:rFonts w:ascii="Abadi" w:hAnsi="Abadi"/>
          <w:b/>
          <w:bCs/>
          <w:spacing w:val="13"/>
          <w:sz w:val="21"/>
          <w:szCs w:val="21"/>
        </w:rPr>
        <w:t xml:space="preserve"> </w:t>
      </w:r>
      <w:r w:rsidRPr="002E00A1">
        <w:rPr>
          <w:rFonts w:ascii="Abadi" w:hAnsi="Abadi"/>
          <w:b/>
          <w:bCs/>
          <w:sz w:val="21"/>
          <w:szCs w:val="21"/>
        </w:rPr>
        <w:t>DESSIRE</w:t>
      </w:r>
      <w:r w:rsidRPr="002E00A1">
        <w:rPr>
          <w:rFonts w:ascii="Abadi" w:hAnsi="Abadi"/>
          <w:b/>
          <w:bCs/>
          <w:spacing w:val="13"/>
          <w:sz w:val="21"/>
          <w:szCs w:val="21"/>
        </w:rPr>
        <w:t xml:space="preserve"> </w:t>
      </w:r>
      <w:r w:rsidRPr="002E00A1">
        <w:rPr>
          <w:rFonts w:ascii="Abadi" w:hAnsi="Abadi"/>
          <w:b/>
          <w:bCs/>
          <w:sz w:val="21"/>
          <w:szCs w:val="21"/>
        </w:rPr>
        <w:t>ANGEL</w:t>
      </w:r>
      <w:r w:rsidRPr="002E00A1">
        <w:rPr>
          <w:rFonts w:ascii="Abadi" w:hAnsi="Abadi"/>
          <w:b/>
          <w:bCs/>
          <w:spacing w:val="14"/>
          <w:sz w:val="21"/>
          <w:szCs w:val="21"/>
        </w:rPr>
        <w:t xml:space="preserve"> </w:t>
      </w:r>
      <w:r w:rsidRPr="002E00A1">
        <w:rPr>
          <w:rFonts w:ascii="Abadi" w:hAnsi="Abadi"/>
          <w:b/>
          <w:bCs/>
          <w:sz w:val="21"/>
          <w:szCs w:val="21"/>
        </w:rPr>
        <w:t>ROCHA</w:t>
      </w:r>
      <w:r w:rsidRPr="002E00A1">
        <w:rPr>
          <w:rFonts w:ascii="Abadi" w:hAnsi="Abadi"/>
          <w:b/>
          <w:bCs/>
          <w:spacing w:val="-1"/>
          <w:sz w:val="21"/>
          <w:szCs w:val="21"/>
        </w:rPr>
        <w:t xml:space="preserve"> </w:t>
      </w:r>
      <w:r w:rsidRPr="002E00A1">
        <w:rPr>
          <w:rFonts w:ascii="Abadi" w:hAnsi="Abadi"/>
          <w:b/>
          <w:bCs/>
          <w:sz w:val="21"/>
          <w:szCs w:val="21"/>
        </w:rPr>
        <w:t>DE</w:t>
      </w:r>
      <w:r w:rsidRPr="002E00A1">
        <w:rPr>
          <w:rFonts w:ascii="Abadi" w:hAnsi="Abadi"/>
          <w:b/>
          <w:bCs/>
          <w:spacing w:val="-1"/>
          <w:sz w:val="21"/>
          <w:szCs w:val="21"/>
        </w:rPr>
        <w:t xml:space="preserve"> </w:t>
      </w:r>
      <w:r w:rsidRPr="002E00A1">
        <w:rPr>
          <w:rFonts w:ascii="Abadi" w:hAnsi="Abadi"/>
          <w:b/>
          <w:bCs/>
          <w:sz w:val="21"/>
          <w:szCs w:val="21"/>
        </w:rPr>
        <w:t>LA</w:t>
      </w:r>
      <w:r w:rsidRPr="002E00A1">
        <w:rPr>
          <w:rFonts w:ascii="Abadi" w:hAnsi="Abadi"/>
          <w:b/>
          <w:bCs/>
          <w:spacing w:val="-1"/>
          <w:sz w:val="21"/>
          <w:szCs w:val="21"/>
        </w:rPr>
        <w:t xml:space="preserve"> </w:t>
      </w:r>
      <w:r w:rsidRPr="002E00A1">
        <w:rPr>
          <w:rFonts w:ascii="Abadi" w:hAnsi="Abadi"/>
          <w:b/>
          <w:bCs/>
          <w:sz w:val="21"/>
          <w:szCs w:val="21"/>
        </w:rPr>
        <w:t>REPRESENTACIÓN</w:t>
      </w:r>
      <w:r w:rsidRPr="002E00A1">
        <w:rPr>
          <w:rFonts w:ascii="Abadi" w:hAnsi="Abadi"/>
          <w:b/>
          <w:bCs/>
          <w:spacing w:val="-1"/>
          <w:sz w:val="21"/>
          <w:szCs w:val="21"/>
        </w:rPr>
        <w:t xml:space="preserve"> </w:t>
      </w:r>
      <w:r w:rsidRPr="002E00A1">
        <w:rPr>
          <w:rFonts w:ascii="Abadi" w:hAnsi="Abadi"/>
          <w:b/>
          <w:bCs/>
          <w:sz w:val="21"/>
          <w:szCs w:val="21"/>
        </w:rPr>
        <w:t>PARLAMENTARIA</w:t>
      </w:r>
      <w:r w:rsidRPr="002E00A1">
        <w:rPr>
          <w:rFonts w:ascii="Abadi" w:hAnsi="Abadi"/>
          <w:b/>
          <w:bCs/>
          <w:spacing w:val="-1"/>
          <w:sz w:val="21"/>
          <w:szCs w:val="21"/>
        </w:rPr>
        <w:t xml:space="preserve"> </w:t>
      </w:r>
      <w:r w:rsidRPr="002E00A1">
        <w:rPr>
          <w:rFonts w:ascii="Abadi" w:hAnsi="Abadi"/>
          <w:b/>
          <w:bCs/>
          <w:sz w:val="21"/>
          <w:szCs w:val="21"/>
        </w:rPr>
        <w:t>DEL</w:t>
      </w:r>
      <w:r w:rsidRPr="002E00A1">
        <w:rPr>
          <w:rFonts w:ascii="Abadi" w:hAnsi="Abadi"/>
          <w:b/>
          <w:bCs/>
          <w:spacing w:val="-1"/>
          <w:sz w:val="21"/>
          <w:szCs w:val="21"/>
        </w:rPr>
        <w:t xml:space="preserve"> </w:t>
      </w:r>
      <w:r w:rsidRPr="002E00A1">
        <w:rPr>
          <w:rFonts w:ascii="Abadi" w:hAnsi="Abadi"/>
          <w:b/>
          <w:bCs/>
          <w:sz w:val="21"/>
          <w:szCs w:val="21"/>
        </w:rPr>
        <w:t>PARTIDO</w:t>
      </w:r>
      <w:r w:rsidRPr="002E00A1">
        <w:rPr>
          <w:rFonts w:ascii="Abadi" w:hAnsi="Abadi"/>
          <w:b/>
          <w:bCs/>
          <w:spacing w:val="-1"/>
          <w:sz w:val="21"/>
          <w:szCs w:val="21"/>
        </w:rPr>
        <w:t xml:space="preserve"> </w:t>
      </w:r>
      <w:r w:rsidRPr="002E00A1">
        <w:rPr>
          <w:rFonts w:ascii="Abadi" w:hAnsi="Abadi"/>
          <w:b/>
          <w:bCs/>
          <w:sz w:val="21"/>
          <w:szCs w:val="21"/>
        </w:rPr>
        <w:t>MOVIMIENTO</w:t>
      </w:r>
      <w:r w:rsidRPr="002E00A1">
        <w:rPr>
          <w:rFonts w:ascii="Abadi" w:hAnsi="Abadi"/>
          <w:b/>
          <w:bCs/>
          <w:spacing w:val="-1"/>
          <w:sz w:val="21"/>
          <w:szCs w:val="21"/>
        </w:rPr>
        <w:t xml:space="preserve"> </w:t>
      </w:r>
      <w:r w:rsidRPr="002E00A1">
        <w:rPr>
          <w:rFonts w:ascii="Abadi" w:hAnsi="Abadi"/>
          <w:b/>
          <w:bCs/>
          <w:sz w:val="21"/>
          <w:szCs w:val="21"/>
        </w:rPr>
        <w:t>CIUDADANO</w:t>
      </w:r>
      <w:r w:rsidRPr="002E00A1">
        <w:rPr>
          <w:rFonts w:ascii="Abadi" w:hAnsi="Abadi"/>
          <w:b/>
          <w:bCs/>
          <w:spacing w:val="-2"/>
          <w:sz w:val="21"/>
          <w:szCs w:val="21"/>
        </w:rPr>
        <w:t xml:space="preserve"> </w:t>
      </w:r>
      <w:r w:rsidRPr="002E00A1">
        <w:rPr>
          <w:rFonts w:ascii="Abadi" w:hAnsi="Abadi"/>
          <w:b/>
          <w:bCs/>
          <w:sz w:val="21"/>
          <w:szCs w:val="21"/>
        </w:rPr>
        <w:t>POR</w:t>
      </w:r>
      <w:r w:rsidRPr="002E00A1">
        <w:rPr>
          <w:rFonts w:ascii="Abadi" w:hAnsi="Abadi"/>
          <w:b/>
          <w:bCs/>
          <w:spacing w:val="-1"/>
          <w:sz w:val="21"/>
          <w:szCs w:val="21"/>
        </w:rPr>
        <w:t xml:space="preserve"> </w:t>
      </w:r>
      <w:r w:rsidRPr="002E00A1">
        <w:rPr>
          <w:rFonts w:ascii="Abadi" w:hAnsi="Abadi"/>
          <w:b/>
          <w:bCs/>
          <w:sz w:val="21"/>
          <w:szCs w:val="21"/>
        </w:rPr>
        <w:t>LA</w:t>
      </w:r>
      <w:r w:rsidRPr="002E00A1">
        <w:rPr>
          <w:rFonts w:ascii="Abadi" w:hAnsi="Abadi"/>
          <w:b/>
          <w:bCs/>
          <w:spacing w:val="80"/>
          <w:sz w:val="21"/>
          <w:szCs w:val="21"/>
        </w:rPr>
        <w:t xml:space="preserve"> </w:t>
      </w:r>
      <w:r w:rsidRPr="002E00A1">
        <w:rPr>
          <w:rFonts w:ascii="Abadi" w:hAnsi="Abadi"/>
          <w:b/>
          <w:bCs/>
          <w:sz w:val="21"/>
          <w:szCs w:val="21"/>
        </w:rPr>
        <w:t>QUE</w:t>
      </w:r>
      <w:r w:rsidRPr="002E00A1">
        <w:rPr>
          <w:rFonts w:ascii="Abadi" w:hAnsi="Abadi"/>
          <w:b/>
          <w:bCs/>
          <w:spacing w:val="80"/>
          <w:sz w:val="21"/>
          <w:szCs w:val="21"/>
        </w:rPr>
        <w:t xml:space="preserve"> </w:t>
      </w:r>
      <w:r w:rsidRPr="002E00A1">
        <w:rPr>
          <w:rFonts w:ascii="Abadi" w:hAnsi="Abadi"/>
          <w:b/>
          <w:bCs/>
          <w:sz w:val="21"/>
          <w:szCs w:val="21"/>
        </w:rPr>
        <w:t>SE</w:t>
      </w:r>
      <w:r w:rsidRPr="002E00A1">
        <w:rPr>
          <w:rFonts w:ascii="Abadi" w:hAnsi="Abadi"/>
          <w:b/>
          <w:bCs/>
          <w:spacing w:val="80"/>
          <w:sz w:val="21"/>
          <w:szCs w:val="21"/>
        </w:rPr>
        <w:t xml:space="preserve"> </w:t>
      </w:r>
      <w:r w:rsidRPr="002E00A1">
        <w:rPr>
          <w:rFonts w:ascii="Abadi" w:hAnsi="Abadi"/>
          <w:b/>
          <w:bCs/>
          <w:sz w:val="21"/>
          <w:szCs w:val="21"/>
        </w:rPr>
        <w:t>REFORMAN</w:t>
      </w:r>
      <w:r w:rsidRPr="002E00A1">
        <w:rPr>
          <w:rFonts w:ascii="Abadi" w:hAnsi="Abadi"/>
          <w:b/>
          <w:bCs/>
          <w:spacing w:val="80"/>
          <w:sz w:val="21"/>
          <w:szCs w:val="21"/>
        </w:rPr>
        <w:t xml:space="preserve"> </w:t>
      </w:r>
      <w:r w:rsidRPr="002E00A1">
        <w:rPr>
          <w:rFonts w:ascii="Abadi" w:hAnsi="Abadi"/>
          <w:b/>
          <w:bCs/>
          <w:sz w:val="21"/>
          <w:szCs w:val="21"/>
        </w:rPr>
        <w:t>Y</w:t>
      </w:r>
      <w:r w:rsidRPr="002E00A1">
        <w:rPr>
          <w:rFonts w:ascii="Abadi" w:hAnsi="Abadi"/>
          <w:b/>
          <w:bCs/>
          <w:spacing w:val="80"/>
          <w:sz w:val="21"/>
          <w:szCs w:val="21"/>
        </w:rPr>
        <w:t xml:space="preserve"> </w:t>
      </w:r>
      <w:r w:rsidRPr="002E00A1">
        <w:rPr>
          <w:rFonts w:ascii="Abadi" w:hAnsi="Abadi"/>
          <w:b/>
          <w:bCs/>
          <w:sz w:val="21"/>
          <w:szCs w:val="21"/>
        </w:rPr>
        <w:t>ADICIONAN</w:t>
      </w:r>
      <w:r w:rsidRPr="002E00A1">
        <w:rPr>
          <w:rFonts w:ascii="Abadi" w:hAnsi="Abadi"/>
          <w:b/>
          <w:bCs/>
          <w:spacing w:val="80"/>
          <w:sz w:val="21"/>
          <w:szCs w:val="21"/>
        </w:rPr>
        <w:t xml:space="preserve"> </w:t>
      </w:r>
      <w:r w:rsidRPr="002E00A1">
        <w:rPr>
          <w:rFonts w:ascii="Abadi" w:hAnsi="Abadi"/>
          <w:b/>
          <w:bCs/>
          <w:sz w:val="21"/>
          <w:szCs w:val="21"/>
        </w:rPr>
        <w:t>DIVERSAS</w:t>
      </w:r>
      <w:r w:rsidRPr="002E00A1">
        <w:rPr>
          <w:rFonts w:ascii="Abadi" w:hAnsi="Abadi"/>
          <w:b/>
          <w:bCs/>
          <w:spacing w:val="80"/>
          <w:sz w:val="21"/>
          <w:szCs w:val="21"/>
        </w:rPr>
        <w:t xml:space="preserve"> </w:t>
      </w:r>
      <w:r w:rsidRPr="002E00A1">
        <w:rPr>
          <w:rFonts w:ascii="Abadi" w:hAnsi="Abadi"/>
          <w:b/>
          <w:bCs/>
          <w:sz w:val="21"/>
          <w:szCs w:val="21"/>
        </w:rPr>
        <w:t>DISPOSICIONES</w:t>
      </w:r>
      <w:r w:rsidRPr="002E00A1">
        <w:rPr>
          <w:rFonts w:ascii="Abadi" w:hAnsi="Abadi"/>
          <w:b/>
          <w:bCs/>
          <w:spacing w:val="80"/>
          <w:sz w:val="21"/>
          <w:szCs w:val="21"/>
        </w:rPr>
        <w:t xml:space="preserve"> </w:t>
      </w:r>
      <w:r w:rsidRPr="002E00A1">
        <w:rPr>
          <w:rFonts w:ascii="Abadi" w:hAnsi="Abadi"/>
          <w:b/>
          <w:bCs/>
          <w:sz w:val="21"/>
          <w:szCs w:val="21"/>
        </w:rPr>
        <w:t>DE</w:t>
      </w:r>
      <w:r w:rsidRPr="002E00A1">
        <w:rPr>
          <w:rFonts w:ascii="Abadi" w:hAnsi="Abadi"/>
          <w:b/>
          <w:bCs/>
          <w:spacing w:val="80"/>
          <w:sz w:val="21"/>
          <w:szCs w:val="21"/>
        </w:rPr>
        <w:t xml:space="preserve"> </w:t>
      </w:r>
      <w:r w:rsidRPr="002E00A1">
        <w:rPr>
          <w:rFonts w:ascii="Abadi" w:hAnsi="Abadi"/>
          <w:b/>
          <w:bCs/>
          <w:sz w:val="21"/>
          <w:szCs w:val="21"/>
        </w:rPr>
        <w:t>LA</w:t>
      </w:r>
      <w:r w:rsidRPr="002E00A1">
        <w:rPr>
          <w:rFonts w:ascii="Abadi" w:hAnsi="Abadi"/>
          <w:b/>
          <w:bCs/>
          <w:spacing w:val="80"/>
          <w:sz w:val="21"/>
          <w:szCs w:val="21"/>
        </w:rPr>
        <w:t xml:space="preserve"> </w:t>
      </w:r>
      <w:r w:rsidRPr="002E00A1">
        <w:rPr>
          <w:rFonts w:ascii="Abadi" w:hAnsi="Abadi"/>
          <w:b/>
          <w:bCs/>
          <w:sz w:val="21"/>
          <w:szCs w:val="21"/>
        </w:rPr>
        <w:t>LEY</w:t>
      </w:r>
      <w:r w:rsidRPr="002E00A1">
        <w:rPr>
          <w:rFonts w:ascii="Abadi" w:hAnsi="Abadi"/>
          <w:b/>
          <w:bCs/>
          <w:spacing w:val="80"/>
          <w:sz w:val="21"/>
          <w:szCs w:val="21"/>
        </w:rPr>
        <w:t xml:space="preserve"> </w:t>
      </w:r>
      <w:r w:rsidRPr="002E00A1">
        <w:rPr>
          <w:rFonts w:ascii="Abadi" w:hAnsi="Abadi"/>
          <w:b/>
          <w:bCs/>
          <w:sz w:val="21"/>
          <w:szCs w:val="21"/>
        </w:rPr>
        <w:t>DE</w:t>
      </w:r>
      <w:r w:rsidRPr="002E00A1">
        <w:rPr>
          <w:rFonts w:ascii="Abadi" w:hAnsi="Abadi"/>
          <w:b/>
          <w:bCs/>
          <w:spacing w:val="-1"/>
          <w:sz w:val="21"/>
          <w:szCs w:val="21"/>
        </w:rPr>
        <w:t xml:space="preserve"> </w:t>
      </w:r>
      <w:r w:rsidRPr="002E00A1">
        <w:rPr>
          <w:rFonts w:ascii="Abadi" w:hAnsi="Abadi"/>
          <w:b/>
          <w:bCs/>
          <w:sz w:val="21"/>
          <w:szCs w:val="21"/>
        </w:rPr>
        <w:t>MOVILIDAD</w:t>
      </w:r>
      <w:r w:rsidRPr="002E00A1">
        <w:rPr>
          <w:rFonts w:ascii="Abadi" w:hAnsi="Abadi"/>
          <w:b/>
          <w:bCs/>
          <w:spacing w:val="75"/>
          <w:sz w:val="21"/>
          <w:szCs w:val="21"/>
        </w:rPr>
        <w:t xml:space="preserve"> </w:t>
      </w:r>
      <w:r w:rsidRPr="002E00A1">
        <w:rPr>
          <w:rFonts w:ascii="Abadi" w:hAnsi="Abadi"/>
          <w:b/>
          <w:bCs/>
          <w:sz w:val="21"/>
          <w:szCs w:val="21"/>
        </w:rPr>
        <w:t>DEL</w:t>
      </w:r>
      <w:r w:rsidRPr="002E00A1">
        <w:rPr>
          <w:rFonts w:ascii="Abadi" w:hAnsi="Abadi"/>
          <w:b/>
          <w:bCs/>
          <w:spacing w:val="75"/>
          <w:sz w:val="21"/>
          <w:szCs w:val="21"/>
        </w:rPr>
        <w:t xml:space="preserve"> </w:t>
      </w:r>
      <w:r w:rsidRPr="002E00A1">
        <w:rPr>
          <w:rFonts w:ascii="Abadi" w:hAnsi="Abadi"/>
          <w:b/>
          <w:bCs/>
          <w:sz w:val="21"/>
          <w:szCs w:val="21"/>
        </w:rPr>
        <w:t>ESTADO</w:t>
      </w:r>
      <w:r w:rsidRPr="002E00A1">
        <w:rPr>
          <w:rFonts w:ascii="Abadi" w:hAnsi="Abadi"/>
          <w:b/>
          <w:bCs/>
          <w:spacing w:val="75"/>
          <w:sz w:val="21"/>
          <w:szCs w:val="21"/>
        </w:rPr>
        <w:t xml:space="preserve"> </w:t>
      </w:r>
      <w:r w:rsidRPr="002E00A1">
        <w:rPr>
          <w:rFonts w:ascii="Abadi" w:hAnsi="Abadi"/>
          <w:b/>
          <w:bCs/>
          <w:sz w:val="21"/>
          <w:szCs w:val="21"/>
        </w:rPr>
        <w:t>DE</w:t>
      </w:r>
      <w:r w:rsidRPr="002E00A1">
        <w:rPr>
          <w:rFonts w:ascii="Abadi" w:hAnsi="Abadi"/>
          <w:b/>
          <w:bCs/>
          <w:spacing w:val="75"/>
          <w:sz w:val="21"/>
          <w:szCs w:val="21"/>
        </w:rPr>
        <w:t xml:space="preserve"> </w:t>
      </w:r>
      <w:r w:rsidRPr="002E00A1">
        <w:rPr>
          <w:rFonts w:ascii="Abadi" w:hAnsi="Abadi"/>
          <w:b/>
          <w:bCs/>
          <w:sz w:val="21"/>
          <w:szCs w:val="21"/>
        </w:rPr>
        <w:t>GUANAJUATO</w:t>
      </w:r>
      <w:r w:rsidRPr="002E00A1">
        <w:rPr>
          <w:rFonts w:ascii="Abadi" w:hAnsi="Abadi"/>
          <w:b/>
          <w:bCs/>
          <w:spacing w:val="75"/>
          <w:sz w:val="21"/>
          <w:szCs w:val="21"/>
        </w:rPr>
        <w:t xml:space="preserve"> </w:t>
      </w:r>
      <w:r w:rsidRPr="002E00A1">
        <w:rPr>
          <w:rFonts w:ascii="Abadi" w:hAnsi="Abadi"/>
          <w:b/>
          <w:bCs/>
          <w:sz w:val="21"/>
          <w:szCs w:val="21"/>
        </w:rPr>
        <w:t>Y</w:t>
      </w:r>
      <w:r w:rsidRPr="002E00A1">
        <w:rPr>
          <w:rFonts w:ascii="Abadi" w:hAnsi="Abadi"/>
          <w:b/>
          <w:bCs/>
          <w:spacing w:val="75"/>
          <w:sz w:val="21"/>
          <w:szCs w:val="21"/>
        </w:rPr>
        <w:t xml:space="preserve"> </w:t>
      </w:r>
      <w:r w:rsidRPr="002E00A1">
        <w:rPr>
          <w:rFonts w:ascii="Abadi" w:hAnsi="Abadi"/>
          <w:b/>
          <w:bCs/>
          <w:sz w:val="21"/>
          <w:szCs w:val="21"/>
        </w:rPr>
        <w:t>SUS</w:t>
      </w:r>
      <w:r w:rsidRPr="002E00A1">
        <w:rPr>
          <w:rFonts w:ascii="Abadi" w:hAnsi="Abadi"/>
          <w:b/>
          <w:bCs/>
          <w:spacing w:val="75"/>
          <w:sz w:val="21"/>
          <w:szCs w:val="21"/>
        </w:rPr>
        <w:t xml:space="preserve"> </w:t>
      </w:r>
      <w:r w:rsidRPr="002E00A1">
        <w:rPr>
          <w:rFonts w:ascii="Abadi" w:hAnsi="Abadi"/>
          <w:b/>
          <w:bCs/>
          <w:sz w:val="21"/>
          <w:szCs w:val="21"/>
        </w:rPr>
        <w:t>MUNICIPIOS,</w:t>
      </w:r>
      <w:r w:rsidRPr="002E00A1">
        <w:rPr>
          <w:rFonts w:ascii="Abadi" w:hAnsi="Abadi"/>
          <w:b/>
          <w:bCs/>
          <w:spacing w:val="75"/>
          <w:sz w:val="21"/>
          <w:szCs w:val="21"/>
        </w:rPr>
        <w:t xml:space="preserve"> </w:t>
      </w:r>
      <w:r w:rsidRPr="002E00A1">
        <w:rPr>
          <w:rFonts w:ascii="Abadi" w:hAnsi="Abadi"/>
          <w:b/>
          <w:bCs/>
          <w:sz w:val="21"/>
          <w:szCs w:val="21"/>
        </w:rPr>
        <w:t>EN</w:t>
      </w:r>
      <w:r w:rsidRPr="002E00A1">
        <w:rPr>
          <w:rFonts w:ascii="Abadi" w:hAnsi="Abadi"/>
          <w:b/>
          <w:bCs/>
          <w:spacing w:val="75"/>
          <w:sz w:val="21"/>
          <w:szCs w:val="21"/>
        </w:rPr>
        <w:t xml:space="preserve"> </w:t>
      </w:r>
      <w:r w:rsidRPr="002E00A1">
        <w:rPr>
          <w:rFonts w:ascii="Abadi" w:hAnsi="Abadi"/>
          <w:b/>
          <w:bCs/>
          <w:sz w:val="21"/>
          <w:szCs w:val="21"/>
        </w:rPr>
        <w:t>MATERIA</w:t>
      </w:r>
      <w:r w:rsidRPr="002E00A1">
        <w:rPr>
          <w:rFonts w:ascii="Abadi" w:hAnsi="Abadi"/>
          <w:b/>
          <w:bCs/>
          <w:spacing w:val="75"/>
          <w:sz w:val="21"/>
          <w:szCs w:val="21"/>
        </w:rPr>
        <w:t xml:space="preserve"> </w:t>
      </w:r>
      <w:r w:rsidRPr="002E00A1">
        <w:rPr>
          <w:rFonts w:ascii="Abadi" w:hAnsi="Abadi"/>
          <w:b/>
          <w:bCs/>
          <w:sz w:val="21"/>
          <w:szCs w:val="21"/>
        </w:rPr>
        <w:t>DE</w:t>
      </w:r>
      <w:r w:rsidRPr="002E00A1">
        <w:rPr>
          <w:rFonts w:ascii="Abadi" w:hAnsi="Abadi"/>
          <w:b/>
          <w:bCs/>
          <w:spacing w:val="-1"/>
          <w:sz w:val="21"/>
          <w:szCs w:val="21"/>
        </w:rPr>
        <w:t xml:space="preserve"> </w:t>
      </w:r>
      <w:r w:rsidRPr="002E00A1">
        <w:rPr>
          <w:rFonts w:ascii="Abadi" w:hAnsi="Abadi"/>
          <w:b/>
          <w:bCs/>
          <w:sz w:val="21"/>
          <w:szCs w:val="21"/>
        </w:rPr>
        <w:t>PRESUPUESTOS,</w:t>
      </w:r>
      <w:r w:rsidRPr="002E00A1">
        <w:rPr>
          <w:rFonts w:ascii="Abadi" w:hAnsi="Abadi"/>
          <w:b/>
          <w:bCs/>
          <w:spacing w:val="-16"/>
          <w:sz w:val="21"/>
          <w:szCs w:val="21"/>
        </w:rPr>
        <w:t xml:space="preserve"> </w:t>
      </w:r>
      <w:r w:rsidRPr="002E00A1">
        <w:rPr>
          <w:rFonts w:ascii="Abadi" w:hAnsi="Abadi"/>
          <w:b/>
          <w:bCs/>
          <w:sz w:val="21"/>
          <w:szCs w:val="21"/>
        </w:rPr>
        <w:t>PARTICIPACIÓN</w:t>
      </w:r>
      <w:r w:rsidRPr="002E00A1">
        <w:rPr>
          <w:rFonts w:ascii="Abadi" w:hAnsi="Abadi"/>
          <w:b/>
          <w:bCs/>
          <w:spacing w:val="-18"/>
          <w:sz w:val="21"/>
          <w:szCs w:val="21"/>
        </w:rPr>
        <w:t xml:space="preserve"> </w:t>
      </w:r>
      <w:r w:rsidRPr="002E00A1">
        <w:rPr>
          <w:rFonts w:ascii="Abadi" w:hAnsi="Abadi"/>
          <w:b/>
          <w:bCs/>
          <w:sz w:val="21"/>
          <w:szCs w:val="21"/>
        </w:rPr>
        <w:t>CIUDADANA,</w:t>
      </w:r>
      <w:r w:rsidRPr="002E00A1">
        <w:rPr>
          <w:rFonts w:ascii="Abadi" w:hAnsi="Abadi"/>
          <w:b/>
          <w:bCs/>
          <w:spacing w:val="-17"/>
          <w:sz w:val="21"/>
          <w:szCs w:val="21"/>
        </w:rPr>
        <w:t xml:space="preserve"> </w:t>
      </w:r>
      <w:r w:rsidRPr="002E00A1">
        <w:rPr>
          <w:rFonts w:ascii="Abadi" w:hAnsi="Abadi"/>
          <w:b/>
          <w:bCs/>
          <w:sz w:val="21"/>
          <w:szCs w:val="21"/>
        </w:rPr>
        <w:t>PLANEACIÓN,</w:t>
      </w:r>
      <w:r w:rsidRPr="002E00A1">
        <w:rPr>
          <w:rFonts w:ascii="Abadi" w:hAnsi="Abadi"/>
          <w:b/>
          <w:bCs/>
          <w:spacing w:val="-17"/>
          <w:sz w:val="21"/>
          <w:szCs w:val="21"/>
        </w:rPr>
        <w:t xml:space="preserve"> </w:t>
      </w:r>
      <w:r w:rsidRPr="002E00A1">
        <w:rPr>
          <w:rFonts w:ascii="Abadi" w:hAnsi="Abadi"/>
          <w:b/>
          <w:bCs/>
          <w:sz w:val="21"/>
          <w:szCs w:val="21"/>
        </w:rPr>
        <w:t>INFORMACIÓN,</w:t>
      </w:r>
      <w:r w:rsidRPr="002E00A1">
        <w:rPr>
          <w:rFonts w:ascii="Abadi" w:hAnsi="Abadi"/>
          <w:b/>
          <w:bCs/>
          <w:spacing w:val="-17"/>
          <w:sz w:val="21"/>
          <w:szCs w:val="21"/>
        </w:rPr>
        <w:t xml:space="preserve"> </w:t>
      </w:r>
      <w:r w:rsidRPr="002E00A1">
        <w:rPr>
          <w:rFonts w:ascii="Abadi" w:hAnsi="Abadi"/>
          <w:b/>
          <w:bCs/>
          <w:sz w:val="21"/>
          <w:szCs w:val="21"/>
        </w:rPr>
        <w:t>EVALUACIÓN</w:t>
      </w:r>
      <w:r w:rsidRPr="002E00A1">
        <w:rPr>
          <w:rFonts w:ascii="Abadi" w:hAnsi="Abadi"/>
          <w:b/>
          <w:bCs/>
          <w:spacing w:val="-1"/>
          <w:sz w:val="21"/>
          <w:szCs w:val="21"/>
        </w:rPr>
        <w:t xml:space="preserve"> </w:t>
      </w:r>
      <w:r w:rsidRPr="002E00A1">
        <w:rPr>
          <w:rFonts w:ascii="Abadi" w:hAnsi="Abadi"/>
          <w:b/>
          <w:bCs/>
          <w:sz w:val="21"/>
          <w:szCs w:val="21"/>
        </w:rPr>
        <w:t>Y SEGUIMIENTO.</w:t>
      </w:r>
      <w:r w:rsidR="00840FD6">
        <w:rPr>
          <w:rStyle w:val="Refdenotaalpie"/>
          <w:rFonts w:ascii="Abadi" w:hAnsi="Abadi"/>
          <w:b/>
          <w:bCs/>
          <w:sz w:val="21"/>
          <w:szCs w:val="21"/>
        </w:rPr>
        <w:footnoteReference w:id="15"/>
      </w:r>
    </w:p>
    <w:p w14:paraId="2CE43E04" w14:textId="77777777" w:rsidR="00FF7DA2" w:rsidRDefault="00FF7DA2" w:rsidP="00FF7DA2">
      <w:pPr>
        <w:spacing w:after="12"/>
        <w:ind w:right="38"/>
        <w:jc w:val="both"/>
        <w:rPr>
          <w:rFonts w:ascii="Abadi" w:hAnsi="Abadi"/>
          <w:sz w:val="21"/>
          <w:szCs w:val="21"/>
        </w:rPr>
      </w:pPr>
    </w:p>
    <w:p w14:paraId="55295034" w14:textId="77777777" w:rsidR="00FF7DA2" w:rsidRDefault="00FF7DA2" w:rsidP="00FF7DA2">
      <w:pPr>
        <w:spacing w:after="12"/>
        <w:ind w:right="38"/>
        <w:jc w:val="both"/>
        <w:rPr>
          <w:rFonts w:ascii="Abadi" w:hAnsi="Abadi"/>
          <w:sz w:val="21"/>
          <w:szCs w:val="21"/>
        </w:rPr>
      </w:pPr>
    </w:p>
    <w:p w14:paraId="6A01B4FC" w14:textId="56D56FA7" w:rsidR="00421CEF" w:rsidRPr="00FF7DA2" w:rsidRDefault="00421CEF" w:rsidP="00E0065E">
      <w:pPr>
        <w:spacing w:after="12"/>
        <w:jc w:val="both"/>
        <w:rPr>
          <w:rFonts w:ascii="Abadi" w:hAnsi="Abadi"/>
          <w:sz w:val="21"/>
          <w:szCs w:val="21"/>
        </w:rPr>
      </w:pPr>
      <w:r w:rsidRPr="00FF7DA2">
        <w:rPr>
          <w:rFonts w:ascii="Abadi" w:hAnsi="Abadi" w:cs="Arial"/>
          <w:b/>
          <w:sz w:val="21"/>
          <w:szCs w:val="21"/>
        </w:rPr>
        <w:t xml:space="preserve">Diputada Katya Cristina Soto Escamilla  </w:t>
      </w:r>
    </w:p>
    <w:p w14:paraId="5E891AA3" w14:textId="77777777" w:rsidR="00421CEF" w:rsidRPr="002B3EC1" w:rsidRDefault="00421CEF" w:rsidP="00E0065E">
      <w:pPr>
        <w:spacing w:after="11"/>
        <w:ind w:left="-5"/>
        <w:jc w:val="both"/>
        <w:rPr>
          <w:rFonts w:ascii="Abadi" w:hAnsi="Abadi"/>
          <w:b/>
          <w:bCs/>
          <w:sz w:val="21"/>
          <w:szCs w:val="21"/>
        </w:rPr>
      </w:pPr>
      <w:r w:rsidRPr="002B3EC1">
        <w:rPr>
          <w:rFonts w:ascii="Abadi" w:hAnsi="Abadi"/>
          <w:b/>
          <w:bCs/>
          <w:sz w:val="21"/>
          <w:szCs w:val="21"/>
        </w:rPr>
        <w:t>Presidenta de la Comisión Permanente</w:t>
      </w:r>
      <w:r w:rsidRPr="002B3EC1">
        <w:rPr>
          <w:rFonts w:ascii="Abadi" w:hAnsi="Abadi" w:cs="Arial"/>
          <w:b/>
          <w:bCs/>
          <w:sz w:val="21"/>
          <w:szCs w:val="21"/>
        </w:rPr>
        <w:t xml:space="preserve"> </w:t>
      </w:r>
    </w:p>
    <w:p w14:paraId="39EA6A88" w14:textId="77777777" w:rsidR="00FF7DA2" w:rsidRPr="002B3EC1" w:rsidRDefault="00421CEF" w:rsidP="00E0065E">
      <w:pPr>
        <w:spacing w:after="11"/>
        <w:ind w:left="-5"/>
        <w:jc w:val="both"/>
        <w:rPr>
          <w:rFonts w:ascii="Abadi" w:hAnsi="Abadi"/>
          <w:b/>
          <w:bCs/>
          <w:sz w:val="21"/>
          <w:szCs w:val="21"/>
        </w:rPr>
      </w:pPr>
      <w:r w:rsidRPr="002B3EC1">
        <w:rPr>
          <w:rFonts w:ascii="Abadi" w:hAnsi="Abadi"/>
          <w:b/>
          <w:bCs/>
          <w:sz w:val="21"/>
          <w:szCs w:val="21"/>
        </w:rPr>
        <w:t xml:space="preserve">LXV Legislatura </w:t>
      </w:r>
      <w:r w:rsidRPr="002B3EC1">
        <w:rPr>
          <w:rFonts w:ascii="Abadi" w:hAnsi="Abadi" w:cs="Arial"/>
          <w:b/>
          <w:bCs/>
          <w:sz w:val="21"/>
          <w:szCs w:val="21"/>
        </w:rPr>
        <w:t xml:space="preserve"> </w:t>
      </w:r>
    </w:p>
    <w:p w14:paraId="57FB1FC2" w14:textId="3F9B0A64" w:rsidR="00421CEF" w:rsidRPr="002B3EC1" w:rsidRDefault="00421CEF" w:rsidP="00E0065E">
      <w:pPr>
        <w:spacing w:after="11"/>
        <w:ind w:left="-5"/>
        <w:jc w:val="both"/>
        <w:rPr>
          <w:rFonts w:ascii="Abadi" w:hAnsi="Abadi"/>
          <w:b/>
          <w:bCs/>
          <w:sz w:val="21"/>
          <w:szCs w:val="21"/>
        </w:rPr>
      </w:pPr>
      <w:r w:rsidRPr="002B3EC1">
        <w:rPr>
          <w:rFonts w:ascii="Abadi" w:hAnsi="Abadi"/>
          <w:b/>
          <w:bCs/>
          <w:sz w:val="21"/>
          <w:szCs w:val="21"/>
        </w:rPr>
        <w:lastRenderedPageBreak/>
        <w:t>Segundo Receso del Segundo Año de Ejercicio</w:t>
      </w:r>
      <w:r w:rsidRPr="002B3EC1">
        <w:rPr>
          <w:rFonts w:ascii="Abadi" w:hAnsi="Abadi" w:cs="Arial"/>
          <w:b/>
          <w:bCs/>
          <w:sz w:val="21"/>
          <w:szCs w:val="21"/>
        </w:rPr>
        <w:t xml:space="preserve">   </w:t>
      </w:r>
    </w:p>
    <w:p w14:paraId="57FE2EDD" w14:textId="77777777" w:rsidR="00421CEF" w:rsidRPr="00FF7DA2" w:rsidRDefault="00421CEF" w:rsidP="00FF7DA2">
      <w:pPr>
        <w:spacing w:after="57"/>
        <w:ind w:left="-15" w:right="5272"/>
        <w:jc w:val="both"/>
        <w:rPr>
          <w:rFonts w:ascii="Abadi" w:hAnsi="Abadi"/>
          <w:sz w:val="21"/>
          <w:szCs w:val="21"/>
        </w:rPr>
      </w:pPr>
    </w:p>
    <w:p w14:paraId="4D58C8E0" w14:textId="77777777" w:rsidR="00421CEF" w:rsidRPr="00FF7DA2" w:rsidRDefault="00421CEF" w:rsidP="00FF7DA2">
      <w:pPr>
        <w:ind w:left="-5" w:right="52"/>
        <w:jc w:val="both"/>
        <w:rPr>
          <w:rFonts w:ascii="Abadi" w:hAnsi="Abadi"/>
          <w:sz w:val="21"/>
          <w:szCs w:val="21"/>
        </w:rPr>
      </w:pPr>
      <w:r w:rsidRPr="00FF7DA2">
        <w:rPr>
          <w:rFonts w:ascii="Abadi" w:hAnsi="Abadi" w:cs="Arial"/>
          <w:b/>
          <w:sz w:val="21"/>
          <w:szCs w:val="21"/>
        </w:rPr>
        <w:t xml:space="preserve">Diputada Dessire Ángel Rocha, </w:t>
      </w:r>
      <w:r w:rsidRPr="00FF7DA2">
        <w:rPr>
          <w:rFonts w:ascii="Abadi" w:hAnsi="Abadi"/>
          <w:sz w:val="21"/>
          <w:szCs w:val="21"/>
        </w:rPr>
        <w:t>Representante Ciudadana</w:t>
      </w:r>
      <w:r w:rsidRPr="00FF7DA2">
        <w:rPr>
          <w:rFonts w:ascii="Abadi" w:hAnsi="Abadi" w:cs="Arial"/>
          <w:b/>
          <w:sz w:val="21"/>
          <w:szCs w:val="21"/>
        </w:rPr>
        <w:t xml:space="preserve"> </w:t>
      </w:r>
      <w:r w:rsidRPr="00FF7DA2">
        <w:rPr>
          <w:rFonts w:ascii="Abadi" w:hAnsi="Abadi"/>
          <w:sz w:val="21"/>
          <w:szCs w:val="21"/>
        </w:rPr>
        <w:t xml:space="preserve">de la LXV Legislatura del Congreso del Estado Libre y Soberano de Guanajuato, con fundamento en lo dispuesto por los artículos 56 fracción II de la Constitución Política para el Estado de Guanajuato, y el 167 fracción II, de la Ley Orgánica del Poder Legislativo del Estado de Guanajuato, me permito poner a la consideración de esta Soberanía la siguiente </w:t>
      </w:r>
    </w:p>
    <w:p w14:paraId="621F0520" w14:textId="77777777" w:rsidR="00421CEF" w:rsidRPr="00FF7DA2" w:rsidRDefault="00421CEF" w:rsidP="00FF7DA2">
      <w:pPr>
        <w:spacing w:after="149"/>
        <w:ind w:left="-5" w:right="38"/>
        <w:jc w:val="both"/>
        <w:rPr>
          <w:rFonts w:ascii="Abadi" w:hAnsi="Abadi"/>
          <w:sz w:val="21"/>
          <w:szCs w:val="21"/>
        </w:rPr>
      </w:pPr>
      <w:r w:rsidRPr="00FF7DA2">
        <w:rPr>
          <w:rFonts w:ascii="Abadi" w:hAnsi="Abadi" w:cs="Arial"/>
          <w:b/>
          <w:sz w:val="21"/>
          <w:szCs w:val="21"/>
        </w:rPr>
        <w:t>INICIATIVA</w:t>
      </w:r>
      <w:r w:rsidRPr="00FF7DA2">
        <w:rPr>
          <w:rFonts w:ascii="Abadi" w:hAnsi="Abadi"/>
          <w:sz w:val="21"/>
          <w:szCs w:val="21"/>
        </w:rPr>
        <w:t xml:space="preserve"> con proyecto de Decreto que </w:t>
      </w:r>
      <w:r w:rsidRPr="00FF7DA2">
        <w:rPr>
          <w:rFonts w:ascii="Abadi" w:hAnsi="Abadi" w:cs="Arial"/>
          <w:b/>
          <w:sz w:val="21"/>
          <w:szCs w:val="21"/>
        </w:rPr>
        <w:t>reforma el artículo 14 y adiciona los artículos 14 Bis, 14 Ter, 14 Quáter, 15 Quinquies y 14 Sexies para integrar un Capítulo II-A “Instrumentos financieros, fiscales y de inversión”; adiciona los artículos 28 Bis y 28 Ter al Capítulo IV “Participación Ciudadana y oficinas regionales”; adiciona los artículos del 36 Septies al 36 Septiesdecies para integrar un Capítulo VIII “Planeación, información, evaluación y seguimiento” todos dentro del Título I “Disposiciones Generales” de la Ley de Movilidad para el Estado de Guanajuato y sus Municipios</w:t>
      </w:r>
      <w:r w:rsidRPr="00FF7DA2">
        <w:rPr>
          <w:rFonts w:ascii="Abadi" w:hAnsi="Abadi"/>
          <w:sz w:val="21"/>
          <w:szCs w:val="21"/>
        </w:rPr>
        <w:t xml:space="preserve">, en materia de presupuestos, participación ciudadana, planeación, información, evaluación y seguimiento. </w:t>
      </w:r>
      <w:r w:rsidRPr="00FF7DA2">
        <w:rPr>
          <w:rFonts w:ascii="Abadi" w:hAnsi="Abadi" w:cs="Arial"/>
          <w:b/>
          <w:sz w:val="21"/>
          <w:szCs w:val="21"/>
        </w:rPr>
        <w:t xml:space="preserve"> </w:t>
      </w:r>
    </w:p>
    <w:p w14:paraId="5B148EF7" w14:textId="77777777" w:rsidR="00421CEF" w:rsidRDefault="00421CEF" w:rsidP="00FF7DA2">
      <w:pPr>
        <w:ind w:left="-5" w:right="52"/>
        <w:jc w:val="both"/>
        <w:rPr>
          <w:rFonts w:ascii="Abadi" w:hAnsi="Abadi" w:cs="Arial"/>
          <w:sz w:val="21"/>
          <w:szCs w:val="21"/>
        </w:rPr>
      </w:pPr>
      <w:r w:rsidRPr="00FF7DA2">
        <w:rPr>
          <w:rFonts w:ascii="Abadi" w:hAnsi="Abadi"/>
          <w:sz w:val="21"/>
          <w:szCs w:val="21"/>
        </w:rPr>
        <w:t xml:space="preserve">Dando cumplimiento al último párrafo del artículo 168 de la Ley que nos rige, lo hago en los siguientes términos: </w:t>
      </w:r>
      <w:r w:rsidRPr="00FF7DA2">
        <w:rPr>
          <w:rFonts w:ascii="Abadi" w:hAnsi="Abadi" w:cs="Arial"/>
          <w:sz w:val="21"/>
          <w:szCs w:val="21"/>
        </w:rPr>
        <w:t xml:space="preserve"> </w:t>
      </w:r>
    </w:p>
    <w:p w14:paraId="4557C77F" w14:textId="77777777" w:rsidR="00B6610B" w:rsidRPr="00FF7DA2" w:rsidRDefault="00B6610B" w:rsidP="00FF7DA2">
      <w:pPr>
        <w:ind w:left="-5" w:right="52"/>
        <w:jc w:val="both"/>
        <w:rPr>
          <w:rFonts w:ascii="Abadi" w:hAnsi="Abadi"/>
          <w:sz w:val="21"/>
          <w:szCs w:val="21"/>
        </w:rPr>
      </w:pPr>
    </w:p>
    <w:p w14:paraId="3EBD7A9D" w14:textId="5BDEC951" w:rsidR="00421CEF" w:rsidRPr="00B6610B" w:rsidRDefault="00421CEF" w:rsidP="00B6610B">
      <w:pPr>
        <w:pStyle w:val="Ttulo1"/>
        <w:spacing w:after="136"/>
        <w:ind w:right="56" w:firstLine="0"/>
        <w:jc w:val="center"/>
        <w:rPr>
          <w:rFonts w:ascii="Abadi" w:hAnsi="Abadi"/>
          <w:i w:val="0"/>
          <w:iCs w:val="0"/>
          <w:sz w:val="21"/>
          <w:szCs w:val="21"/>
        </w:rPr>
      </w:pPr>
      <w:r w:rsidRPr="00B6610B">
        <w:rPr>
          <w:rFonts w:ascii="Abadi" w:hAnsi="Abadi"/>
          <w:i w:val="0"/>
          <w:iCs w:val="0"/>
          <w:sz w:val="21"/>
          <w:szCs w:val="21"/>
        </w:rPr>
        <w:t>E x p o s i c i ó n   d e   M o t i v o s</w:t>
      </w:r>
    </w:p>
    <w:p w14:paraId="57395367" w14:textId="77777777" w:rsidR="00B6610B" w:rsidRDefault="00B6610B" w:rsidP="00FF7DA2">
      <w:pPr>
        <w:ind w:left="-5" w:right="52"/>
        <w:jc w:val="both"/>
        <w:rPr>
          <w:rFonts w:ascii="Abadi" w:hAnsi="Abadi"/>
          <w:sz w:val="21"/>
          <w:szCs w:val="21"/>
        </w:rPr>
      </w:pPr>
    </w:p>
    <w:p w14:paraId="0615AD8F" w14:textId="0E00FEBD" w:rsidR="00421CEF" w:rsidRDefault="00421CEF" w:rsidP="00FF7DA2">
      <w:pPr>
        <w:ind w:left="-5" w:right="52"/>
        <w:jc w:val="both"/>
        <w:rPr>
          <w:rFonts w:ascii="Abadi" w:hAnsi="Abadi" w:cs="Arial"/>
          <w:sz w:val="21"/>
          <w:szCs w:val="21"/>
        </w:rPr>
      </w:pPr>
      <w:r w:rsidRPr="00FF7DA2">
        <w:rPr>
          <w:rFonts w:ascii="Abadi" w:hAnsi="Abadi"/>
          <w:sz w:val="21"/>
          <w:szCs w:val="21"/>
        </w:rPr>
        <w:t xml:space="preserve">En las últimas tres décadas, el concepto de gobernanza ha tomado una relevancia teórica en los estudios organizacionales, de la administración pública y de las políticas públicas. Su importancia ha sido tal, que diversas instituciones internacionales, regionales y nacionales lo han adaptado como un concepto clave que rige las actuaciones públicas. </w:t>
      </w:r>
      <w:r w:rsidRPr="00FF7DA2">
        <w:rPr>
          <w:rFonts w:ascii="Abadi" w:hAnsi="Abadi" w:cs="Arial"/>
          <w:sz w:val="21"/>
          <w:szCs w:val="21"/>
        </w:rPr>
        <w:t xml:space="preserve"> </w:t>
      </w:r>
    </w:p>
    <w:p w14:paraId="64D24ABF" w14:textId="77777777" w:rsidR="00B6610B" w:rsidRPr="00FF7DA2" w:rsidRDefault="00B6610B" w:rsidP="00FF7DA2">
      <w:pPr>
        <w:ind w:left="-5" w:right="52"/>
        <w:jc w:val="both"/>
        <w:rPr>
          <w:rFonts w:ascii="Abadi" w:hAnsi="Abadi"/>
          <w:sz w:val="21"/>
          <w:szCs w:val="21"/>
        </w:rPr>
      </w:pPr>
    </w:p>
    <w:p w14:paraId="08AFF63C" w14:textId="77777777" w:rsidR="00421CEF" w:rsidRPr="00FF7DA2" w:rsidRDefault="00421CEF" w:rsidP="00B6610B">
      <w:pPr>
        <w:ind w:left="-5" w:right="52"/>
        <w:jc w:val="both"/>
        <w:rPr>
          <w:rFonts w:ascii="Abadi" w:hAnsi="Abadi"/>
          <w:sz w:val="21"/>
          <w:szCs w:val="21"/>
        </w:rPr>
      </w:pPr>
      <w:r w:rsidRPr="00FF7DA2">
        <w:rPr>
          <w:rFonts w:ascii="Abadi" w:hAnsi="Abadi"/>
          <w:sz w:val="21"/>
          <w:szCs w:val="21"/>
        </w:rPr>
        <w:t>Una definición completa del término gobernanza es la ofrecida por Whittingham</w:t>
      </w:r>
      <w:r w:rsidRPr="00FF7DA2">
        <w:rPr>
          <w:rFonts w:ascii="Abadi" w:hAnsi="Abadi" w:cs="Arial"/>
          <w:sz w:val="21"/>
          <w:szCs w:val="21"/>
          <w:vertAlign w:val="superscript"/>
        </w:rPr>
        <w:footnoteReference w:id="16"/>
      </w:r>
      <w:r w:rsidRPr="00FF7DA2">
        <w:rPr>
          <w:rFonts w:ascii="Abadi" w:hAnsi="Abadi"/>
          <w:sz w:val="21"/>
          <w:szCs w:val="21"/>
        </w:rPr>
        <w:t>:</w:t>
      </w:r>
      <w:r w:rsidRPr="00FF7DA2">
        <w:rPr>
          <w:rFonts w:ascii="Abadi" w:hAnsi="Abadi" w:cs="Arial"/>
          <w:sz w:val="21"/>
          <w:szCs w:val="21"/>
        </w:rPr>
        <w:t xml:space="preserve"> </w:t>
      </w:r>
    </w:p>
    <w:p w14:paraId="61860083" w14:textId="77777777" w:rsidR="00421CEF" w:rsidRDefault="00421CEF" w:rsidP="00B6610B">
      <w:pPr>
        <w:ind w:left="-5" w:right="40"/>
        <w:jc w:val="both"/>
        <w:rPr>
          <w:rFonts w:ascii="Abadi" w:hAnsi="Abadi" w:cs="Arial"/>
          <w:i/>
          <w:sz w:val="21"/>
          <w:szCs w:val="21"/>
        </w:rPr>
      </w:pPr>
      <w:r w:rsidRPr="00FF7DA2">
        <w:rPr>
          <w:rFonts w:ascii="Abadi" w:hAnsi="Abadi" w:cs="Arial"/>
          <w:i/>
          <w:sz w:val="21"/>
          <w:szCs w:val="21"/>
        </w:rPr>
        <w:t xml:space="preserve">Gobernanza es la realización de relaciones políticas entre diversos actores involucrados en el proceso de decidir, ejecutar y evaluar decisiones sobre asuntos de interés público, </w:t>
      </w:r>
      <w:r w:rsidRPr="00FF7DA2">
        <w:rPr>
          <w:rFonts w:ascii="Abadi" w:hAnsi="Abadi" w:cs="Arial"/>
          <w:i/>
          <w:sz w:val="21"/>
          <w:szCs w:val="21"/>
        </w:rPr>
        <w:t xml:space="preserve">proceso que puede ser caracterizado como un juego de poder, en el cual competencia y cooperación coexisten como reglas posibles; y que incluye instituciones tanto formales como informales. La forma e interacción entre los diversos actores refleja la calidad del sistema y afecta a cada uno de sus componentes; así como al sistema como totalidad. </w:t>
      </w:r>
    </w:p>
    <w:p w14:paraId="64A1DA4E" w14:textId="77777777" w:rsidR="00B6610B" w:rsidRPr="00FF7DA2" w:rsidRDefault="00B6610B" w:rsidP="00B6610B">
      <w:pPr>
        <w:ind w:left="-5" w:right="40"/>
        <w:jc w:val="both"/>
        <w:rPr>
          <w:rFonts w:ascii="Abadi" w:hAnsi="Abadi"/>
          <w:sz w:val="21"/>
          <w:szCs w:val="21"/>
        </w:rPr>
      </w:pPr>
    </w:p>
    <w:p w14:paraId="6CCE7B94" w14:textId="77777777" w:rsidR="00421CEF" w:rsidRPr="00FF7DA2" w:rsidRDefault="00421CEF" w:rsidP="00FF7DA2">
      <w:pPr>
        <w:spacing w:after="169"/>
        <w:ind w:left="-5" w:right="52"/>
        <w:jc w:val="both"/>
        <w:rPr>
          <w:rFonts w:ascii="Abadi" w:hAnsi="Abadi"/>
          <w:sz w:val="21"/>
          <w:szCs w:val="21"/>
        </w:rPr>
      </w:pPr>
      <w:r w:rsidRPr="00FF7DA2">
        <w:rPr>
          <w:rFonts w:ascii="Abadi" w:hAnsi="Abadi"/>
          <w:sz w:val="21"/>
          <w:szCs w:val="21"/>
        </w:rPr>
        <w:t xml:space="preserve">A este concepto, en fechas más recientes se le ha agregado el adjetivo “buena”. La Oficina del Alto Comisionado de las Naciones Unidas para los Derechos Humanos (ACNUDH), estableció que la </w:t>
      </w:r>
      <w:r w:rsidRPr="00FF7DA2">
        <w:rPr>
          <w:rFonts w:ascii="Abadi" w:hAnsi="Abadi" w:cs="Arial"/>
          <w:i/>
          <w:sz w:val="21"/>
          <w:szCs w:val="21"/>
        </w:rPr>
        <w:t>buena gobernanza</w:t>
      </w:r>
      <w:r w:rsidRPr="00FF7DA2">
        <w:rPr>
          <w:rFonts w:ascii="Abadi" w:hAnsi="Abadi"/>
          <w:sz w:val="21"/>
          <w:szCs w:val="21"/>
        </w:rPr>
        <w:t xml:space="preserve"> añade una dimensión normativa o de evaluación al proceso de gobernar.</w:t>
      </w:r>
      <w:r w:rsidRPr="00FF7DA2">
        <w:rPr>
          <w:rFonts w:ascii="Abadi" w:hAnsi="Abadi" w:cs="Arial"/>
          <w:sz w:val="21"/>
          <w:szCs w:val="21"/>
        </w:rPr>
        <w:t xml:space="preserve">  </w:t>
      </w:r>
      <w:r w:rsidRPr="00FF7DA2">
        <w:rPr>
          <w:rFonts w:ascii="Abadi" w:hAnsi="Abadi"/>
          <w:sz w:val="21"/>
          <w:szCs w:val="21"/>
        </w:rPr>
        <w:t>Desde la perspectiva de los derechos humanos, la gobernanza se refiere, sobre todo, al proceso mediante el cual las instituciones públicas dirigen los asuntos públicos, gestionan los recursos comunes y garantizan la realización de los derechos humanos</w:t>
      </w:r>
      <w:r w:rsidRPr="00FF7DA2">
        <w:rPr>
          <w:rFonts w:ascii="Abadi" w:hAnsi="Abadi" w:cs="Arial"/>
          <w:sz w:val="21"/>
          <w:szCs w:val="21"/>
          <w:vertAlign w:val="superscript"/>
        </w:rPr>
        <w:footnoteReference w:id="17"/>
      </w:r>
      <w:r w:rsidRPr="00FF7DA2">
        <w:rPr>
          <w:rFonts w:ascii="Abadi" w:hAnsi="Abadi"/>
          <w:sz w:val="21"/>
          <w:szCs w:val="21"/>
        </w:rPr>
        <w:t>.</w:t>
      </w:r>
      <w:r w:rsidRPr="00FF7DA2">
        <w:rPr>
          <w:rFonts w:ascii="Abadi" w:hAnsi="Abadi" w:cs="Arial"/>
          <w:sz w:val="21"/>
          <w:szCs w:val="21"/>
        </w:rPr>
        <w:t xml:space="preserve">  </w:t>
      </w:r>
    </w:p>
    <w:p w14:paraId="4BBD7CBA" w14:textId="77777777" w:rsidR="001306C1" w:rsidRDefault="00421CEF" w:rsidP="00FF7DA2">
      <w:pPr>
        <w:ind w:left="-5" w:right="52"/>
        <w:jc w:val="both"/>
        <w:rPr>
          <w:rFonts w:ascii="Abadi" w:hAnsi="Abadi" w:cs="Arial"/>
          <w:sz w:val="21"/>
          <w:szCs w:val="21"/>
        </w:rPr>
      </w:pPr>
      <w:r w:rsidRPr="00FF7DA2">
        <w:rPr>
          <w:rFonts w:ascii="Abadi" w:hAnsi="Abadi"/>
          <w:sz w:val="21"/>
          <w:szCs w:val="21"/>
        </w:rPr>
        <w:t xml:space="preserve">Para la ACNUDH, la </w:t>
      </w:r>
      <w:r w:rsidRPr="00FF7DA2">
        <w:rPr>
          <w:rFonts w:ascii="Abadi" w:hAnsi="Abadi" w:cs="Arial"/>
          <w:i/>
          <w:sz w:val="21"/>
          <w:szCs w:val="21"/>
        </w:rPr>
        <w:t>buena gobernanza</w:t>
      </w:r>
      <w:r w:rsidRPr="00FF7DA2">
        <w:rPr>
          <w:rFonts w:ascii="Abadi" w:hAnsi="Abadi"/>
          <w:sz w:val="21"/>
          <w:szCs w:val="21"/>
        </w:rPr>
        <w:t xml:space="preserve"> debe de caracterizarse por respetar plenamente los derechos humanos, por el Estado de Derecho, por garantizar la participación efectiva, fomentar la asociación de</w:t>
      </w:r>
      <w:r w:rsidR="001306C1" w:rsidRPr="00FF7DA2">
        <w:rPr>
          <w:rFonts w:ascii="Abadi" w:hAnsi="Abadi"/>
          <w:sz w:val="21"/>
          <w:szCs w:val="21"/>
        </w:rPr>
        <w:t xml:space="preserve"> múltiples interesados, reconocer el pluralismo político, generar procesos e instituciones transparentes, por la eficacia y eficiencia del sector público, por la legitimidad y por los valores democráticos de las instituciones formales, informales, del sector público y de la ciudadanía. </w:t>
      </w:r>
      <w:r w:rsidR="001306C1" w:rsidRPr="00FF7DA2">
        <w:rPr>
          <w:rFonts w:ascii="Abadi" w:hAnsi="Abadi" w:cs="Arial"/>
          <w:sz w:val="21"/>
          <w:szCs w:val="21"/>
        </w:rPr>
        <w:t xml:space="preserve"> </w:t>
      </w:r>
    </w:p>
    <w:p w14:paraId="7227728E" w14:textId="77777777" w:rsidR="00B6610B" w:rsidRPr="00FF7DA2" w:rsidRDefault="00B6610B" w:rsidP="00FF7DA2">
      <w:pPr>
        <w:ind w:left="-5" w:right="52"/>
        <w:jc w:val="both"/>
        <w:rPr>
          <w:rFonts w:ascii="Abadi" w:hAnsi="Abadi"/>
          <w:sz w:val="21"/>
          <w:szCs w:val="21"/>
        </w:rPr>
      </w:pPr>
    </w:p>
    <w:p w14:paraId="3F66BC0B" w14:textId="77777777" w:rsidR="001306C1" w:rsidRPr="00FF7DA2" w:rsidRDefault="001306C1" w:rsidP="00FF7DA2">
      <w:pPr>
        <w:spacing w:after="205"/>
        <w:ind w:left="-5" w:right="52"/>
        <w:jc w:val="both"/>
        <w:rPr>
          <w:rFonts w:ascii="Abadi" w:hAnsi="Abadi"/>
          <w:sz w:val="21"/>
          <w:szCs w:val="21"/>
        </w:rPr>
      </w:pPr>
      <w:r w:rsidRPr="00FF7DA2">
        <w:rPr>
          <w:rFonts w:ascii="Abadi" w:hAnsi="Abadi"/>
          <w:sz w:val="21"/>
          <w:szCs w:val="21"/>
        </w:rPr>
        <w:t xml:space="preserve">Estos elementos se encuentran condensados en cinco pilares: </w:t>
      </w:r>
      <w:r w:rsidRPr="00FF7DA2">
        <w:rPr>
          <w:rFonts w:ascii="Abadi" w:hAnsi="Abadi" w:cs="Arial"/>
          <w:sz w:val="21"/>
          <w:szCs w:val="21"/>
        </w:rPr>
        <w:t xml:space="preserve"> </w:t>
      </w:r>
    </w:p>
    <w:p w14:paraId="6348CEFB" w14:textId="77777777" w:rsidR="001306C1" w:rsidRPr="00FF7DA2" w:rsidRDefault="001306C1" w:rsidP="00FF7DA2">
      <w:pPr>
        <w:numPr>
          <w:ilvl w:val="0"/>
          <w:numId w:val="18"/>
        </w:numPr>
        <w:spacing w:after="11"/>
        <w:ind w:right="52" w:hanging="360"/>
        <w:jc w:val="both"/>
        <w:rPr>
          <w:rFonts w:ascii="Abadi" w:hAnsi="Abadi"/>
          <w:sz w:val="21"/>
          <w:szCs w:val="21"/>
        </w:rPr>
      </w:pPr>
      <w:r w:rsidRPr="00FF7DA2">
        <w:rPr>
          <w:rFonts w:ascii="Abadi" w:hAnsi="Abadi"/>
          <w:sz w:val="21"/>
          <w:szCs w:val="21"/>
        </w:rPr>
        <w:t>Transparencia</w:t>
      </w:r>
      <w:r w:rsidRPr="00FF7DA2">
        <w:rPr>
          <w:rFonts w:ascii="Abadi" w:hAnsi="Abadi" w:cs="Arial"/>
          <w:sz w:val="21"/>
          <w:szCs w:val="21"/>
        </w:rPr>
        <w:t xml:space="preserve"> </w:t>
      </w:r>
    </w:p>
    <w:p w14:paraId="7B395CFB" w14:textId="77777777" w:rsidR="001306C1" w:rsidRPr="00FF7DA2" w:rsidRDefault="001306C1" w:rsidP="00FF7DA2">
      <w:pPr>
        <w:numPr>
          <w:ilvl w:val="0"/>
          <w:numId w:val="18"/>
        </w:numPr>
        <w:spacing w:after="11"/>
        <w:ind w:right="52" w:hanging="360"/>
        <w:jc w:val="both"/>
        <w:rPr>
          <w:rFonts w:ascii="Abadi" w:hAnsi="Abadi"/>
          <w:sz w:val="21"/>
          <w:szCs w:val="21"/>
        </w:rPr>
      </w:pPr>
      <w:r w:rsidRPr="00FF7DA2">
        <w:rPr>
          <w:rFonts w:ascii="Abadi" w:hAnsi="Abadi"/>
          <w:sz w:val="21"/>
          <w:szCs w:val="21"/>
        </w:rPr>
        <w:t>Responsabilidad</w:t>
      </w:r>
      <w:r w:rsidRPr="00FF7DA2">
        <w:rPr>
          <w:rFonts w:ascii="Abadi" w:hAnsi="Abadi" w:cs="Arial"/>
          <w:sz w:val="21"/>
          <w:szCs w:val="21"/>
        </w:rPr>
        <w:t xml:space="preserve"> </w:t>
      </w:r>
    </w:p>
    <w:p w14:paraId="62B0F54E" w14:textId="77777777" w:rsidR="001306C1" w:rsidRPr="00FF7DA2" w:rsidRDefault="001306C1" w:rsidP="00FF7DA2">
      <w:pPr>
        <w:numPr>
          <w:ilvl w:val="0"/>
          <w:numId w:val="18"/>
        </w:numPr>
        <w:spacing w:after="11"/>
        <w:ind w:right="52" w:hanging="360"/>
        <w:jc w:val="both"/>
        <w:rPr>
          <w:rFonts w:ascii="Abadi" w:hAnsi="Abadi"/>
          <w:sz w:val="21"/>
          <w:szCs w:val="21"/>
        </w:rPr>
      </w:pPr>
      <w:r w:rsidRPr="00FF7DA2">
        <w:rPr>
          <w:rFonts w:ascii="Abadi" w:hAnsi="Abadi"/>
          <w:sz w:val="21"/>
          <w:szCs w:val="21"/>
        </w:rPr>
        <w:t>Rendición de cuentas</w:t>
      </w:r>
      <w:r w:rsidRPr="00FF7DA2">
        <w:rPr>
          <w:rFonts w:ascii="Abadi" w:hAnsi="Abadi" w:cs="Arial"/>
          <w:sz w:val="21"/>
          <w:szCs w:val="21"/>
        </w:rPr>
        <w:t xml:space="preserve"> </w:t>
      </w:r>
    </w:p>
    <w:p w14:paraId="39BF8F5F" w14:textId="77777777" w:rsidR="001306C1" w:rsidRPr="00FF7DA2" w:rsidRDefault="001306C1" w:rsidP="00FF7DA2">
      <w:pPr>
        <w:numPr>
          <w:ilvl w:val="0"/>
          <w:numId w:val="18"/>
        </w:numPr>
        <w:spacing w:after="11"/>
        <w:ind w:right="52" w:hanging="360"/>
        <w:jc w:val="both"/>
        <w:rPr>
          <w:rFonts w:ascii="Abadi" w:hAnsi="Abadi"/>
          <w:sz w:val="21"/>
          <w:szCs w:val="21"/>
        </w:rPr>
      </w:pPr>
      <w:r w:rsidRPr="00FF7DA2">
        <w:rPr>
          <w:rFonts w:ascii="Abadi" w:hAnsi="Abadi"/>
          <w:sz w:val="21"/>
          <w:szCs w:val="21"/>
        </w:rPr>
        <w:t>Participación</w:t>
      </w:r>
      <w:r w:rsidRPr="00FF7DA2">
        <w:rPr>
          <w:rFonts w:ascii="Abadi" w:hAnsi="Abadi" w:cs="Arial"/>
          <w:sz w:val="21"/>
          <w:szCs w:val="21"/>
        </w:rPr>
        <w:t xml:space="preserve"> </w:t>
      </w:r>
    </w:p>
    <w:p w14:paraId="04EC07C8" w14:textId="77777777" w:rsidR="001306C1" w:rsidRPr="00FF7DA2" w:rsidRDefault="001306C1" w:rsidP="00FF7DA2">
      <w:pPr>
        <w:numPr>
          <w:ilvl w:val="0"/>
          <w:numId w:val="18"/>
        </w:numPr>
        <w:spacing w:after="148"/>
        <w:ind w:right="52" w:hanging="360"/>
        <w:jc w:val="both"/>
        <w:rPr>
          <w:rFonts w:ascii="Abadi" w:hAnsi="Abadi"/>
          <w:sz w:val="21"/>
          <w:szCs w:val="21"/>
        </w:rPr>
      </w:pPr>
      <w:r w:rsidRPr="00FF7DA2">
        <w:rPr>
          <w:rFonts w:ascii="Abadi" w:hAnsi="Abadi"/>
          <w:sz w:val="21"/>
          <w:szCs w:val="21"/>
        </w:rPr>
        <w:t>Capacidad de respuesta (a las necesidades de la población)</w:t>
      </w:r>
      <w:r w:rsidRPr="00FF7DA2">
        <w:rPr>
          <w:rFonts w:ascii="Abadi" w:hAnsi="Abadi" w:cs="Arial"/>
          <w:sz w:val="21"/>
          <w:szCs w:val="21"/>
        </w:rPr>
        <w:t xml:space="preserve"> </w:t>
      </w:r>
    </w:p>
    <w:p w14:paraId="6DF33615" w14:textId="77777777" w:rsidR="001306C1" w:rsidRDefault="001306C1" w:rsidP="00FF7DA2">
      <w:pPr>
        <w:ind w:left="-5" w:right="52"/>
        <w:jc w:val="both"/>
        <w:rPr>
          <w:rFonts w:ascii="Abadi" w:hAnsi="Abadi" w:cs="Arial"/>
          <w:sz w:val="21"/>
          <w:szCs w:val="21"/>
        </w:rPr>
      </w:pPr>
      <w:r w:rsidRPr="00FF7DA2">
        <w:rPr>
          <w:rFonts w:ascii="Abadi" w:hAnsi="Abadi"/>
          <w:sz w:val="21"/>
          <w:szCs w:val="21"/>
        </w:rPr>
        <w:t xml:space="preserve">Desde la Ciencia Política y de la Administración Pública se han generado algunos modelos para conceptualizar y dimensionar los valores que debe reunir una </w:t>
      </w:r>
      <w:r w:rsidRPr="00FF7DA2">
        <w:rPr>
          <w:rFonts w:ascii="Abadi" w:hAnsi="Abadi"/>
          <w:sz w:val="21"/>
          <w:szCs w:val="21"/>
        </w:rPr>
        <w:lastRenderedPageBreak/>
        <w:t xml:space="preserve">buena gobernanza. Más específico aún, se han propuesto modelos que miden la buena gobernanza aplicada a cuestiones urbanas. </w:t>
      </w:r>
      <w:r w:rsidRPr="00FF7DA2">
        <w:rPr>
          <w:rFonts w:ascii="Abadi" w:hAnsi="Abadi" w:cs="Arial"/>
          <w:sz w:val="21"/>
          <w:szCs w:val="21"/>
        </w:rPr>
        <w:t xml:space="preserve"> </w:t>
      </w:r>
    </w:p>
    <w:p w14:paraId="7FEAD362" w14:textId="77777777" w:rsidR="00B6610B" w:rsidRPr="00FF7DA2" w:rsidRDefault="00B6610B" w:rsidP="00FF7DA2">
      <w:pPr>
        <w:ind w:left="-5" w:right="52"/>
        <w:jc w:val="both"/>
        <w:rPr>
          <w:rFonts w:ascii="Abadi" w:hAnsi="Abadi"/>
          <w:sz w:val="21"/>
          <w:szCs w:val="21"/>
        </w:rPr>
      </w:pPr>
    </w:p>
    <w:p w14:paraId="266EA6D6" w14:textId="77777777" w:rsidR="001306C1" w:rsidRDefault="001306C1" w:rsidP="00FF7DA2">
      <w:pPr>
        <w:ind w:left="-5" w:right="52"/>
        <w:jc w:val="both"/>
        <w:rPr>
          <w:rFonts w:ascii="Abadi" w:hAnsi="Abadi" w:cs="Arial"/>
          <w:sz w:val="21"/>
          <w:szCs w:val="21"/>
        </w:rPr>
      </w:pPr>
      <w:r w:rsidRPr="00FF7DA2">
        <w:rPr>
          <w:rFonts w:ascii="Abadi" w:hAnsi="Abadi" w:cs="Arial"/>
          <w:b/>
          <w:sz w:val="21"/>
          <w:szCs w:val="21"/>
        </w:rPr>
        <w:t xml:space="preserve">El modelo de valores de Buena Gobernanza Urbana de Hendriks. </w:t>
      </w:r>
      <w:r w:rsidRPr="00FF7DA2">
        <w:rPr>
          <w:rFonts w:ascii="Abadi" w:hAnsi="Abadi"/>
          <w:sz w:val="21"/>
          <w:szCs w:val="21"/>
        </w:rPr>
        <w:t xml:space="preserve">Frank Hendriks, profesor de la Universidad de Tilburg, de los Países Bajos, publicó en 2014 un artículo titulado </w:t>
      </w:r>
      <w:r w:rsidRPr="00FF7DA2">
        <w:rPr>
          <w:rFonts w:ascii="Abadi" w:hAnsi="Abadi" w:cs="Arial"/>
          <w:i/>
          <w:sz w:val="21"/>
          <w:szCs w:val="21"/>
        </w:rPr>
        <w:t>Understanding Good Urban Governance: Essentials, Shifts, and Values</w:t>
      </w:r>
      <w:r w:rsidRPr="00FF7DA2">
        <w:rPr>
          <w:rFonts w:ascii="Abadi" w:hAnsi="Abadi" w:cs="Arial"/>
          <w:i/>
          <w:sz w:val="21"/>
          <w:szCs w:val="21"/>
          <w:vertAlign w:val="superscript"/>
        </w:rPr>
        <w:footnoteReference w:id="18"/>
      </w:r>
      <w:r w:rsidRPr="00FF7DA2">
        <w:rPr>
          <w:rFonts w:ascii="Abadi" w:hAnsi="Abadi"/>
          <w:sz w:val="21"/>
          <w:szCs w:val="21"/>
        </w:rPr>
        <w:t xml:space="preserve">, el cual desarrolla un modelo de valores aplicados a la buena gobernanza urbana, este modelo, al tratarse de un instrumento vinculado a la ciudad, ofrece herramientas valiosas para analizar la movilidad y la seguridad vial a través de un enfoque científico. Este modelo propone cinco componentes que deben ser analizados para diagnosticar la calidad de la política pública urbana: (1) la capacidad de respuesta, (2) la efectividad de las respuestas, (3) la justicia procesal, (4) la resiliencia y (5) los contrapesos. </w:t>
      </w:r>
      <w:r w:rsidRPr="00FF7DA2">
        <w:rPr>
          <w:rFonts w:ascii="Abadi" w:hAnsi="Abadi" w:cs="Arial"/>
          <w:sz w:val="21"/>
          <w:szCs w:val="21"/>
        </w:rPr>
        <w:t xml:space="preserve"> </w:t>
      </w:r>
    </w:p>
    <w:p w14:paraId="571E143D" w14:textId="77777777" w:rsidR="00B6610B" w:rsidRPr="00FF7DA2" w:rsidRDefault="00B6610B" w:rsidP="00FF7DA2">
      <w:pPr>
        <w:ind w:left="-5" w:right="52"/>
        <w:jc w:val="both"/>
        <w:rPr>
          <w:rFonts w:ascii="Abadi" w:hAnsi="Abadi"/>
          <w:sz w:val="21"/>
          <w:szCs w:val="21"/>
        </w:rPr>
      </w:pPr>
    </w:p>
    <w:p w14:paraId="3DE342E1" w14:textId="77777777" w:rsidR="00B6610B" w:rsidRDefault="001306C1" w:rsidP="00FF7DA2">
      <w:pPr>
        <w:ind w:left="-5" w:right="52"/>
        <w:jc w:val="both"/>
        <w:rPr>
          <w:rFonts w:ascii="Abadi" w:hAnsi="Abadi"/>
          <w:sz w:val="21"/>
          <w:szCs w:val="21"/>
        </w:rPr>
      </w:pPr>
      <w:r w:rsidRPr="00FF7DA2">
        <w:rPr>
          <w:rFonts w:ascii="Abadi" w:hAnsi="Abadi" w:cs="Arial"/>
          <w:b/>
          <w:sz w:val="21"/>
          <w:szCs w:val="21"/>
        </w:rPr>
        <w:t>Capacidad de respuesta y efectividad.</w:t>
      </w:r>
      <w:r w:rsidRPr="00FF7DA2">
        <w:rPr>
          <w:rFonts w:ascii="Abadi" w:hAnsi="Abadi"/>
          <w:sz w:val="21"/>
          <w:szCs w:val="21"/>
        </w:rPr>
        <w:t xml:space="preserve"> Hendriks argumenta que la gobernanza democrática, sea esta ejercida a través de mecanismos directos o indirectos, debe ser promovida para que tenga “legitimidad de entrada” (input legitimacy) y debe producir valor añadido para adquirir "legitimidad de salida” (output legitimacy). Enfatiza que un buen gobierno democrático "no sólo considera las demandas de sus ciudadanos, sino que también actúa eficazmente sobre estas demandas”. La eficacia es el grado y la forma de la capacidad que tienen las instituciones públicas para resolver problemas y ofrecer valor agrado.  </w:t>
      </w:r>
    </w:p>
    <w:p w14:paraId="7E032619" w14:textId="37FB4718" w:rsidR="001306C1" w:rsidRPr="00FF7DA2" w:rsidRDefault="001306C1" w:rsidP="00FF7DA2">
      <w:pPr>
        <w:ind w:left="-5" w:right="52"/>
        <w:jc w:val="both"/>
        <w:rPr>
          <w:rFonts w:ascii="Abadi" w:hAnsi="Abadi"/>
          <w:sz w:val="21"/>
          <w:szCs w:val="21"/>
        </w:rPr>
      </w:pPr>
      <w:r w:rsidRPr="00FF7DA2">
        <w:rPr>
          <w:rFonts w:ascii="Abadi" w:hAnsi="Abadi" w:cs="Arial"/>
          <w:sz w:val="21"/>
          <w:szCs w:val="21"/>
        </w:rPr>
        <w:t xml:space="preserve"> </w:t>
      </w:r>
    </w:p>
    <w:p w14:paraId="59D97C6D" w14:textId="77777777" w:rsidR="001306C1" w:rsidRDefault="001306C1" w:rsidP="00FF7DA2">
      <w:pPr>
        <w:ind w:left="-5" w:right="52"/>
        <w:jc w:val="both"/>
        <w:rPr>
          <w:rFonts w:ascii="Abadi" w:hAnsi="Abadi" w:cs="Arial"/>
          <w:sz w:val="21"/>
          <w:szCs w:val="21"/>
        </w:rPr>
      </w:pPr>
      <w:r w:rsidRPr="00FF7DA2">
        <w:rPr>
          <w:rFonts w:ascii="Abadi" w:hAnsi="Abadi" w:cs="Arial"/>
          <w:b/>
          <w:sz w:val="21"/>
          <w:szCs w:val="21"/>
        </w:rPr>
        <w:t>Justicia procesal.</w:t>
      </w:r>
      <w:r w:rsidRPr="00FF7DA2">
        <w:rPr>
          <w:rFonts w:ascii="Abadi" w:hAnsi="Abadi"/>
          <w:sz w:val="21"/>
          <w:szCs w:val="21"/>
        </w:rPr>
        <w:t xml:space="preserve"> Hendriks propone que la aplicación de la ley y el ambiente de legalidad son componentes esenciales para la gobernanza. La justicia procesal tiene dos dimensiones: una se refiere a la seguridad jurídica del marco legal (legalidad, rendición de cuentas, igualdad de derechos) y otra, a la aplicación de ese marco legal (exactitud, integridad).</w:t>
      </w:r>
      <w:r w:rsidRPr="00FF7DA2">
        <w:rPr>
          <w:rFonts w:ascii="Abadi" w:hAnsi="Abadi" w:cs="Arial"/>
          <w:sz w:val="21"/>
          <w:szCs w:val="21"/>
        </w:rPr>
        <w:t xml:space="preserve"> </w:t>
      </w:r>
    </w:p>
    <w:p w14:paraId="4C99D4B8" w14:textId="77777777" w:rsidR="00B6610B" w:rsidRPr="00FF7DA2" w:rsidRDefault="00B6610B" w:rsidP="00FF7DA2">
      <w:pPr>
        <w:ind w:left="-5" w:right="52"/>
        <w:jc w:val="both"/>
        <w:rPr>
          <w:rFonts w:ascii="Abadi" w:hAnsi="Abadi"/>
          <w:sz w:val="21"/>
          <w:szCs w:val="21"/>
        </w:rPr>
      </w:pPr>
    </w:p>
    <w:p w14:paraId="07873871" w14:textId="77777777" w:rsidR="001306C1" w:rsidRDefault="001306C1" w:rsidP="00FF7DA2">
      <w:pPr>
        <w:ind w:left="-5" w:right="52"/>
        <w:jc w:val="both"/>
        <w:rPr>
          <w:rFonts w:ascii="Abadi" w:hAnsi="Abadi" w:cs="Arial"/>
          <w:sz w:val="21"/>
          <w:szCs w:val="21"/>
        </w:rPr>
      </w:pPr>
      <w:r w:rsidRPr="00FF7DA2">
        <w:rPr>
          <w:rFonts w:ascii="Abadi" w:hAnsi="Abadi" w:cs="Arial"/>
          <w:b/>
          <w:sz w:val="21"/>
          <w:szCs w:val="21"/>
        </w:rPr>
        <w:t xml:space="preserve">Resiliencia y contrapesos. </w:t>
      </w:r>
      <w:r w:rsidRPr="00FF7DA2">
        <w:rPr>
          <w:rFonts w:ascii="Abadi" w:hAnsi="Abadi"/>
          <w:sz w:val="21"/>
          <w:szCs w:val="21"/>
        </w:rPr>
        <w:t xml:space="preserve">Para Hendriks la resiliencia significa que una democracia es </w:t>
      </w:r>
      <w:r w:rsidRPr="00FF7DA2">
        <w:rPr>
          <w:rFonts w:ascii="Abadi" w:hAnsi="Abadi"/>
          <w:sz w:val="21"/>
          <w:szCs w:val="21"/>
        </w:rPr>
        <w:t xml:space="preserve">resistente, dinámicamente estable y que invierte sistemáticamente en su capacidad para permanecer de pie cuando se presuriza y unida cuando se divide (cohesión en la diversidad). Respecto a los contrapesos, el Estado de Derecho, está mayormente orientado por división de poderes y la existencia de contrapesos, por lo que el buen gobierno depende también del equilibrio de intereses, de la institucionalización de las fuerzas compensatorias y las responsabilidades, es decir, con actores, oficinas y los diferentes órganos, controlándose entre ellos. Estos contrapesos van más allá del modelo </w:t>
      </w:r>
      <w:r w:rsidRPr="00FF7DA2">
        <w:rPr>
          <w:rFonts w:ascii="Abadi" w:hAnsi="Abadi" w:cs="Arial"/>
          <w:i/>
          <w:sz w:val="21"/>
          <w:szCs w:val="21"/>
        </w:rPr>
        <w:t>Check and balances</w:t>
      </w:r>
      <w:r w:rsidRPr="00FF7DA2">
        <w:rPr>
          <w:rFonts w:ascii="Abadi" w:hAnsi="Abadi"/>
          <w:sz w:val="21"/>
          <w:szCs w:val="21"/>
        </w:rPr>
        <w:t xml:space="preserve"> constitucional, en la que el poder público se regula a sí mismo a través de las funciones tripartitas clásicas. Supone que las instituciones formales e informales y la ciudadanía, adquieren relevancia cuando participan sobre asuntos concretos del ámbito público, estableciendo mecanismos de transparencia y rendición de cuentas que, a su vez, involucran mecanismos de participación. </w:t>
      </w:r>
      <w:r w:rsidRPr="00FF7DA2">
        <w:rPr>
          <w:rFonts w:ascii="Abadi" w:hAnsi="Abadi" w:cs="Arial"/>
          <w:sz w:val="21"/>
          <w:szCs w:val="21"/>
        </w:rPr>
        <w:t xml:space="preserve"> </w:t>
      </w:r>
    </w:p>
    <w:p w14:paraId="595DCFF0" w14:textId="77777777" w:rsidR="00B6610B" w:rsidRPr="00FF7DA2" w:rsidRDefault="00B6610B" w:rsidP="00FF7DA2">
      <w:pPr>
        <w:ind w:left="-5" w:right="52"/>
        <w:jc w:val="both"/>
        <w:rPr>
          <w:rFonts w:ascii="Abadi" w:hAnsi="Abadi"/>
          <w:sz w:val="21"/>
          <w:szCs w:val="21"/>
        </w:rPr>
      </w:pPr>
    </w:p>
    <w:p w14:paraId="698D0E88" w14:textId="77777777" w:rsidR="001306C1" w:rsidRPr="00FF7DA2" w:rsidRDefault="001306C1" w:rsidP="00FF7DA2">
      <w:pPr>
        <w:ind w:left="-5" w:right="52"/>
        <w:jc w:val="both"/>
        <w:rPr>
          <w:rFonts w:ascii="Abadi" w:hAnsi="Abadi"/>
          <w:sz w:val="21"/>
          <w:szCs w:val="21"/>
        </w:rPr>
      </w:pPr>
      <w:r w:rsidRPr="00FF7DA2">
        <w:rPr>
          <w:rFonts w:ascii="Abadi" w:hAnsi="Abadi"/>
          <w:sz w:val="21"/>
          <w:szCs w:val="21"/>
        </w:rPr>
        <w:t>En este modelo la capacidad de respuesta y la eficacia se consideran como valores de entrada y salida; en cambio, la resiliencia y los contrapesos son el resultado de un sistema específico, mientras que la justicia procesal es un valor que debe estar presente en los otros procesos. Es decir, el modelo relaciona la gobernanza con el sistema político, al analizar los componentes institucionales (las instituciones de los poderes públicos, el sistema de justicia y seguridad, el mercado, la sociedad civil y el sistema de las instituciones públicas internacionales) y técnicos (el sistema de ciencia-tecnología, la política pública, las finanzas públicas y la administración pública).</w:t>
      </w:r>
      <w:r w:rsidRPr="00FF7DA2">
        <w:rPr>
          <w:rFonts w:ascii="Abadi" w:hAnsi="Abadi" w:cs="Arial"/>
          <w:sz w:val="21"/>
          <w:szCs w:val="21"/>
        </w:rPr>
        <w:t xml:space="preserve"> </w:t>
      </w:r>
    </w:p>
    <w:p w14:paraId="05F47EA7" w14:textId="77777777" w:rsidR="00E86157" w:rsidRPr="00FF7DA2" w:rsidRDefault="00E86157" w:rsidP="00FF7DA2">
      <w:pPr>
        <w:kinsoku w:val="0"/>
        <w:overflowPunct w:val="0"/>
        <w:autoSpaceDE w:val="0"/>
        <w:autoSpaceDN w:val="0"/>
        <w:adjustRightInd w:val="0"/>
        <w:ind w:left="426"/>
        <w:jc w:val="both"/>
        <w:rPr>
          <w:rFonts w:ascii="Abadi" w:hAnsi="Abadi"/>
          <w:b/>
          <w:bCs/>
          <w:sz w:val="21"/>
          <w:szCs w:val="21"/>
        </w:rPr>
      </w:pPr>
    </w:p>
    <w:p w14:paraId="240786A9" w14:textId="77777777" w:rsidR="00E86157" w:rsidRDefault="00E86157" w:rsidP="00FF7DA2">
      <w:pPr>
        <w:ind w:left="-5" w:right="52"/>
        <w:jc w:val="both"/>
        <w:rPr>
          <w:rFonts w:ascii="Abadi" w:hAnsi="Abadi" w:cs="Arial"/>
          <w:sz w:val="21"/>
          <w:szCs w:val="21"/>
        </w:rPr>
      </w:pPr>
      <w:r w:rsidRPr="00FF7DA2">
        <w:rPr>
          <w:rFonts w:ascii="Abadi" w:hAnsi="Abadi" w:cs="Arial"/>
          <w:b/>
          <w:sz w:val="21"/>
          <w:szCs w:val="21"/>
        </w:rPr>
        <w:t xml:space="preserve">La aplicación del modelo de valores de Buena Gobernanza Urbana de Hendriks en México. </w:t>
      </w:r>
      <w:r w:rsidRPr="00FF7DA2">
        <w:rPr>
          <w:rFonts w:ascii="Abadi" w:hAnsi="Abadi"/>
          <w:sz w:val="21"/>
          <w:szCs w:val="21"/>
        </w:rPr>
        <w:t>En nuestro país hay un estudio pionero que pone a prueba el modelo de buena gobernanza urbana de Hendriks aplicada específicamente al transporte público como componente de la movilidad y seguridad vial. Sandra AcostaGarcía y Alex Covarrubias</w:t>
      </w:r>
      <w:r w:rsidRPr="00FF7DA2">
        <w:rPr>
          <w:rFonts w:ascii="Abadi" w:hAnsi="Abadi" w:cs="Arial"/>
          <w:sz w:val="21"/>
          <w:szCs w:val="21"/>
          <w:vertAlign w:val="superscript"/>
        </w:rPr>
        <w:footnoteReference w:id="19"/>
      </w:r>
      <w:r w:rsidRPr="00FF7DA2">
        <w:rPr>
          <w:rFonts w:ascii="Abadi" w:hAnsi="Abadi"/>
          <w:sz w:val="21"/>
          <w:szCs w:val="21"/>
        </w:rPr>
        <w:t xml:space="preserve"> </w:t>
      </w:r>
      <w:r w:rsidRPr="00FF7DA2">
        <w:rPr>
          <w:rFonts w:ascii="Abadi" w:hAnsi="Abadi"/>
          <w:sz w:val="21"/>
          <w:szCs w:val="21"/>
        </w:rPr>
        <w:lastRenderedPageBreak/>
        <w:t xml:space="preserve">realizaron un análisis comparativo de la gobernanza del transporte público urbano en México, tomando como referencia a León, Guanajuato, y a Hermosillo, Sonora. </w:t>
      </w:r>
      <w:r w:rsidRPr="00FF7DA2">
        <w:rPr>
          <w:rFonts w:ascii="Abadi" w:hAnsi="Abadi" w:cs="Arial"/>
          <w:sz w:val="21"/>
          <w:szCs w:val="21"/>
        </w:rPr>
        <w:t xml:space="preserve"> </w:t>
      </w:r>
    </w:p>
    <w:p w14:paraId="194D0694" w14:textId="77777777" w:rsidR="00B6610B" w:rsidRPr="00FF7DA2" w:rsidRDefault="00B6610B" w:rsidP="00FF7DA2">
      <w:pPr>
        <w:ind w:left="-5" w:right="52"/>
        <w:jc w:val="both"/>
        <w:rPr>
          <w:rFonts w:ascii="Abadi" w:hAnsi="Abadi"/>
          <w:sz w:val="21"/>
          <w:szCs w:val="21"/>
        </w:rPr>
      </w:pPr>
    </w:p>
    <w:p w14:paraId="4FC5B88B" w14:textId="77777777" w:rsidR="00E86157" w:rsidRDefault="00E86157" w:rsidP="00FF7DA2">
      <w:pPr>
        <w:ind w:left="-5" w:right="52"/>
        <w:jc w:val="both"/>
        <w:rPr>
          <w:rFonts w:ascii="Abadi" w:hAnsi="Abadi" w:cs="Arial"/>
          <w:sz w:val="21"/>
          <w:szCs w:val="21"/>
        </w:rPr>
      </w:pPr>
      <w:r w:rsidRPr="00FF7DA2">
        <w:rPr>
          <w:rFonts w:ascii="Abadi" w:hAnsi="Abadi"/>
          <w:sz w:val="21"/>
          <w:szCs w:val="21"/>
        </w:rPr>
        <w:t xml:space="preserve">El estudio, detalla las diferencias y similitudes en la evolución del servicio de transporte público urbano en ambas ciudades y se aproxima a la buena gobernanza de cada sistema a través del modelo de Hendriks como guía metodológica. </w:t>
      </w:r>
      <w:r w:rsidRPr="00FF7DA2">
        <w:rPr>
          <w:rFonts w:ascii="Abadi" w:hAnsi="Abadi" w:cs="Arial"/>
          <w:sz w:val="21"/>
          <w:szCs w:val="21"/>
        </w:rPr>
        <w:t xml:space="preserve"> </w:t>
      </w:r>
    </w:p>
    <w:p w14:paraId="5AE6F9FC" w14:textId="77777777" w:rsidR="00B6610B" w:rsidRPr="00FF7DA2" w:rsidRDefault="00B6610B" w:rsidP="00FF7DA2">
      <w:pPr>
        <w:ind w:left="-5" w:right="52"/>
        <w:jc w:val="both"/>
        <w:rPr>
          <w:rFonts w:ascii="Abadi" w:hAnsi="Abadi"/>
          <w:sz w:val="21"/>
          <w:szCs w:val="21"/>
        </w:rPr>
      </w:pPr>
    </w:p>
    <w:p w14:paraId="6F457A58" w14:textId="77777777" w:rsidR="00E86157" w:rsidRPr="00FF7DA2" w:rsidRDefault="00E86157" w:rsidP="00FF7DA2">
      <w:pPr>
        <w:spacing w:after="123"/>
        <w:ind w:left="-5" w:right="52"/>
        <w:jc w:val="both"/>
        <w:rPr>
          <w:rFonts w:ascii="Abadi" w:hAnsi="Abadi"/>
          <w:sz w:val="21"/>
          <w:szCs w:val="21"/>
        </w:rPr>
      </w:pPr>
      <w:r w:rsidRPr="00FF7DA2">
        <w:rPr>
          <w:rFonts w:ascii="Abadi" w:hAnsi="Abadi"/>
          <w:sz w:val="21"/>
          <w:szCs w:val="21"/>
        </w:rPr>
        <w:t xml:space="preserve">Como resultados principales, el estudio muestra que el sistema de León obtuvo un mayor alcance de indicadores y dan soporte a la tesis sobre las capacidades de organización (capacidad de respuesta y efectividad) y los poderes compensatorios (resiliencia) como factores clave para la buena gobernanza urbana. Concluye que, para que la política pública sea exitosa, debe de existir un repertorio de mecanismos que permitan que la estructura institucional y que los actores públicos y privados que participan en el transporte público puedan llegar a acuerdos para mejorar integralmente el servicio público de transporte urbano. </w:t>
      </w:r>
      <w:r w:rsidRPr="00FF7DA2">
        <w:rPr>
          <w:rFonts w:ascii="Abadi" w:hAnsi="Abadi" w:cs="Arial"/>
          <w:sz w:val="21"/>
          <w:szCs w:val="21"/>
        </w:rPr>
        <w:t xml:space="preserve"> </w:t>
      </w:r>
    </w:p>
    <w:p w14:paraId="5773779B" w14:textId="77777777" w:rsidR="00E86157" w:rsidRPr="00FF7DA2" w:rsidRDefault="00E86157" w:rsidP="00FF7DA2">
      <w:pPr>
        <w:ind w:left="-5" w:right="52"/>
        <w:jc w:val="both"/>
        <w:rPr>
          <w:rFonts w:ascii="Abadi" w:hAnsi="Abadi"/>
          <w:sz w:val="21"/>
          <w:szCs w:val="21"/>
        </w:rPr>
      </w:pPr>
      <w:r w:rsidRPr="00FF7DA2">
        <w:rPr>
          <w:rFonts w:ascii="Abadi" w:hAnsi="Abadi"/>
          <w:sz w:val="21"/>
          <w:szCs w:val="21"/>
        </w:rPr>
        <w:t xml:space="preserve">Como medios para la realización de una buena gobernanza urbana aplicada a la movilidad y seguridad vial es necesario que se incorporen a la legislación instrumentos fiscales y de inversión que fortalezcan la capacidad institucional de respuesta y efectividad. La política pública requiere asignaciones presupuestales, sin embargo, en el caso mexicano, la mayoría de los recursos públicos que reciben las entidades federativas y los municipios proviene de asignaciones y participaciones federales; los recursos económicos son más bien limitados. </w:t>
      </w:r>
      <w:r w:rsidRPr="00FF7DA2">
        <w:rPr>
          <w:rFonts w:ascii="Abadi" w:hAnsi="Abadi" w:cs="Arial"/>
          <w:sz w:val="21"/>
          <w:szCs w:val="21"/>
        </w:rPr>
        <w:t xml:space="preserve"> </w:t>
      </w:r>
    </w:p>
    <w:p w14:paraId="03C0560C" w14:textId="77777777" w:rsidR="00E86157" w:rsidRDefault="00E86157" w:rsidP="00FF7DA2">
      <w:pPr>
        <w:ind w:left="-5" w:right="52"/>
        <w:jc w:val="both"/>
        <w:rPr>
          <w:rFonts w:ascii="Abadi" w:hAnsi="Abadi" w:cs="Arial"/>
          <w:sz w:val="21"/>
          <w:szCs w:val="21"/>
        </w:rPr>
      </w:pPr>
      <w:r w:rsidRPr="00FF7DA2">
        <w:rPr>
          <w:rFonts w:ascii="Abadi" w:hAnsi="Abadi"/>
          <w:sz w:val="21"/>
          <w:szCs w:val="21"/>
        </w:rPr>
        <w:t>El Instituto de Políticas para el Transporte y el Desarrollo (ITPD) en su “Invertir para movernos: Diagnóstico de inversión en movilidad en las zonas metropolitanas de México 2011-2017” (versión preliminar)</w:t>
      </w:r>
      <w:r w:rsidRPr="00FF7DA2">
        <w:rPr>
          <w:rFonts w:ascii="Abadi" w:hAnsi="Abadi" w:cs="Arial"/>
          <w:sz w:val="21"/>
          <w:szCs w:val="21"/>
          <w:vertAlign w:val="superscript"/>
        </w:rPr>
        <w:footnoteReference w:id="20"/>
      </w:r>
      <w:r w:rsidRPr="00FF7DA2">
        <w:rPr>
          <w:rFonts w:ascii="Abadi" w:hAnsi="Abadi"/>
          <w:sz w:val="21"/>
          <w:szCs w:val="21"/>
        </w:rPr>
        <w:t xml:space="preserve"> realizó un seguimiento exhaustivo del gasto federal asignado a las zonas metropolitanas del país, haciendo énfasis en el gasto destinado a proyectos de movilidad urbana y espacio público.</w:t>
      </w:r>
      <w:r w:rsidRPr="00FF7DA2">
        <w:rPr>
          <w:rFonts w:ascii="Abadi" w:hAnsi="Abadi" w:cs="Arial"/>
          <w:sz w:val="21"/>
          <w:szCs w:val="21"/>
        </w:rPr>
        <w:t xml:space="preserve"> </w:t>
      </w:r>
    </w:p>
    <w:p w14:paraId="7D1C760E" w14:textId="77777777" w:rsidR="00B6610B" w:rsidRPr="00FF7DA2" w:rsidRDefault="00B6610B" w:rsidP="00FF7DA2">
      <w:pPr>
        <w:ind w:left="-5" w:right="52"/>
        <w:jc w:val="both"/>
        <w:rPr>
          <w:rFonts w:ascii="Abadi" w:hAnsi="Abadi"/>
          <w:sz w:val="21"/>
          <w:szCs w:val="21"/>
        </w:rPr>
      </w:pPr>
    </w:p>
    <w:p w14:paraId="04B1AA95" w14:textId="77777777" w:rsidR="00E86157" w:rsidRDefault="00E86157" w:rsidP="00FF7DA2">
      <w:pPr>
        <w:ind w:left="-5" w:right="52"/>
        <w:jc w:val="both"/>
        <w:rPr>
          <w:rFonts w:ascii="Abadi" w:hAnsi="Abadi" w:cs="Arial"/>
          <w:sz w:val="21"/>
          <w:szCs w:val="21"/>
        </w:rPr>
      </w:pPr>
      <w:r w:rsidRPr="00FF7DA2">
        <w:rPr>
          <w:rFonts w:ascii="Abadi" w:hAnsi="Abadi"/>
          <w:sz w:val="21"/>
          <w:szCs w:val="21"/>
        </w:rPr>
        <w:t xml:space="preserve">En un primer hallazgo, la inversión en 2017 que fue el ejercicio fiscal inmediato anterior al reporte fue el año con menor inversión lo que sin más, significa una baja inversión para el logro de los proyectos de movilidad. </w:t>
      </w:r>
      <w:r w:rsidRPr="00FF7DA2">
        <w:rPr>
          <w:rFonts w:ascii="Abadi" w:hAnsi="Abadi" w:cs="Arial"/>
          <w:sz w:val="21"/>
          <w:szCs w:val="21"/>
        </w:rPr>
        <w:t xml:space="preserve"> </w:t>
      </w:r>
    </w:p>
    <w:p w14:paraId="2E1D5911" w14:textId="77777777" w:rsidR="00B6610B" w:rsidRPr="00FF7DA2" w:rsidRDefault="00B6610B" w:rsidP="00FF7DA2">
      <w:pPr>
        <w:ind w:left="-5" w:right="52"/>
        <w:jc w:val="both"/>
        <w:rPr>
          <w:rFonts w:ascii="Abadi" w:hAnsi="Abadi"/>
          <w:sz w:val="21"/>
          <w:szCs w:val="21"/>
        </w:rPr>
      </w:pPr>
    </w:p>
    <w:p w14:paraId="2EE9CDA7" w14:textId="77777777" w:rsidR="00E86157" w:rsidRPr="00FF7DA2" w:rsidRDefault="00E86157" w:rsidP="00FF7DA2">
      <w:pPr>
        <w:ind w:left="-5" w:right="52"/>
        <w:jc w:val="both"/>
        <w:rPr>
          <w:rFonts w:ascii="Abadi" w:hAnsi="Abadi" w:cs="Arial"/>
          <w:sz w:val="21"/>
          <w:szCs w:val="21"/>
        </w:rPr>
      </w:pPr>
      <w:r w:rsidRPr="00FF7DA2">
        <w:rPr>
          <w:rFonts w:ascii="Abadi" w:hAnsi="Abadi"/>
          <w:sz w:val="21"/>
          <w:szCs w:val="21"/>
        </w:rPr>
        <w:t xml:space="preserve">El segundo hallazgo, también importante, es que la continuación de la prioridad de la inversión en el uso del automóvil privado que potencia las externalidades negativas e incentiva su continuidad cuando la mayoría de las personas en el país -también en el estado y los municipios de Guanajuato- no tienen acceso a automóvil privado y dependen mayoritariamente del transporte público. Los datos consultados de la Secretaría de Haciendo y Crédito Público muestran que el 15% del total de fondos federales destinados a Zonas Metropolitanas fueron ejercidos para beneficio de transporte privado lo que, a su vez, representa el 70% de los recursos destinados a la movilidad urbana. En el mismo hilo argumentativo, con datos de la encuesta intercensal de INEGI 2015, la más próxima al año del estudio, se sabe que el 31% de los viajes en automóvil privado fueron al trabajo y el 24% a la escuela, eso significa que una proporción importante de la población no goza de los beneficios de la inversión pública que se destina a ello. </w:t>
      </w:r>
      <w:r w:rsidRPr="00FF7DA2">
        <w:rPr>
          <w:rFonts w:ascii="Abadi" w:hAnsi="Abadi" w:cs="Arial"/>
          <w:sz w:val="21"/>
          <w:szCs w:val="21"/>
        </w:rPr>
        <w:t xml:space="preserve"> </w:t>
      </w:r>
    </w:p>
    <w:p w14:paraId="5A8349FF" w14:textId="77777777" w:rsidR="00E86157" w:rsidRPr="00FF7DA2" w:rsidRDefault="00E86157" w:rsidP="00FF7DA2">
      <w:pPr>
        <w:ind w:left="-5" w:right="52"/>
        <w:jc w:val="both"/>
        <w:rPr>
          <w:rFonts w:ascii="Abadi" w:hAnsi="Abadi"/>
          <w:sz w:val="21"/>
          <w:szCs w:val="21"/>
        </w:rPr>
      </w:pPr>
    </w:p>
    <w:p w14:paraId="79BA9CAA" w14:textId="77777777" w:rsidR="00E86157" w:rsidRDefault="00E86157" w:rsidP="00FF7DA2">
      <w:pPr>
        <w:ind w:left="-5" w:right="52"/>
        <w:jc w:val="both"/>
        <w:rPr>
          <w:rFonts w:ascii="Abadi" w:hAnsi="Abadi" w:cs="Arial"/>
          <w:sz w:val="21"/>
          <w:szCs w:val="21"/>
        </w:rPr>
      </w:pPr>
      <w:r w:rsidRPr="00FF7DA2">
        <w:rPr>
          <w:rFonts w:ascii="Abadi" w:hAnsi="Abadi"/>
          <w:sz w:val="21"/>
          <w:szCs w:val="21"/>
        </w:rPr>
        <w:t xml:space="preserve">En contraste, como lo afirma el diagnóstico, el transporte público concentra el 45% de los viajes al trabajo y 32% de los viajes a la escuela y solo recibió el 14% del presupuesto de movilidad. </w:t>
      </w:r>
      <w:r w:rsidRPr="00FF7DA2">
        <w:rPr>
          <w:rFonts w:ascii="Abadi" w:hAnsi="Abadi" w:cs="Arial"/>
          <w:sz w:val="21"/>
          <w:szCs w:val="21"/>
        </w:rPr>
        <w:t xml:space="preserve"> </w:t>
      </w:r>
    </w:p>
    <w:p w14:paraId="2CF85B62" w14:textId="77777777" w:rsidR="00B6610B" w:rsidRPr="00FF7DA2" w:rsidRDefault="00B6610B" w:rsidP="00FF7DA2">
      <w:pPr>
        <w:ind w:left="-5" w:right="52"/>
        <w:jc w:val="both"/>
        <w:rPr>
          <w:rFonts w:ascii="Abadi" w:hAnsi="Abadi"/>
          <w:sz w:val="21"/>
          <w:szCs w:val="21"/>
        </w:rPr>
      </w:pPr>
    </w:p>
    <w:p w14:paraId="07192E95" w14:textId="77777777" w:rsidR="00E86157" w:rsidRPr="00FF7DA2" w:rsidRDefault="00E86157" w:rsidP="00FF7DA2">
      <w:pPr>
        <w:ind w:left="-5" w:right="52"/>
        <w:jc w:val="both"/>
        <w:rPr>
          <w:rFonts w:ascii="Abadi" w:hAnsi="Abadi"/>
          <w:sz w:val="21"/>
          <w:szCs w:val="21"/>
        </w:rPr>
      </w:pPr>
      <w:r w:rsidRPr="00FF7DA2">
        <w:rPr>
          <w:rFonts w:ascii="Abadi" w:hAnsi="Abadi"/>
          <w:sz w:val="21"/>
          <w:szCs w:val="21"/>
        </w:rPr>
        <w:t xml:space="preserve">Lo anterior obliga a que, desde la ley, se le permita al Estado y a los municipios contar con instrumentos financieros, fondos, fideicomisos, financiamientos e instrumentos de participación público-privada que los doten de recursos para mejorar la movilidad y la seguridad vial para revertir la tendencia inercial. </w:t>
      </w:r>
      <w:r w:rsidRPr="00FF7DA2">
        <w:rPr>
          <w:rFonts w:ascii="Abadi" w:hAnsi="Abadi" w:cs="Arial"/>
          <w:sz w:val="21"/>
          <w:szCs w:val="21"/>
        </w:rPr>
        <w:t xml:space="preserve"> </w:t>
      </w:r>
    </w:p>
    <w:p w14:paraId="59AB8483" w14:textId="77777777" w:rsidR="00E86157" w:rsidRPr="00FF7DA2" w:rsidRDefault="00E86157" w:rsidP="00FF7DA2">
      <w:pPr>
        <w:kinsoku w:val="0"/>
        <w:overflowPunct w:val="0"/>
        <w:autoSpaceDE w:val="0"/>
        <w:autoSpaceDN w:val="0"/>
        <w:adjustRightInd w:val="0"/>
        <w:ind w:left="426"/>
        <w:jc w:val="both"/>
        <w:rPr>
          <w:rFonts w:ascii="Abadi" w:hAnsi="Abadi"/>
          <w:b/>
          <w:bCs/>
          <w:sz w:val="21"/>
          <w:szCs w:val="21"/>
        </w:rPr>
      </w:pPr>
    </w:p>
    <w:p w14:paraId="2D71C1DE" w14:textId="77777777" w:rsidR="00901E59" w:rsidRPr="00FF7DA2" w:rsidRDefault="00901E59" w:rsidP="00FF7DA2">
      <w:pPr>
        <w:spacing w:after="239"/>
        <w:ind w:left="-5" w:right="52"/>
        <w:jc w:val="both"/>
        <w:rPr>
          <w:rFonts w:ascii="Abadi" w:hAnsi="Abadi"/>
          <w:sz w:val="21"/>
          <w:szCs w:val="21"/>
        </w:rPr>
      </w:pPr>
      <w:r w:rsidRPr="00FF7DA2">
        <w:rPr>
          <w:rFonts w:ascii="Abadi" w:hAnsi="Abadi"/>
          <w:sz w:val="21"/>
          <w:szCs w:val="21"/>
        </w:rPr>
        <w:t xml:space="preserve">Poner a la ciudadanía en el centro y crear el nuevo paradigma de la movilidad anhelado, significa romper el molde y priorizar las inversiones conforme a la jerarquía de la movilidad. Más recursos públicos para mover a la mayoría de la población son necesarios </w:t>
      </w:r>
      <w:r w:rsidRPr="00FF7DA2">
        <w:rPr>
          <w:rFonts w:ascii="Abadi" w:hAnsi="Abadi"/>
          <w:sz w:val="21"/>
          <w:szCs w:val="21"/>
        </w:rPr>
        <w:lastRenderedPageBreak/>
        <w:t xml:space="preserve">para atender adecuadamente sus necesidades y garantizar el derecho humano a la movilidad y la seguridad vial de todas las personas, de acuerdo a sus condiciones y con base en datos y evidencia de los resultados de las políticas públicas implementadas. </w:t>
      </w:r>
      <w:r w:rsidRPr="00FF7DA2">
        <w:rPr>
          <w:rFonts w:ascii="Abadi" w:hAnsi="Abadi" w:cs="Arial"/>
          <w:sz w:val="21"/>
          <w:szCs w:val="21"/>
        </w:rPr>
        <w:t xml:space="preserve"> </w:t>
      </w:r>
    </w:p>
    <w:p w14:paraId="00273DD1" w14:textId="77777777" w:rsidR="00901E59" w:rsidRDefault="00901E59" w:rsidP="00FF7DA2">
      <w:pPr>
        <w:ind w:left="-5" w:right="52"/>
        <w:jc w:val="both"/>
        <w:rPr>
          <w:rFonts w:ascii="Abadi" w:hAnsi="Abadi" w:cs="Arial"/>
          <w:sz w:val="21"/>
          <w:szCs w:val="21"/>
        </w:rPr>
      </w:pPr>
      <w:r w:rsidRPr="00FF7DA2">
        <w:rPr>
          <w:rFonts w:ascii="Abadi" w:hAnsi="Abadi"/>
          <w:sz w:val="21"/>
          <w:szCs w:val="21"/>
        </w:rPr>
        <w:t xml:space="preserve">Y ninguna política pública está completa si en el ciclo no interviene de manera directa la ciudadanía. </w:t>
      </w:r>
      <w:r w:rsidRPr="00FF7DA2">
        <w:rPr>
          <w:rFonts w:ascii="Abadi" w:hAnsi="Abadi" w:cs="Arial"/>
          <w:sz w:val="21"/>
          <w:szCs w:val="21"/>
        </w:rPr>
        <w:t xml:space="preserve"> </w:t>
      </w:r>
    </w:p>
    <w:p w14:paraId="4AC38C4B" w14:textId="77777777" w:rsidR="00B6610B" w:rsidRPr="00FF7DA2" w:rsidRDefault="00B6610B" w:rsidP="00FF7DA2">
      <w:pPr>
        <w:ind w:left="-5" w:right="52"/>
        <w:jc w:val="both"/>
        <w:rPr>
          <w:rFonts w:ascii="Abadi" w:hAnsi="Abadi"/>
          <w:sz w:val="21"/>
          <w:szCs w:val="21"/>
        </w:rPr>
      </w:pPr>
    </w:p>
    <w:p w14:paraId="7C7B1812" w14:textId="77777777" w:rsidR="00901E59" w:rsidRPr="00FF7DA2" w:rsidRDefault="00901E59" w:rsidP="00FF7DA2">
      <w:pPr>
        <w:ind w:left="-5" w:right="52"/>
        <w:jc w:val="both"/>
        <w:rPr>
          <w:rFonts w:ascii="Abadi" w:hAnsi="Abadi"/>
          <w:sz w:val="21"/>
          <w:szCs w:val="21"/>
        </w:rPr>
      </w:pPr>
      <w:r w:rsidRPr="00FF7DA2">
        <w:rPr>
          <w:rFonts w:ascii="Abadi" w:hAnsi="Abadi"/>
          <w:sz w:val="21"/>
          <w:szCs w:val="21"/>
        </w:rPr>
        <w:t xml:space="preserve">Es necesario que la ciudadanía participe en la planeación, ejecución y vigilancia de la política estatal de movilidad y seguridad vial pues son las personas y sus trayectorias de vida quienes deben ser los protagonistas de la actuación estatal. </w:t>
      </w:r>
      <w:r w:rsidRPr="00FF7DA2">
        <w:rPr>
          <w:rFonts w:ascii="Abadi" w:hAnsi="Abadi" w:cs="Arial"/>
          <w:sz w:val="21"/>
          <w:szCs w:val="21"/>
        </w:rPr>
        <w:t xml:space="preserve"> </w:t>
      </w:r>
    </w:p>
    <w:p w14:paraId="19575DA2" w14:textId="77777777" w:rsidR="00901E59" w:rsidRDefault="00901E59" w:rsidP="00FF7DA2">
      <w:pPr>
        <w:ind w:left="-5" w:right="52"/>
        <w:jc w:val="both"/>
        <w:rPr>
          <w:rFonts w:ascii="Abadi" w:hAnsi="Abadi" w:cs="Arial"/>
          <w:sz w:val="21"/>
          <w:szCs w:val="21"/>
        </w:rPr>
      </w:pPr>
      <w:r w:rsidRPr="00FF7DA2">
        <w:rPr>
          <w:rFonts w:ascii="Abadi" w:hAnsi="Abadi"/>
          <w:sz w:val="21"/>
          <w:szCs w:val="21"/>
        </w:rPr>
        <w:t xml:space="preserve">La ley debe de contemplar los mecanismos de participación ciudadana a través de consejos, comités u oficinas de atención directa. Esta es la vía de atender de manera directa las necesidades de la ciudadanía, elaborar diagnósticos situados y comenzar el ciclo de la política pública para que, finalmente, también sea la ciudadanía quien evalúe los avances y proponga soluciones a los retos en la materia. En la participación ciudadana reside el potencial de la buena gobernanza urbana. </w:t>
      </w:r>
      <w:r w:rsidRPr="00FF7DA2">
        <w:rPr>
          <w:rFonts w:ascii="Abadi" w:hAnsi="Abadi" w:cs="Arial"/>
          <w:sz w:val="21"/>
          <w:szCs w:val="21"/>
        </w:rPr>
        <w:t xml:space="preserve"> </w:t>
      </w:r>
    </w:p>
    <w:p w14:paraId="76DA56F4" w14:textId="77777777" w:rsidR="00B6610B" w:rsidRPr="00FF7DA2" w:rsidRDefault="00B6610B" w:rsidP="00FF7DA2">
      <w:pPr>
        <w:ind w:left="-5" w:right="52"/>
        <w:jc w:val="both"/>
        <w:rPr>
          <w:rFonts w:ascii="Abadi" w:hAnsi="Abadi"/>
          <w:sz w:val="21"/>
          <w:szCs w:val="21"/>
        </w:rPr>
      </w:pPr>
    </w:p>
    <w:p w14:paraId="47AFD1B7" w14:textId="77777777" w:rsidR="00901E59" w:rsidRDefault="00901E59" w:rsidP="00FF7DA2">
      <w:pPr>
        <w:ind w:left="-5" w:right="52"/>
        <w:jc w:val="both"/>
        <w:rPr>
          <w:rFonts w:ascii="Abadi" w:hAnsi="Abadi" w:cs="Arial"/>
          <w:sz w:val="21"/>
          <w:szCs w:val="21"/>
        </w:rPr>
      </w:pPr>
      <w:r w:rsidRPr="00FF7DA2">
        <w:rPr>
          <w:rFonts w:ascii="Abadi" w:hAnsi="Abadi"/>
          <w:sz w:val="21"/>
          <w:szCs w:val="21"/>
        </w:rPr>
        <w:t>También resulta indispensable que la legislación sea coincidente y articulada con los sistemas de planeación y de seguimiento, que, además, cuente con un repertorio de instrumentos y mecanismos para el diagnóstico, información, evaluación y auditoría de las políticas públicas de movilidad y seguridad vial.</w:t>
      </w:r>
      <w:r w:rsidRPr="00FF7DA2">
        <w:rPr>
          <w:rFonts w:ascii="Abadi" w:hAnsi="Abadi" w:cs="Arial"/>
          <w:sz w:val="21"/>
          <w:szCs w:val="21"/>
        </w:rPr>
        <w:t xml:space="preserve"> </w:t>
      </w:r>
    </w:p>
    <w:p w14:paraId="5EA2B0B7" w14:textId="77777777" w:rsidR="00B6610B" w:rsidRPr="00FF7DA2" w:rsidRDefault="00B6610B" w:rsidP="00FF7DA2">
      <w:pPr>
        <w:ind w:left="-5" w:right="52"/>
        <w:jc w:val="both"/>
        <w:rPr>
          <w:rFonts w:ascii="Abadi" w:hAnsi="Abadi"/>
          <w:sz w:val="21"/>
          <w:szCs w:val="21"/>
        </w:rPr>
      </w:pPr>
    </w:p>
    <w:p w14:paraId="3F0D265B" w14:textId="77777777" w:rsidR="00901E59" w:rsidRDefault="00901E59" w:rsidP="00FF7DA2">
      <w:pPr>
        <w:ind w:left="-5" w:right="52"/>
        <w:jc w:val="both"/>
        <w:rPr>
          <w:rFonts w:ascii="Abadi" w:hAnsi="Abadi" w:cs="Arial"/>
          <w:sz w:val="21"/>
          <w:szCs w:val="21"/>
        </w:rPr>
      </w:pPr>
      <w:r w:rsidRPr="00FF7DA2">
        <w:rPr>
          <w:rFonts w:ascii="Abadi" w:hAnsi="Abadi"/>
          <w:sz w:val="21"/>
          <w:szCs w:val="21"/>
        </w:rPr>
        <w:t xml:space="preserve">Si la política pública no se basa en datos confiables no dará resultados. </w:t>
      </w:r>
      <w:r w:rsidRPr="00FF7DA2">
        <w:rPr>
          <w:rFonts w:ascii="Abadi" w:hAnsi="Abadi" w:cs="Arial"/>
          <w:sz w:val="21"/>
          <w:szCs w:val="21"/>
        </w:rPr>
        <w:t xml:space="preserve"> </w:t>
      </w:r>
    </w:p>
    <w:p w14:paraId="151F6CB7" w14:textId="77777777" w:rsidR="00B6610B" w:rsidRPr="00FF7DA2" w:rsidRDefault="00B6610B" w:rsidP="00FF7DA2">
      <w:pPr>
        <w:ind w:left="-5" w:right="52"/>
        <w:jc w:val="both"/>
        <w:rPr>
          <w:rFonts w:ascii="Abadi" w:hAnsi="Abadi"/>
          <w:sz w:val="21"/>
          <w:szCs w:val="21"/>
        </w:rPr>
      </w:pPr>
    </w:p>
    <w:p w14:paraId="768558D5" w14:textId="77777777" w:rsidR="00901E59" w:rsidRDefault="00901E59" w:rsidP="00FF7DA2">
      <w:pPr>
        <w:ind w:left="-5" w:right="52"/>
        <w:jc w:val="both"/>
        <w:rPr>
          <w:rFonts w:ascii="Abadi" w:hAnsi="Abadi" w:cs="Arial"/>
          <w:sz w:val="21"/>
          <w:szCs w:val="21"/>
        </w:rPr>
      </w:pPr>
      <w:r w:rsidRPr="00FF7DA2">
        <w:rPr>
          <w:rFonts w:ascii="Abadi" w:hAnsi="Abadi"/>
          <w:sz w:val="21"/>
          <w:szCs w:val="21"/>
        </w:rPr>
        <w:t xml:space="preserve">En Guanajuato no contamos con un sistema de información que condense datos en materia de movilidad y seguridad vial, los datos que existen están dispersos en varios instrumentos y en varias dependencias. Por citar algunos ejemplos, no sabemos cómo se correlacionan la baja en el número de unidades de transporte público con los kilómetros que recorren y el diseño de rutas </w:t>
      </w:r>
      <w:r w:rsidRPr="00FF7DA2">
        <w:rPr>
          <w:rFonts w:ascii="Abadi" w:hAnsi="Abadi"/>
          <w:sz w:val="21"/>
          <w:szCs w:val="21"/>
        </w:rPr>
        <w:t xml:space="preserve">fijas; cómo se relacionan la circulación del parque vehicular del transporte público y los índices de calidad aire y la disminución de contaminantes que se emiten por parte de dicho servicio; o cómo contribuye la implementación de pruebas y operaciones en materia de factores de riesgo como las de alcoholimetría. </w:t>
      </w:r>
      <w:r w:rsidRPr="00FF7DA2">
        <w:rPr>
          <w:rFonts w:ascii="Abadi" w:hAnsi="Abadi" w:cs="Arial"/>
          <w:sz w:val="21"/>
          <w:szCs w:val="21"/>
        </w:rPr>
        <w:t xml:space="preserve"> </w:t>
      </w:r>
    </w:p>
    <w:p w14:paraId="026BFDD0" w14:textId="77777777" w:rsidR="00B6610B" w:rsidRPr="00FF7DA2" w:rsidRDefault="00B6610B" w:rsidP="00FF7DA2">
      <w:pPr>
        <w:ind w:left="-5" w:right="52"/>
        <w:jc w:val="both"/>
        <w:rPr>
          <w:rFonts w:ascii="Abadi" w:hAnsi="Abadi"/>
          <w:sz w:val="21"/>
          <w:szCs w:val="21"/>
        </w:rPr>
      </w:pPr>
    </w:p>
    <w:p w14:paraId="74ADD32B" w14:textId="77777777" w:rsidR="00901E59" w:rsidRPr="00FF7DA2" w:rsidRDefault="00901E59" w:rsidP="00FF7DA2">
      <w:pPr>
        <w:ind w:left="-5" w:right="52"/>
        <w:jc w:val="both"/>
        <w:rPr>
          <w:rFonts w:ascii="Abadi" w:hAnsi="Abadi"/>
          <w:sz w:val="21"/>
          <w:szCs w:val="21"/>
        </w:rPr>
      </w:pPr>
      <w:r w:rsidRPr="00FF7DA2">
        <w:rPr>
          <w:rFonts w:ascii="Abadi" w:hAnsi="Abadi" w:cs="Arial"/>
          <w:b/>
          <w:sz w:val="21"/>
          <w:szCs w:val="21"/>
        </w:rPr>
        <w:t xml:space="preserve">Transporte Urbano de Pasajeros en León, Guanajuato. </w:t>
      </w:r>
      <w:r w:rsidRPr="00FF7DA2">
        <w:rPr>
          <w:rFonts w:ascii="Abadi" w:hAnsi="Abadi"/>
          <w:sz w:val="21"/>
          <w:szCs w:val="21"/>
        </w:rPr>
        <w:t>Acorde a la plataforma del Instituto Nacional de Estadística y Geografía (INEGI), en sus registros estadísticos sobre transporte urbano de pasajeros en los que ha expuesto datos específicos del transporte urbano del municipio de León</w:t>
      </w:r>
      <w:r w:rsidRPr="00FF7DA2">
        <w:rPr>
          <w:rFonts w:ascii="Abadi" w:hAnsi="Abadi" w:cs="Arial"/>
          <w:sz w:val="21"/>
          <w:szCs w:val="21"/>
          <w:vertAlign w:val="superscript"/>
        </w:rPr>
        <w:footnoteReference w:id="21"/>
      </w:r>
      <w:r w:rsidRPr="00FF7DA2">
        <w:rPr>
          <w:rFonts w:ascii="Abadi" w:hAnsi="Abadi"/>
          <w:sz w:val="21"/>
          <w:szCs w:val="21"/>
        </w:rPr>
        <w:t xml:space="preserve">, se presentaron las siguientes tendencias sobre los kilómetros recorridos por transporte público y el cambio en las rutas: </w:t>
      </w:r>
      <w:r w:rsidRPr="00FF7DA2">
        <w:rPr>
          <w:rFonts w:ascii="Abadi" w:hAnsi="Abadi" w:cs="Arial"/>
          <w:sz w:val="21"/>
          <w:szCs w:val="21"/>
        </w:rPr>
        <w:t xml:space="preserve"> </w:t>
      </w:r>
    </w:p>
    <w:p w14:paraId="7FD3A048" w14:textId="77777777" w:rsidR="00E86157" w:rsidRPr="00FF7DA2" w:rsidRDefault="00E86157" w:rsidP="00FF7DA2">
      <w:pPr>
        <w:kinsoku w:val="0"/>
        <w:overflowPunct w:val="0"/>
        <w:autoSpaceDE w:val="0"/>
        <w:autoSpaceDN w:val="0"/>
        <w:adjustRightInd w:val="0"/>
        <w:ind w:left="426"/>
        <w:jc w:val="both"/>
        <w:rPr>
          <w:rFonts w:ascii="Abadi" w:hAnsi="Abadi"/>
          <w:b/>
          <w:bCs/>
          <w:sz w:val="21"/>
          <w:szCs w:val="21"/>
        </w:rPr>
      </w:pPr>
    </w:p>
    <w:p w14:paraId="10815855" w14:textId="4F6C2FC6" w:rsidR="00BB0E49" w:rsidRPr="00FF7DA2" w:rsidRDefault="000E7CEB" w:rsidP="00FF7DA2">
      <w:pPr>
        <w:kinsoku w:val="0"/>
        <w:overflowPunct w:val="0"/>
        <w:autoSpaceDE w:val="0"/>
        <w:autoSpaceDN w:val="0"/>
        <w:adjustRightInd w:val="0"/>
        <w:ind w:left="426"/>
        <w:jc w:val="both"/>
        <w:rPr>
          <w:rFonts w:ascii="Abadi" w:hAnsi="Abadi" w:cs="Arial"/>
          <w:b/>
          <w:sz w:val="21"/>
          <w:szCs w:val="21"/>
        </w:rPr>
      </w:pPr>
      <w:r w:rsidRPr="00FF7DA2">
        <w:rPr>
          <w:rFonts w:ascii="Abadi" w:hAnsi="Abadi" w:cs="Arial"/>
          <w:b/>
          <w:sz w:val="21"/>
          <w:szCs w:val="21"/>
        </w:rPr>
        <w:t>Gráfico 1: Distancia recorrida por transporte público en León</w:t>
      </w:r>
    </w:p>
    <w:p w14:paraId="1AE365EA" w14:textId="3CCA9C33" w:rsidR="00A47056" w:rsidRPr="00A47056" w:rsidRDefault="00A47056" w:rsidP="00A47056">
      <w:pPr>
        <w:kinsoku w:val="0"/>
        <w:overflowPunct w:val="0"/>
        <w:autoSpaceDE w:val="0"/>
        <w:autoSpaceDN w:val="0"/>
        <w:adjustRightInd w:val="0"/>
        <w:ind w:left="426"/>
        <w:jc w:val="both"/>
        <w:rPr>
          <w:rFonts w:ascii="Abadi" w:hAnsi="Abadi" w:cs="Arial"/>
          <w:b/>
          <w:sz w:val="21"/>
          <w:szCs w:val="21"/>
        </w:rPr>
      </w:pPr>
      <w:r w:rsidRPr="00A47056">
        <w:rPr>
          <w:rFonts w:ascii="Abadi" w:hAnsi="Abadi"/>
          <w:b/>
          <w:bCs/>
          <w:noProof/>
          <w:sz w:val="21"/>
          <w:szCs w:val="21"/>
        </w:rPr>
        <w:drawing>
          <wp:anchor distT="0" distB="0" distL="114300" distR="114300" simplePos="0" relativeHeight="251658241" behindDoc="0" locked="0" layoutInCell="1" allowOverlap="1" wp14:anchorId="1E5E483D" wp14:editId="6F77F717">
            <wp:simplePos x="0" y="0"/>
            <wp:positionH relativeFrom="column">
              <wp:posOffset>-175260</wp:posOffset>
            </wp:positionH>
            <wp:positionV relativeFrom="paragraph">
              <wp:posOffset>210820</wp:posOffset>
            </wp:positionV>
            <wp:extent cx="2610485" cy="1603375"/>
            <wp:effectExtent l="0" t="0" r="0" b="0"/>
            <wp:wrapTopAndBottom/>
            <wp:docPr id="7" name="Imagen 7" descr="Interfaz de usuario gráfica, Aplicación&#10;&#10;Descripción generada automáticamente">
              <a:extLst xmlns:a="http://schemas.openxmlformats.org/drawingml/2006/main">
                <a:ext uri="{FF2B5EF4-FFF2-40B4-BE49-F238E27FC236}">
                  <a16:creationId xmlns:a16="http://schemas.microsoft.com/office/drawing/2014/main" id="{FCDED2B7-53E4-6FDD-C37F-C5D908A246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Interfaz de usuario gráfica, Aplicación&#10;&#10;Descripción generada automáticamente">
                      <a:extLst>
                        <a:ext uri="{FF2B5EF4-FFF2-40B4-BE49-F238E27FC236}">
                          <a16:creationId xmlns:a16="http://schemas.microsoft.com/office/drawing/2014/main" id="{FCDED2B7-53E4-6FDD-C37F-C5D908A24669}"/>
                        </a:ext>
                      </a:extLst>
                    </pic:cNvPr>
                    <pic:cNvPicPr>
                      <a:picLocks noChangeAspect="1"/>
                    </pic:cNvPicPr>
                  </pic:nvPicPr>
                  <pic:blipFill rotWithShape="1">
                    <a:blip r:embed="rId31">
                      <a:extLst>
                        <a:ext uri="{28A0092B-C50C-407E-A947-70E740481C1C}">
                          <a14:useLocalDpi xmlns:a14="http://schemas.microsoft.com/office/drawing/2010/main" val="0"/>
                        </a:ext>
                      </a:extLst>
                    </a:blip>
                    <a:srcRect l="23539" t="33633" r="32500" b="18343"/>
                    <a:stretch/>
                  </pic:blipFill>
                  <pic:spPr>
                    <a:xfrm>
                      <a:off x="0" y="0"/>
                      <a:ext cx="2610485" cy="1603375"/>
                    </a:xfrm>
                    <a:prstGeom prst="rect">
                      <a:avLst/>
                    </a:prstGeom>
                  </pic:spPr>
                </pic:pic>
              </a:graphicData>
            </a:graphic>
          </wp:anchor>
        </w:drawing>
      </w:r>
    </w:p>
    <w:p w14:paraId="570DCAC1" w14:textId="77777777" w:rsidR="00BB0E49" w:rsidRPr="00FF7DA2" w:rsidRDefault="00BB0E49" w:rsidP="00FF7DA2">
      <w:pPr>
        <w:kinsoku w:val="0"/>
        <w:overflowPunct w:val="0"/>
        <w:autoSpaceDE w:val="0"/>
        <w:autoSpaceDN w:val="0"/>
        <w:adjustRightInd w:val="0"/>
        <w:ind w:left="426"/>
        <w:jc w:val="both"/>
        <w:rPr>
          <w:rFonts w:ascii="Abadi" w:hAnsi="Abadi"/>
          <w:b/>
          <w:bCs/>
          <w:sz w:val="21"/>
          <w:szCs w:val="21"/>
        </w:rPr>
      </w:pPr>
    </w:p>
    <w:p w14:paraId="7BFCA26C" w14:textId="77777777" w:rsidR="00195FC5" w:rsidRPr="00FF7DA2" w:rsidRDefault="00195FC5" w:rsidP="00FF7DA2">
      <w:pPr>
        <w:spacing w:after="190"/>
        <w:ind w:left="21" w:right="69"/>
        <w:jc w:val="both"/>
        <w:rPr>
          <w:rFonts w:ascii="Abadi" w:hAnsi="Abadi"/>
          <w:sz w:val="21"/>
          <w:szCs w:val="21"/>
        </w:rPr>
      </w:pPr>
      <w:r w:rsidRPr="00FF7DA2">
        <w:rPr>
          <w:rFonts w:ascii="Abadi" w:hAnsi="Abadi"/>
          <w:sz w:val="21"/>
          <w:szCs w:val="21"/>
        </w:rPr>
        <w:t>Fuente: Elaboración propia con datos obtenidos de INEGI: Estadística de Transporte Urbano de Pasajeros.</w:t>
      </w:r>
      <w:r w:rsidRPr="00FF7DA2">
        <w:rPr>
          <w:rFonts w:ascii="Abadi" w:hAnsi="Abadi" w:cs="Arial"/>
          <w:sz w:val="21"/>
          <w:szCs w:val="21"/>
        </w:rPr>
        <w:t xml:space="preserve"> </w:t>
      </w:r>
    </w:p>
    <w:p w14:paraId="25F00DA2" w14:textId="77777777" w:rsidR="00195FC5" w:rsidRDefault="00195FC5" w:rsidP="00FF7DA2">
      <w:pPr>
        <w:ind w:left="-5" w:right="52"/>
        <w:jc w:val="both"/>
        <w:rPr>
          <w:rFonts w:ascii="Abadi" w:hAnsi="Abadi" w:cs="Arial"/>
          <w:sz w:val="21"/>
          <w:szCs w:val="21"/>
        </w:rPr>
      </w:pPr>
      <w:r w:rsidRPr="00FF7DA2">
        <w:rPr>
          <w:rFonts w:ascii="Abadi" w:hAnsi="Abadi"/>
          <w:sz w:val="21"/>
          <w:szCs w:val="21"/>
        </w:rPr>
        <w:t>A pesar de las variaciones en los kilómetros recorridos por el transporte público de la ciudad, no existió tal cambio en el número de rutas que hasta noviembre de 2021 eran 158; desde diciembre de 2021 hasta junio de 2022 fueron 162; el último cambio registrado fue en agosto 2022 cuando aumentaron a 164 rutas</w:t>
      </w:r>
      <w:r w:rsidRPr="00FF7DA2">
        <w:rPr>
          <w:rFonts w:ascii="Abadi" w:hAnsi="Abadi" w:cs="Arial"/>
          <w:sz w:val="21"/>
          <w:szCs w:val="21"/>
          <w:vertAlign w:val="superscript"/>
        </w:rPr>
        <w:footnoteReference w:id="22"/>
      </w:r>
      <w:r w:rsidRPr="00FF7DA2">
        <w:rPr>
          <w:rFonts w:ascii="Abadi" w:hAnsi="Abadi"/>
          <w:sz w:val="21"/>
          <w:szCs w:val="21"/>
        </w:rPr>
        <w:t xml:space="preserve">. Se desconoce la calidad de las unidades que cumplen con las rutas mencionadas. </w:t>
      </w:r>
      <w:r w:rsidRPr="00FF7DA2">
        <w:rPr>
          <w:rFonts w:ascii="Abadi" w:hAnsi="Abadi" w:cs="Arial"/>
          <w:sz w:val="21"/>
          <w:szCs w:val="21"/>
        </w:rPr>
        <w:t xml:space="preserve"> </w:t>
      </w:r>
    </w:p>
    <w:p w14:paraId="575C5244" w14:textId="77777777" w:rsidR="00B6610B" w:rsidRPr="00FF7DA2" w:rsidRDefault="00B6610B" w:rsidP="00FF7DA2">
      <w:pPr>
        <w:ind w:left="-5" w:right="52"/>
        <w:jc w:val="both"/>
        <w:rPr>
          <w:rFonts w:ascii="Abadi" w:hAnsi="Abadi"/>
          <w:sz w:val="21"/>
          <w:szCs w:val="21"/>
        </w:rPr>
      </w:pPr>
    </w:p>
    <w:p w14:paraId="0547D832" w14:textId="77777777" w:rsidR="00195FC5" w:rsidRDefault="00195FC5" w:rsidP="00FF7DA2">
      <w:pPr>
        <w:ind w:left="-5" w:right="52"/>
        <w:jc w:val="both"/>
        <w:rPr>
          <w:rFonts w:ascii="Abadi" w:hAnsi="Abadi" w:cs="Arial"/>
          <w:sz w:val="21"/>
          <w:szCs w:val="21"/>
        </w:rPr>
      </w:pPr>
      <w:r w:rsidRPr="00FF7DA2">
        <w:rPr>
          <w:rFonts w:ascii="Abadi" w:hAnsi="Abadi"/>
          <w:sz w:val="21"/>
          <w:szCs w:val="21"/>
        </w:rPr>
        <w:lastRenderedPageBreak/>
        <w:t xml:space="preserve">El comportamiento en la distancia recorrida en kilómetros no es proporcional al aumento en el número de rutas, por lo que se observa que, en el municipio de León, las mismas unidades no evaluadas de forma constante en cuanto a criterios de protección ambiental y seguridad para las personas usuarias, han aumentado las distancias que recorren en determinados periodos acorde a la demanda de movilidad. Es decir, las mismas unidades contaminantes e inseguras recorren mayores distancias. </w:t>
      </w:r>
      <w:r w:rsidRPr="00FF7DA2">
        <w:rPr>
          <w:rFonts w:ascii="Abadi" w:hAnsi="Abadi" w:cs="Arial"/>
          <w:sz w:val="21"/>
          <w:szCs w:val="21"/>
        </w:rPr>
        <w:t xml:space="preserve"> </w:t>
      </w:r>
    </w:p>
    <w:p w14:paraId="4CD48C31" w14:textId="77777777" w:rsidR="00B6610B" w:rsidRPr="00FF7DA2" w:rsidRDefault="00B6610B" w:rsidP="00FF7DA2">
      <w:pPr>
        <w:ind w:left="-5" w:right="52"/>
        <w:jc w:val="both"/>
        <w:rPr>
          <w:rFonts w:ascii="Abadi" w:hAnsi="Abadi"/>
          <w:sz w:val="21"/>
          <w:szCs w:val="21"/>
        </w:rPr>
      </w:pPr>
    </w:p>
    <w:p w14:paraId="303DAF8F" w14:textId="77777777" w:rsidR="00195FC5" w:rsidRPr="00FF7DA2" w:rsidRDefault="00195FC5" w:rsidP="00FF7DA2">
      <w:pPr>
        <w:spacing w:after="203"/>
        <w:ind w:left="-5" w:right="52"/>
        <w:jc w:val="both"/>
        <w:rPr>
          <w:rFonts w:ascii="Abadi" w:hAnsi="Abadi"/>
          <w:sz w:val="21"/>
          <w:szCs w:val="21"/>
        </w:rPr>
      </w:pPr>
      <w:r w:rsidRPr="00FF7DA2">
        <w:rPr>
          <w:rFonts w:ascii="Abadi" w:hAnsi="Abadi" w:cs="Arial"/>
          <w:b/>
          <w:sz w:val="21"/>
          <w:szCs w:val="21"/>
        </w:rPr>
        <w:t>Contaminación y calidad del aire en Guanajuato.</w:t>
      </w:r>
      <w:r w:rsidRPr="00FF7DA2">
        <w:rPr>
          <w:rFonts w:ascii="Abadi" w:hAnsi="Abadi"/>
          <w:sz w:val="21"/>
          <w:szCs w:val="21"/>
        </w:rPr>
        <w:t xml:space="preserve"> Acorde al Informe Ambiental del Estado de Guanajuato 2020</w:t>
      </w:r>
      <w:r w:rsidRPr="00FF7DA2">
        <w:rPr>
          <w:rFonts w:ascii="Abadi" w:hAnsi="Abadi" w:cs="Arial"/>
          <w:sz w:val="21"/>
          <w:szCs w:val="21"/>
          <w:vertAlign w:val="superscript"/>
        </w:rPr>
        <w:footnoteReference w:id="23"/>
      </w:r>
      <w:r w:rsidRPr="00FF7DA2">
        <w:rPr>
          <w:rFonts w:ascii="Abadi" w:hAnsi="Abadi"/>
          <w:sz w:val="21"/>
          <w:szCs w:val="21"/>
        </w:rPr>
        <w:t xml:space="preserve">, la contaminación antropogénica es aquella generada por las actividades humanas que se realizan para satisfacer necesidades básicas y generar bienes y servicios. Las fuentes fijas de la contaminación antropogénica son las que se realizan en un lugar determinado y se dividen en actividades industriales, comercios y servicios. La calidad del aire representa el nivel de contaminantes que se encuentran en el aire y que éstos determinan si es apto o no para los seres vivos. </w:t>
      </w:r>
      <w:r w:rsidRPr="00FF7DA2">
        <w:rPr>
          <w:rFonts w:ascii="Abadi" w:hAnsi="Abadi" w:cs="Arial"/>
          <w:sz w:val="21"/>
          <w:szCs w:val="21"/>
        </w:rPr>
        <w:t xml:space="preserve"> </w:t>
      </w:r>
    </w:p>
    <w:p w14:paraId="797DACC0" w14:textId="77777777" w:rsidR="00B6610B" w:rsidRDefault="00B6610B" w:rsidP="00B6610B">
      <w:pPr>
        <w:ind w:right="52"/>
        <w:jc w:val="both"/>
        <w:rPr>
          <w:rFonts w:ascii="Abadi" w:eastAsia="Calibri" w:hAnsi="Abadi" w:cs="Calibri"/>
          <w:sz w:val="21"/>
          <w:szCs w:val="21"/>
        </w:rPr>
      </w:pPr>
    </w:p>
    <w:p w14:paraId="19ECDD92" w14:textId="5EB77B97" w:rsidR="007040BA" w:rsidRDefault="007040BA" w:rsidP="00B6610B">
      <w:pPr>
        <w:ind w:right="52"/>
        <w:jc w:val="both"/>
        <w:rPr>
          <w:rFonts w:ascii="Abadi" w:hAnsi="Abadi" w:cs="Arial"/>
          <w:sz w:val="21"/>
          <w:szCs w:val="21"/>
        </w:rPr>
      </w:pPr>
      <w:r w:rsidRPr="00FF7DA2">
        <w:rPr>
          <w:rFonts w:ascii="Abadi" w:hAnsi="Abadi"/>
          <w:sz w:val="21"/>
          <w:szCs w:val="21"/>
        </w:rPr>
        <w:t>Dentro del informe se incluye una actualización del inventario de emisiones de contaminantes de Guanajuato, en el que se presentan las emisiones por el tipo de fuente y se encuentran aquellas emitidas por fuente área, las cuales describen fuentes demasiado numerosas y dispersas que incluyen comercios, servicios y otras actividades, entre ellas el servicio de transporte.</w:t>
      </w:r>
    </w:p>
    <w:p w14:paraId="2CED97D5" w14:textId="77777777" w:rsidR="00B6610B" w:rsidRPr="00FF7DA2" w:rsidRDefault="00B6610B" w:rsidP="00B6610B">
      <w:pPr>
        <w:ind w:right="52"/>
        <w:jc w:val="both"/>
        <w:rPr>
          <w:rFonts w:ascii="Abadi" w:hAnsi="Abadi"/>
          <w:sz w:val="21"/>
          <w:szCs w:val="21"/>
        </w:rPr>
      </w:pPr>
    </w:p>
    <w:p w14:paraId="2EFCDD71" w14:textId="14CAD648" w:rsidR="007040BA" w:rsidRPr="00FF7DA2" w:rsidRDefault="007040BA" w:rsidP="00FF7DA2">
      <w:pPr>
        <w:spacing w:after="12"/>
        <w:ind w:left="-5" w:right="38"/>
        <w:jc w:val="both"/>
        <w:rPr>
          <w:rFonts w:ascii="Abadi" w:hAnsi="Abadi"/>
          <w:sz w:val="21"/>
          <w:szCs w:val="21"/>
        </w:rPr>
      </w:pPr>
      <w:r w:rsidRPr="00FF7DA2">
        <w:rPr>
          <w:rFonts w:ascii="Abadi" w:hAnsi="Abadi" w:cs="Arial"/>
          <w:b/>
          <w:sz w:val="21"/>
          <w:szCs w:val="21"/>
        </w:rPr>
        <w:t xml:space="preserve">Cuadro 1: Emisiones de contaminantes.  </w:t>
      </w:r>
    </w:p>
    <w:p w14:paraId="4984E008" w14:textId="215C04FC" w:rsidR="00195FC5" w:rsidRPr="008566E4" w:rsidRDefault="00E971C7" w:rsidP="00195FC5">
      <w:pPr>
        <w:rPr>
          <w:rFonts w:ascii="Abadi" w:hAnsi="Abadi"/>
          <w:sz w:val="21"/>
          <w:szCs w:val="21"/>
        </w:rPr>
      </w:pPr>
      <w:r w:rsidRPr="006F49DF">
        <w:rPr>
          <w:rFonts w:ascii="Abadi" w:hAnsi="Abadi"/>
          <w:b/>
          <w:bCs/>
          <w:noProof/>
          <w:sz w:val="21"/>
          <w:szCs w:val="21"/>
        </w:rPr>
        <w:drawing>
          <wp:anchor distT="0" distB="0" distL="114300" distR="114300" simplePos="0" relativeHeight="251658267" behindDoc="0" locked="0" layoutInCell="1" allowOverlap="1" wp14:anchorId="054C7135" wp14:editId="2C41BDB4">
            <wp:simplePos x="0" y="0"/>
            <wp:positionH relativeFrom="margin">
              <wp:posOffset>-101138</wp:posOffset>
            </wp:positionH>
            <wp:positionV relativeFrom="paragraph">
              <wp:posOffset>176356</wp:posOffset>
            </wp:positionV>
            <wp:extent cx="2606040" cy="1041400"/>
            <wp:effectExtent l="0" t="0" r="3810" b="6350"/>
            <wp:wrapTopAndBottom/>
            <wp:docPr id="1004483713" name="Imagen 1004483713" descr="Tabla&#10;&#10;Descripción generada automáticamente">
              <a:extLst xmlns:a="http://schemas.openxmlformats.org/drawingml/2006/main">
                <a:ext uri="{FF2B5EF4-FFF2-40B4-BE49-F238E27FC236}">
                  <a16:creationId xmlns:a16="http://schemas.microsoft.com/office/drawing/2014/main" id="{E5D0618E-58FB-51EB-5F6C-D2D40EF56F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83713" name="Imagen 1004483713" descr="Tabla&#10;&#10;Descripción generada automáticamente">
                      <a:extLst>
                        <a:ext uri="{FF2B5EF4-FFF2-40B4-BE49-F238E27FC236}">
                          <a16:creationId xmlns:a16="http://schemas.microsoft.com/office/drawing/2014/main" id="{E5D0618E-58FB-51EB-5F6C-D2D40EF56F50}"/>
                        </a:ext>
                      </a:extLst>
                    </pic:cNvPr>
                    <pic:cNvPicPr>
                      <a:picLocks noChangeAspect="1"/>
                    </pic:cNvPicPr>
                  </pic:nvPicPr>
                  <pic:blipFill rotWithShape="1">
                    <a:blip r:embed="rId32" cstate="print">
                      <a:extLst>
                        <a:ext uri="{28A0092B-C50C-407E-A947-70E740481C1C}">
                          <a14:useLocalDpi xmlns:a14="http://schemas.microsoft.com/office/drawing/2010/main" val="0"/>
                        </a:ext>
                      </a:extLst>
                    </a:blip>
                    <a:srcRect l="25000" t="43862" r="19021" b="16349"/>
                    <a:stretch/>
                  </pic:blipFill>
                  <pic:spPr>
                    <a:xfrm>
                      <a:off x="0" y="0"/>
                      <a:ext cx="2606040" cy="1041400"/>
                    </a:xfrm>
                    <a:prstGeom prst="rect">
                      <a:avLst/>
                    </a:prstGeom>
                  </pic:spPr>
                </pic:pic>
              </a:graphicData>
            </a:graphic>
            <wp14:sizeRelH relativeFrom="margin">
              <wp14:pctWidth>0</wp14:pctWidth>
            </wp14:sizeRelH>
            <wp14:sizeRelV relativeFrom="margin">
              <wp14:pctHeight>0</wp14:pctHeight>
            </wp14:sizeRelV>
          </wp:anchor>
        </w:drawing>
      </w:r>
    </w:p>
    <w:p w14:paraId="37F9E5D1" w14:textId="545BEB39" w:rsidR="00DC19B9" w:rsidRDefault="00DC19B9" w:rsidP="002422CB">
      <w:pPr>
        <w:spacing w:after="190"/>
        <w:ind w:right="11"/>
        <w:rPr>
          <w:rFonts w:ascii="Abadi" w:hAnsi="Abadi"/>
          <w:sz w:val="21"/>
          <w:szCs w:val="21"/>
        </w:rPr>
      </w:pPr>
    </w:p>
    <w:p w14:paraId="08F24E02" w14:textId="77777777" w:rsidR="00DC19B9" w:rsidRPr="008566E4" w:rsidRDefault="00DC19B9" w:rsidP="002422CB">
      <w:pPr>
        <w:spacing w:after="190"/>
        <w:ind w:left="21" w:right="11"/>
        <w:jc w:val="both"/>
        <w:rPr>
          <w:rFonts w:ascii="Abadi" w:hAnsi="Abadi"/>
          <w:sz w:val="21"/>
          <w:szCs w:val="21"/>
        </w:rPr>
      </w:pPr>
      <w:r w:rsidRPr="008566E4">
        <w:rPr>
          <w:rFonts w:ascii="Abadi" w:hAnsi="Abadi"/>
          <w:sz w:val="21"/>
          <w:szCs w:val="21"/>
        </w:rPr>
        <w:t>Fuente: Elaboración propia con datos del Informe Ambiental del Estado de Guanajuato 2020, basado en el Inventario de Emisiones de Contaminantes Criterio y Precursores del Estado de Guanajuato, 2017.</w:t>
      </w:r>
      <w:r w:rsidRPr="008566E4">
        <w:rPr>
          <w:rFonts w:ascii="Abadi" w:hAnsi="Abadi" w:cs="Arial"/>
          <w:sz w:val="21"/>
          <w:szCs w:val="21"/>
        </w:rPr>
        <w:t xml:space="preserve"> </w:t>
      </w:r>
    </w:p>
    <w:p w14:paraId="52A7565A" w14:textId="3E761F20" w:rsidR="00DC19B9" w:rsidRDefault="00DC19B9" w:rsidP="002422CB">
      <w:pPr>
        <w:ind w:left="-5" w:right="52"/>
        <w:jc w:val="both"/>
        <w:rPr>
          <w:rFonts w:ascii="Abadi" w:hAnsi="Abadi" w:cs="Arial"/>
          <w:sz w:val="21"/>
          <w:szCs w:val="21"/>
        </w:rPr>
      </w:pPr>
      <w:r w:rsidRPr="008566E4">
        <w:rPr>
          <w:rFonts w:ascii="Abadi" w:hAnsi="Abadi"/>
          <w:sz w:val="21"/>
          <w:szCs w:val="21"/>
        </w:rPr>
        <w:t xml:space="preserve">El monóxido de carbono y el óxido de nitrógeno son los principales compuestos que emiten las fuentes que incluyen el servicio de transporte, además de esto también contribuyen a la emisión de otros gases que influyen en el calentamiento global y eventualmente sobre el cambio climático. Es importante mantener las unidades encargadas el transporte público en un estado tal que afecten en la menor medida a la calidad del aire y que, en general, se construyan a partir de tecnología limpia y que cuiden la salud de la población. </w:t>
      </w:r>
      <w:r w:rsidRPr="008566E4">
        <w:rPr>
          <w:rFonts w:ascii="Abadi" w:hAnsi="Abadi" w:cs="Arial"/>
          <w:sz w:val="21"/>
          <w:szCs w:val="21"/>
        </w:rPr>
        <w:t xml:space="preserve"> </w:t>
      </w:r>
    </w:p>
    <w:p w14:paraId="690575B1" w14:textId="0B16FC78" w:rsidR="002422CB" w:rsidRPr="008566E4" w:rsidRDefault="002422CB" w:rsidP="002422CB">
      <w:pPr>
        <w:ind w:left="-5" w:right="52"/>
        <w:jc w:val="both"/>
        <w:rPr>
          <w:rFonts w:ascii="Abadi" w:hAnsi="Abadi"/>
          <w:sz w:val="21"/>
          <w:szCs w:val="21"/>
        </w:rPr>
      </w:pPr>
    </w:p>
    <w:p w14:paraId="78A89A4D" w14:textId="14C882F6" w:rsidR="00DC19B9" w:rsidRPr="008566E4" w:rsidRDefault="004E2E60" w:rsidP="002422CB">
      <w:pPr>
        <w:spacing w:after="12"/>
        <w:ind w:left="-5" w:right="38"/>
        <w:jc w:val="both"/>
        <w:rPr>
          <w:rFonts w:ascii="Abadi" w:hAnsi="Abadi"/>
          <w:sz w:val="21"/>
          <w:szCs w:val="21"/>
        </w:rPr>
      </w:pPr>
      <w:r w:rsidRPr="00A20DD2">
        <w:rPr>
          <w:rFonts w:ascii="Abadi" w:hAnsi="Abadi"/>
          <w:b/>
          <w:bCs/>
          <w:noProof/>
          <w:sz w:val="21"/>
          <w:szCs w:val="21"/>
        </w:rPr>
        <w:drawing>
          <wp:anchor distT="0" distB="0" distL="114300" distR="114300" simplePos="0" relativeHeight="251658242" behindDoc="0" locked="0" layoutInCell="1" allowOverlap="1" wp14:anchorId="4D5A4893" wp14:editId="6E6E48DD">
            <wp:simplePos x="0" y="0"/>
            <wp:positionH relativeFrom="margin">
              <wp:align>right</wp:align>
            </wp:positionH>
            <wp:positionV relativeFrom="paragraph">
              <wp:posOffset>231082</wp:posOffset>
            </wp:positionV>
            <wp:extent cx="2610485" cy="1496695"/>
            <wp:effectExtent l="0" t="0" r="0" b="8255"/>
            <wp:wrapTopAndBottom/>
            <wp:docPr id="888761241" name="Imagen 888761241" descr="Interfaz de usuario gráfica, Aplicación, Word&#10;&#10;Descripción generada automáticamente">
              <a:extLst xmlns:a="http://schemas.openxmlformats.org/drawingml/2006/main">
                <a:ext uri="{FF2B5EF4-FFF2-40B4-BE49-F238E27FC236}">
                  <a16:creationId xmlns:a16="http://schemas.microsoft.com/office/drawing/2014/main" id="{2D301E61-639E-0451-1D28-5EBA094D02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61241" name="Imagen 888761241" descr="Interfaz de usuario gráfica, Aplicación, Word&#10;&#10;Descripción generada automáticamente">
                      <a:extLst>
                        <a:ext uri="{FF2B5EF4-FFF2-40B4-BE49-F238E27FC236}">
                          <a16:creationId xmlns:a16="http://schemas.microsoft.com/office/drawing/2014/main" id="{2D301E61-639E-0451-1D28-5EBA094D029B}"/>
                        </a:ext>
                      </a:extLst>
                    </pic:cNvPr>
                    <pic:cNvPicPr>
                      <a:picLocks noChangeAspect="1"/>
                    </pic:cNvPicPr>
                  </pic:nvPicPr>
                  <pic:blipFill rotWithShape="1">
                    <a:blip r:embed="rId33">
                      <a:extLst>
                        <a:ext uri="{28A0092B-C50C-407E-A947-70E740481C1C}">
                          <a14:useLocalDpi xmlns:a14="http://schemas.microsoft.com/office/drawing/2010/main" val="0"/>
                        </a:ext>
                      </a:extLst>
                    </a:blip>
                    <a:srcRect l="30346" t="32401" r="29615" b="26758"/>
                    <a:stretch/>
                  </pic:blipFill>
                  <pic:spPr>
                    <a:xfrm>
                      <a:off x="0" y="0"/>
                      <a:ext cx="2610485" cy="1496695"/>
                    </a:xfrm>
                    <a:prstGeom prst="rect">
                      <a:avLst/>
                    </a:prstGeom>
                  </pic:spPr>
                </pic:pic>
              </a:graphicData>
            </a:graphic>
          </wp:anchor>
        </w:drawing>
      </w:r>
      <w:r w:rsidR="00DC19B9" w:rsidRPr="008566E4">
        <w:rPr>
          <w:rFonts w:ascii="Abadi" w:hAnsi="Abadi" w:cs="Arial"/>
          <w:b/>
          <w:sz w:val="21"/>
          <w:szCs w:val="21"/>
        </w:rPr>
        <w:t xml:space="preserve">Gráfico 2: Concentración de ozono en el aire. </w:t>
      </w:r>
    </w:p>
    <w:p w14:paraId="55267ECC" w14:textId="0F21C540" w:rsidR="00482DB9" w:rsidRDefault="00A40AF5" w:rsidP="00A40AF5">
      <w:pPr>
        <w:spacing w:after="190"/>
        <w:ind w:left="21" w:right="31"/>
        <w:jc w:val="both"/>
        <w:rPr>
          <w:rFonts w:ascii="Abadi" w:hAnsi="Abadi"/>
          <w:sz w:val="21"/>
          <w:szCs w:val="21"/>
        </w:rPr>
      </w:pPr>
      <w:r w:rsidRPr="008566E4">
        <w:rPr>
          <w:rFonts w:ascii="Abadi" w:hAnsi="Abadi"/>
          <w:sz w:val="21"/>
          <w:szCs w:val="21"/>
        </w:rPr>
        <w:t xml:space="preserve">Fuente: Elaboración propia con datos del Informe Ambiental del Estado de Guanajuato 2020, basado en la Norma Oficial Mexicana NOM-020-SSAl-2014, Salud ambiental. Valor </w:t>
      </w:r>
    </w:p>
    <w:p w14:paraId="6750C884" w14:textId="30C3E253" w:rsidR="00A40AF5" w:rsidRPr="008566E4" w:rsidRDefault="00A40AF5" w:rsidP="00A40AF5">
      <w:pPr>
        <w:spacing w:after="190"/>
        <w:ind w:left="21" w:right="31"/>
        <w:jc w:val="both"/>
        <w:rPr>
          <w:rFonts w:ascii="Abadi" w:hAnsi="Abadi"/>
          <w:sz w:val="21"/>
          <w:szCs w:val="21"/>
        </w:rPr>
      </w:pPr>
      <w:r w:rsidRPr="008566E4">
        <w:rPr>
          <w:rFonts w:ascii="Abadi" w:hAnsi="Abadi"/>
          <w:sz w:val="21"/>
          <w:szCs w:val="21"/>
        </w:rPr>
        <w:t>límite permisible para la concentración de ozono (03) en el aire ambiente y criterios para su evaluación.</w:t>
      </w:r>
      <w:r w:rsidRPr="008566E4">
        <w:rPr>
          <w:rFonts w:ascii="Abadi" w:hAnsi="Abadi" w:cs="Arial"/>
          <w:sz w:val="21"/>
          <w:szCs w:val="21"/>
        </w:rPr>
        <w:t xml:space="preserve"> </w:t>
      </w:r>
    </w:p>
    <w:p w14:paraId="21296BF6" w14:textId="22F7D2B5" w:rsidR="00A40AF5" w:rsidRPr="008566E4" w:rsidRDefault="00AF77B4" w:rsidP="00A40AF5">
      <w:pPr>
        <w:spacing w:after="12"/>
        <w:ind w:left="-5" w:right="38"/>
        <w:rPr>
          <w:rFonts w:ascii="Abadi" w:hAnsi="Abadi"/>
          <w:sz w:val="21"/>
          <w:szCs w:val="21"/>
        </w:rPr>
      </w:pPr>
      <w:r w:rsidRPr="001036F6">
        <w:rPr>
          <w:rFonts w:ascii="Abadi" w:hAnsi="Abadi"/>
          <w:b/>
          <w:bCs/>
          <w:noProof/>
          <w:sz w:val="21"/>
          <w:szCs w:val="21"/>
        </w:rPr>
        <w:drawing>
          <wp:anchor distT="0" distB="0" distL="114300" distR="114300" simplePos="0" relativeHeight="251658268" behindDoc="0" locked="0" layoutInCell="1" allowOverlap="1" wp14:anchorId="7B837E0A" wp14:editId="0B5E4F90">
            <wp:simplePos x="0" y="0"/>
            <wp:positionH relativeFrom="margin">
              <wp:align>right</wp:align>
            </wp:positionH>
            <wp:positionV relativeFrom="paragraph">
              <wp:posOffset>440690</wp:posOffset>
            </wp:positionV>
            <wp:extent cx="2610485" cy="1216025"/>
            <wp:effectExtent l="0" t="0" r="0" b="3175"/>
            <wp:wrapTopAndBottom/>
            <wp:docPr id="13" name="Imagen 13" descr="Interfaz de usuario gráfica, Aplicación, Word&#10;&#10;Descripción generada automáticamente">
              <a:extLst xmlns:a="http://schemas.openxmlformats.org/drawingml/2006/main">
                <a:ext uri="{FF2B5EF4-FFF2-40B4-BE49-F238E27FC236}">
                  <a16:creationId xmlns:a16="http://schemas.microsoft.com/office/drawing/2014/main" id="{32CEDCBA-0F31-36DB-2E4B-741792B337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descr="Interfaz de usuario gráfica, Aplicación, Word&#10;&#10;Descripción generada automáticamente">
                      <a:extLst>
                        <a:ext uri="{FF2B5EF4-FFF2-40B4-BE49-F238E27FC236}">
                          <a16:creationId xmlns:a16="http://schemas.microsoft.com/office/drawing/2014/main" id="{32CEDCBA-0F31-36DB-2E4B-741792B337CA}"/>
                        </a:ext>
                      </a:extLst>
                    </pic:cNvPr>
                    <pic:cNvPicPr>
                      <a:picLocks noChangeAspect="1"/>
                    </pic:cNvPicPr>
                  </pic:nvPicPr>
                  <pic:blipFill rotWithShape="1">
                    <a:blip r:embed="rId34">
                      <a:extLst>
                        <a:ext uri="{28A0092B-C50C-407E-A947-70E740481C1C}">
                          <a14:useLocalDpi xmlns:a14="http://schemas.microsoft.com/office/drawing/2010/main" val="0"/>
                        </a:ext>
                      </a:extLst>
                    </a:blip>
                    <a:srcRect l="30435" t="55076" r="29674" b="11865"/>
                    <a:stretch/>
                  </pic:blipFill>
                  <pic:spPr>
                    <a:xfrm>
                      <a:off x="0" y="0"/>
                      <a:ext cx="2610485" cy="1216025"/>
                    </a:xfrm>
                    <a:prstGeom prst="rect">
                      <a:avLst/>
                    </a:prstGeom>
                  </pic:spPr>
                </pic:pic>
              </a:graphicData>
            </a:graphic>
          </wp:anchor>
        </w:drawing>
      </w:r>
      <w:r w:rsidR="00A40AF5" w:rsidRPr="008566E4">
        <w:rPr>
          <w:rFonts w:ascii="Abadi" w:hAnsi="Abadi" w:cs="Arial"/>
          <w:b/>
          <w:sz w:val="21"/>
          <w:szCs w:val="21"/>
        </w:rPr>
        <w:t xml:space="preserve">Gráfico 3: Concentración de partículas suspendidas PM10 en el aire. </w:t>
      </w:r>
    </w:p>
    <w:p w14:paraId="07B85FC7" w14:textId="6CAC6703" w:rsidR="003953D1" w:rsidRDefault="003953D1" w:rsidP="0071265B">
      <w:pPr>
        <w:kinsoku w:val="0"/>
        <w:overflowPunct w:val="0"/>
        <w:autoSpaceDE w:val="0"/>
        <w:autoSpaceDN w:val="0"/>
        <w:adjustRightInd w:val="0"/>
        <w:spacing w:line="290" w:lineRule="exact"/>
        <w:jc w:val="both"/>
        <w:rPr>
          <w:rFonts w:ascii="Abadi" w:hAnsi="Abadi"/>
          <w:b/>
          <w:bCs/>
          <w:sz w:val="21"/>
          <w:szCs w:val="21"/>
        </w:rPr>
      </w:pPr>
    </w:p>
    <w:p w14:paraId="6D3948F1" w14:textId="7F1C3FBC" w:rsidR="00D15D24" w:rsidRPr="008566E4" w:rsidRDefault="00D15D24" w:rsidP="00D15D24">
      <w:pPr>
        <w:spacing w:after="190"/>
        <w:ind w:left="21" w:right="11"/>
        <w:jc w:val="both"/>
        <w:rPr>
          <w:rFonts w:ascii="Abadi" w:hAnsi="Abadi"/>
          <w:sz w:val="21"/>
          <w:szCs w:val="21"/>
        </w:rPr>
      </w:pPr>
      <w:r w:rsidRPr="008566E4">
        <w:rPr>
          <w:rFonts w:ascii="Abadi" w:hAnsi="Abadi"/>
          <w:sz w:val="21"/>
          <w:szCs w:val="21"/>
        </w:rPr>
        <w:t>Fuente: Elaboración propia con datos del Informe Ambiental del Estado de Guanajuato 2020, basado en la Norma Oficial Mexicana NOM-025-SSAl-2014, Salud ambiental. Valores límite permisibles para la concentración de partículas suspendidas PMlO y PM2.5 en el aire ambiente y criterios para su evaluación.</w:t>
      </w:r>
      <w:r w:rsidRPr="008566E4">
        <w:rPr>
          <w:rFonts w:ascii="Abadi" w:hAnsi="Abadi" w:cs="Arial"/>
          <w:sz w:val="21"/>
          <w:szCs w:val="21"/>
        </w:rPr>
        <w:t xml:space="preserve"> </w:t>
      </w:r>
    </w:p>
    <w:p w14:paraId="49B02CA7" w14:textId="505CFC19" w:rsidR="00D15D24" w:rsidRPr="008566E4" w:rsidRDefault="00D15D24" w:rsidP="00D15D24">
      <w:pPr>
        <w:spacing w:after="12"/>
        <w:ind w:left="-5" w:right="11"/>
        <w:rPr>
          <w:rFonts w:ascii="Abadi" w:hAnsi="Abadi"/>
          <w:sz w:val="21"/>
          <w:szCs w:val="21"/>
        </w:rPr>
      </w:pPr>
      <w:r w:rsidRPr="008566E4">
        <w:rPr>
          <w:rFonts w:ascii="Abadi" w:hAnsi="Abadi" w:cs="Arial"/>
          <w:b/>
          <w:sz w:val="21"/>
          <w:szCs w:val="21"/>
        </w:rPr>
        <w:t xml:space="preserve">Gráfico 4: Concentración de partículas suspendidas PM2.5 en el aire. </w:t>
      </w:r>
    </w:p>
    <w:p w14:paraId="346EE476" w14:textId="7B29AA58" w:rsidR="003953D1" w:rsidRDefault="00AF77B4" w:rsidP="0071265B">
      <w:pPr>
        <w:kinsoku w:val="0"/>
        <w:overflowPunct w:val="0"/>
        <w:autoSpaceDE w:val="0"/>
        <w:autoSpaceDN w:val="0"/>
        <w:adjustRightInd w:val="0"/>
        <w:spacing w:line="290" w:lineRule="exact"/>
        <w:jc w:val="both"/>
        <w:rPr>
          <w:rFonts w:ascii="Abadi" w:hAnsi="Abadi"/>
          <w:b/>
          <w:bCs/>
          <w:sz w:val="21"/>
          <w:szCs w:val="21"/>
        </w:rPr>
      </w:pPr>
      <w:r w:rsidRPr="00B52617">
        <w:rPr>
          <w:rFonts w:ascii="Abadi" w:hAnsi="Abadi"/>
          <w:b/>
          <w:bCs/>
          <w:noProof/>
          <w:sz w:val="21"/>
          <w:szCs w:val="21"/>
        </w:rPr>
        <w:drawing>
          <wp:anchor distT="0" distB="0" distL="114300" distR="114300" simplePos="0" relativeHeight="251658269" behindDoc="0" locked="0" layoutInCell="1" allowOverlap="1" wp14:anchorId="4F57B79A" wp14:editId="3B742DF3">
            <wp:simplePos x="0" y="0"/>
            <wp:positionH relativeFrom="margin">
              <wp:align>left</wp:align>
            </wp:positionH>
            <wp:positionV relativeFrom="paragraph">
              <wp:posOffset>269009</wp:posOffset>
            </wp:positionV>
            <wp:extent cx="2610485" cy="1535430"/>
            <wp:effectExtent l="0" t="0" r="0" b="7620"/>
            <wp:wrapTopAndBottom/>
            <wp:docPr id="15" name="Imagen 15" descr="Interfaz de usuario gráfica, Aplicación&#10;&#10;Descripción generada automáticamente con confianza media">
              <a:extLst xmlns:a="http://schemas.openxmlformats.org/drawingml/2006/main">
                <a:ext uri="{FF2B5EF4-FFF2-40B4-BE49-F238E27FC236}">
                  <a16:creationId xmlns:a16="http://schemas.microsoft.com/office/drawing/2014/main" id="{A2922E9D-60FF-E2B3-A966-15BE638FA7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descr="Interfaz de usuario gráfica, Aplicación&#10;&#10;Descripción generada automáticamente con confianza media">
                      <a:extLst>
                        <a:ext uri="{FF2B5EF4-FFF2-40B4-BE49-F238E27FC236}">
                          <a16:creationId xmlns:a16="http://schemas.microsoft.com/office/drawing/2014/main" id="{A2922E9D-60FF-E2B3-A966-15BE638FA7C2}"/>
                        </a:ext>
                      </a:extLst>
                    </pic:cNvPr>
                    <pic:cNvPicPr>
                      <a:picLocks noChangeAspect="1"/>
                    </pic:cNvPicPr>
                  </pic:nvPicPr>
                  <pic:blipFill rotWithShape="1">
                    <a:blip r:embed="rId35">
                      <a:extLst>
                        <a:ext uri="{28A0092B-C50C-407E-A947-70E740481C1C}">
                          <a14:useLocalDpi xmlns:a14="http://schemas.microsoft.com/office/drawing/2010/main" val="0"/>
                        </a:ext>
                      </a:extLst>
                    </a:blip>
                    <a:srcRect l="28695" t="31296" r="28804" b="24238"/>
                    <a:stretch/>
                  </pic:blipFill>
                  <pic:spPr>
                    <a:xfrm>
                      <a:off x="0" y="0"/>
                      <a:ext cx="2610485" cy="1535430"/>
                    </a:xfrm>
                    <a:prstGeom prst="rect">
                      <a:avLst/>
                    </a:prstGeom>
                  </pic:spPr>
                </pic:pic>
              </a:graphicData>
            </a:graphic>
          </wp:anchor>
        </w:drawing>
      </w:r>
    </w:p>
    <w:p w14:paraId="26757974" w14:textId="14DC5A64" w:rsidR="003953D1" w:rsidRDefault="003953D1" w:rsidP="0071265B">
      <w:pPr>
        <w:kinsoku w:val="0"/>
        <w:overflowPunct w:val="0"/>
        <w:autoSpaceDE w:val="0"/>
        <w:autoSpaceDN w:val="0"/>
        <w:adjustRightInd w:val="0"/>
        <w:spacing w:line="290" w:lineRule="exact"/>
        <w:jc w:val="both"/>
        <w:rPr>
          <w:rFonts w:ascii="Abadi" w:hAnsi="Abadi"/>
          <w:b/>
          <w:bCs/>
          <w:sz w:val="21"/>
          <w:szCs w:val="21"/>
        </w:rPr>
      </w:pPr>
    </w:p>
    <w:p w14:paraId="35A8FC33" w14:textId="2DC02B57" w:rsidR="00124B35" w:rsidRDefault="00124B35" w:rsidP="00124B35">
      <w:pPr>
        <w:spacing w:after="8"/>
        <w:ind w:left="21" w:right="74"/>
        <w:jc w:val="both"/>
        <w:rPr>
          <w:rFonts w:ascii="Abadi" w:hAnsi="Abadi" w:cs="Arial"/>
          <w:sz w:val="21"/>
          <w:szCs w:val="21"/>
        </w:rPr>
      </w:pPr>
      <w:r w:rsidRPr="008566E4">
        <w:rPr>
          <w:rFonts w:ascii="Abadi" w:hAnsi="Abadi"/>
          <w:sz w:val="21"/>
          <w:szCs w:val="21"/>
        </w:rPr>
        <w:t>Fuente: Elaboración propia con datos del Informe Ambiental del Estado de Guanajuato 2020, basado en la Norma Oficial</w:t>
      </w:r>
      <w:r>
        <w:rPr>
          <w:rFonts w:ascii="Abadi" w:hAnsi="Abadi"/>
          <w:sz w:val="21"/>
          <w:szCs w:val="21"/>
        </w:rPr>
        <w:t xml:space="preserve"> </w:t>
      </w:r>
      <w:r w:rsidRPr="008566E4">
        <w:rPr>
          <w:rFonts w:ascii="Abadi" w:hAnsi="Abadi"/>
          <w:sz w:val="21"/>
          <w:szCs w:val="21"/>
        </w:rPr>
        <w:t>Mexicana NOM-025-SSAl-2014, Salud ambiental. Valores límite permisibles para la concentración de partículas suspendidas PMlO y PM2.5 en el aire ambiente y criterios para su evaluación. *En el caso de Silao en el año 2017 y Purísima del Rincón en los 4 años registrados, no se presentaron datos (ND).</w:t>
      </w:r>
      <w:r w:rsidRPr="008566E4">
        <w:rPr>
          <w:rFonts w:ascii="Abadi" w:hAnsi="Abadi" w:cs="Arial"/>
          <w:sz w:val="21"/>
          <w:szCs w:val="21"/>
        </w:rPr>
        <w:t xml:space="preserve"> </w:t>
      </w:r>
    </w:p>
    <w:p w14:paraId="4A733AB9" w14:textId="77777777" w:rsidR="00124B35" w:rsidRPr="008566E4" w:rsidRDefault="00124B35" w:rsidP="00124B35">
      <w:pPr>
        <w:spacing w:after="8"/>
        <w:ind w:left="21" w:right="74"/>
        <w:jc w:val="both"/>
        <w:rPr>
          <w:rFonts w:ascii="Abadi" w:hAnsi="Abadi"/>
          <w:sz w:val="21"/>
          <w:szCs w:val="21"/>
        </w:rPr>
      </w:pPr>
    </w:p>
    <w:p w14:paraId="2EDFF65D" w14:textId="77777777" w:rsidR="00124B35" w:rsidRDefault="00124B35" w:rsidP="0037030D">
      <w:pPr>
        <w:ind w:left="-5" w:right="52"/>
        <w:jc w:val="both"/>
        <w:rPr>
          <w:rFonts w:ascii="Abadi" w:hAnsi="Abadi" w:cs="Arial"/>
          <w:sz w:val="21"/>
          <w:szCs w:val="21"/>
        </w:rPr>
      </w:pPr>
      <w:r w:rsidRPr="008566E4">
        <w:rPr>
          <w:rFonts w:ascii="Abadi" w:hAnsi="Abadi"/>
          <w:sz w:val="21"/>
          <w:szCs w:val="21"/>
        </w:rPr>
        <w:t xml:space="preserve">Procurar la calidad del transporte público en las ciudades de Guanajuato es una labor necesaria para proteger la calidad del aire y disminuir la cantidad de contaminantes que se emiten por parte de dicho servicio. Los días en los que se han superado los límites de concentración de partículas en el aire, tanto de ozono como de partículas suspendidas PM10 y PM2.5, han disminuido. </w:t>
      </w:r>
      <w:r w:rsidRPr="008566E4">
        <w:rPr>
          <w:rFonts w:ascii="Abadi" w:hAnsi="Abadi" w:cs="Arial"/>
          <w:sz w:val="21"/>
          <w:szCs w:val="21"/>
        </w:rPr>
        <w:t xml:space="preserve"> </w:t>
      </w:r>
    </w:p>
    <w:p w14:paraId="6DF222FA" w14:textId="77777777" w:rsidR="0037030D" w:rsidRPr="008566E4" w:rsidRDefault="0037030D" w:rsidP="0037030D">
      <w:pPr>
        <w:ind w:left="-5" w:right="52"/>
        <w:jc w:val="both"/>
        <w:rPr>
          <w:rFonts w:ascii="Abadi" w:hAnsi="Abadi"/>
          <w:sz w:val="21"/>
          <w:szCs w:val="21"/>
        </w:rPr>
      </w:pPr>
    </w:p>
    <w:p w14:paraId="60FB0C59" w14:textId="6A697E3C" w:rsidR="00124B35" w:rsidRDefault="00124B35" w:rsidP="0037030D">
      <w:pPr>
        <w:ind w:left="-5" w:right="52"/>
        <w:jc w:val="both"/>
        <w:rPr>
          <w:rFonts w:ascii="Abadi" w:hAnsi="Abadi" w:cs="Arial"/>
          <w:sz w:val="21"/>
          <w:szCs w:val="21"/>
        </w:rPr>
      </w:pPr>
      <w:r w:rsidRPr="008566E4">
        <w:rPr>
          <w:rFonts w:ascii="Abadi" w:hAnsi="Abadi"/>
          <w:sz w:val="21"/>
          <w:szCs w:val="21"/>
        </w:rPr>
        <w:t xml:space="preserve">Sin embargo, como los estudios no se han desagregado de manera en que se conozca la contribución específica del transporte a esta </w:t>
      </w:r>
      <w:r w:rsidRPr="008566E4">
        <w:rPr>
          <w:rFonts w:ascii="Abadi" w:hAnsi="Abadi"/>
          <w:sz w:val="21"/>
          <w:szCs w:val="21"/>
        </w:rPr>
        <w:t xml:space="preserve">disminución, se ignora si la labor de protección ambiental de las autoridades encargadas de la movilidad urbana se ha cumplido de la forma en que espera, alcanzando las metas propuestas. Además de asegurar las medidas necesarias para mejorar la tecnología amigable con el medio ambiente de las unidades de transporte, se requiere una evaluación específica de dichas medidas ecológicas. </w:t>
      </w:r>
      <w:r w:rsidRPr="008566E4">
        <w:rPr>
          <w:rFonts w:ascii="Abadi" w:hAnsi="Abadi" w:cs="Arial"/>
          <w:sz w:val="21"/>
          <w:szCs w:val="21"/>
        </w:rPr>
        <w:t xml:space="preserve"> </w:t>
      </w:r>
    </w:p>
    <w:p w14:paraId="0A8818EC" w14:textId="77777777" w:rsidR="0037030D" w:rsidRPr="008566E4" w:rsidRDefault="0037030D" w:rsidP="0037030D">
      <w:pPr>
        <w:ind w:left="-5" w:right="52"/>
        <w:jc w:val="both"/>
        <w:rPr>
          <w:rFonts w:ascii="Abadi" w:hAnsi="Abadi"/>
          <w:sz w:val="21"/>
          <w:szCs w:val="21"/>
        </w:rPr>
      </w:pPr>
    </w:p>
    <w:p w14:paraId="1A15A5E0" w14:textId="3AF4E4DB" w:rsidR="00124B35" w:rsidRDefault="00124B35" w:rsidP="0037030D">
      <w:pPr>
        <w:ind w:left="-5" w:right="52"/>
        <w:jc w:val="both"/>
        <w:rPr>
          <w:rFonts w:ascii="Abadi" w:hAnsi="Abadi" w:cs="Arial"/>
          <w:sz w:val="21"/>
          <w:szCs w:val="21"/>
        </w:rPr>
      </w:pPr>
      <w:r w:rsidRPr="008566E4">
        <w:rPr>
          <w:rFonts w:ascii="Abadi" w:hAnsi="Abadi" w:cs="Arial"/>
          <w:b/>
          <w:sz w:val="21"/>
          <w:szCs w:val="21"/>
        </w:rPr>
        <w:t>Factores de riesgo: alcoholemia en Guanajuato.</w:t>
      </w:r>
      <w:r w:rsidRPr="008566E4">
        <w:rPr>
          <w:rFonts w:ascii="Abadi" w:hAnsi="Abadi"/>
          <w:sz w:val="21"/>
          <w:szCs w:val="21"/>
        </w:rPr>
        <w:t xml:space="preserve"> Acorde al Informe sobre la Situación de la Seguridad Vial México 2020</w:t>
      </w:r>
      <w:r w:rsidRPr="008566E4">
        <w:rPr>
          <w:rFonts w:ascii="Abadi" w:hAnsi="Abadi" w:cs="Arial"/>
          <w:sz w:val="21"/>
          <w:szCs w:val="21"/>
          <w:vertAlign w:val="superscript"/>
        </w:rPr>
        <w:footnoteReference w:id="24"/>
      </w:r>
      <w:r w:rsidRPr="008566E4">
        <w:rPr>
          <w:rFonts w:ascii="Abadi" w:hAnsi="Abadi"/>
          <w:sz w:val="21"/>
          <w:szCs w:val="21"/>
        </w:rPr>
        <w:t>, en lo respectivo a materia de alcoholimetría, la siguiente gráfica muestra el comportamiento del estado entre 2018 a 2020 respecto a la realización de operativos y pruebas:</w:t>
      </w:r>
      <w:r w:rsidRPr="008566E4">
        <w:rPr>
          <w:rFonts w:ascii="Abadi" w:hAnsi="Abadi" w:cs="Arial"/>
          <w:sz w:val="21"/>
          <w:szCs w:val="21"/>
        </w:rPr>
        <w:t xml:space="preserve"> </w:t>
      </w:r>
    </w:p>
    <w:p w14:paraId="10F86B32" w14:textId="77777777" w:rsidR="0037030D" w:rsidRPr="008566E4" w:rsidRDefault="0037030D" w:rsidP="0037030D">
      <w:pPr>
        <w:ind w:left="-5" w:right="52"/>
        <w:jc w:val="both"/>
        <w:rPr>
          <w:rFonts w:ascii="Abadi" w:hAnsi="Abadi"/>
          <w:sz w:val="21"/>
          <w:szCs w:val="21"/>
        </w:rPr>
      </w:pPr>
    </w:p>
    <w:p w14:paraId="4B89394C" w14:textId="00234B70" w:rsidR="00124B35" w:rsidRPr="008566E4" w:rsidRDefault="00124B35" w:rsidP="00124B35">
      <w:pPr>
        <w:spacing w:after="97"/>
        <w:ind w:left="-5" w:right="38"/>
        <w:rPr>
          <w:rFonts w:ascii="Abadi" w:hAnsi="Abadi"/>
          <w:sz w:val="21"/>
          <w:szCs w:val="21"/>
        </w:rPr>
      </w:pPr>
      <w:r w:rsidRPr="008566E4">
        <w:rPr>
          <w:rFonts w:ascii="Abadi" w:hAnsi="Abadi" w:cs="Arial"/>
          <w:b/>
          <w:sz w:val="21"/>
          <w:szCs w:val="21"/>
        </w:rPr>
        <w:t xml:space="preserve">Gráfico 5: Pruebas de alcoholimetría. </w:t>
      </w:r>
    </w:p>
    <w:p w14:paraId="257B1F1E" w14:textId="5F7B4D8E" w:rsidR="003953D1" w:rsidRDefault="00E116D0" w:rsidP="0071265B">
      <w:pPr>
        <w:kinsoku w:val="0"/>
        <w:overflowPunct w:val="0"/>
        <w:autoSpaceDE w:val="0"/>
        <w:autoSpaceDN w:val="0"/>
        <w:adjustRightInd w:val="0"/>
        <w:spacing w:line="290" w:lineRule="exact"/>
        <w:jc w:val="both"/>
        <w:rPr>
          <w:rFonts w:ascii="Abadi" w:hAnsi="Abadi"/>
          <w:b/>
          <w:bCs/>
          <w:sz w:val="21"/>
          <w:szCs w:val="21"/>
        </w:rPr>
      </w:pPr>
      <w:r w:rsidRPr="00E116D0">
        <w:rPr>
          <w:rFonts w:ascii="Abadi" w:hAnsi="Abadi"/>
          <w:b/>
          <w:bCs/>
          <w:noProof/>
          <w:sz w:val="21"/>
          <w:szCs w:val="21"/>
        </w:rPr>
        <w:drawing>
          <wp:anchor distT="0" distB="0" distL="114300" distR="114300" simplePos="0" relativeHeight="251658275" behindDoc="0" locked="0" layoutInCell="1" allowOverlap="1" wp14:anchorId="0392BDAA" wp14:editId="0A63AF80">
            <wp:simplePos x="0" y="0"/>
            <wp:positionH relativeFrom="column">
              <wp:posOffset>-27479</wp:posOffset>
            </wp:positionH>
            <wp:positionV relativeFrom="paragraph">
              <wp:posOffset>218324</wp:posOffset>
            </wp:positionV>
            <wp:extent cx="2610485" cy="1559560"/>
            <wp:effectExtent l="0" t="0" r="0" b="2540"/>
            <wp:wrapTopAndBottom/>
            <wp:docPr id="17" name="Imagen 17" descr="Aplicación&#10;&#10;Descripción generada automáticamente con confianza media">
              <a:extLst xmlns:a="http://schemas.openxmlformats.org/drawingml/2006/main">
                <a:ext uri="{FF2B5EF4-FFF2-40B4-BE49-F238E27FC236}">
                  <a16:creationId xmlns:a16="http://schemas.microsoft.com/office/drawing/2014/main" id="{F3D8A243-D32C-9AB4-AEE3-48A4A00B2D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descr="Aplicación&#10;&#10;Descripción generada automáticamente con confianza media">
                      <a:extLst>
                        <a:ext uri="{FF2B5EF4-FFF2-40B4-BE49-F238E27FC236}">
                          <a16:creationId xmlns:a16="http://schemas.microsoft.com/office/drawing/2014/main" id="{F3D8A243-D32C-9AB4-AEE3-48A4A00B2D76}"/>
                        </a:ext>
                      </a:extLst>
                    </pic:cNvPr>
                    <pic:cNvPicPr>
                      <a:picLocks noChangeAspect="1"/>
                    </pic:cNvPicPr>
                  </pic:nvPicPr>
                  <pic:blipFill rotWithShape="1">
                    <a:blip r:embed="rId36">
                      <a:extLst>
                        <a:ext uri="{28A0092B-C50C-407E-A947-70E740481C1C}">
                          <a14:useLocalDpi xmlns:a14="http://schemas.microsoft.com/office/drawing/2010/main" val="0"/>
                        </a:ext>
                      </a:extLst>
                    </a:blip>
                    <a:srcRect l="32391" t="31875" r="31956" b="30232"/>
                    <a:stretch/>
                  </pic:blipFill>
                  <pic:spPr>
                    <a:xfrm>
                      <a:off x="0" y="0"/>
                      <a:ext cx="2610485" cy="1559560"/>
                    </a:xfrm>
                    <a:prstGeom prst="rect">
                      <a:avLst/>
                    </a:prstGeom>
                  </pic:spPr>
                </pic:pic>
              </a:graphicData>
            </a:graphic>
          </wp:anchor>
        </w:drawing>
      </w:r>
    </w:p>
    <w:p w14:paraId="737FA818" w14:textId="43DF1026" w:rsidR="003953D1" w:rsidRDefault="003953D1" w:rsidP="0071265B">
      <w:pPr>
        <w:kinsoku w:val="0"/>
        <w:overflowPunct w:val="0"/>
        <w:autoSpaceDE w:val="0"/>
        <w:autoSpaceDN w:val="0"/>
        <w:adjustRightInd w:val="0"/>
        <w:spacing w:line="290" w:lineRule="exact"/>
        <w:jc w:val="both"/>
        <w:rPr>
          <w:rFonts w:ascii="Abadi" w:hAnsi="Abadi"/>
          <w:b/>
          <w:bCs/>
          <w:sz w:val="21"/>
          <w:szCs w:val="21"/>
        </w:rPr>
      </w:pPr>
    </w:p>
    <w:p w14:paraId="044DF675" w14:textId="77777777" w:rsidR="00F67551" w:rsidRPr="008566E4" w:rsidRDefault="00F67551" w:rsidP="00F67551">
      <w:pPr>
        <w:spacing w:after="180"/>
        <w:jc w:val="both"/>
        <w:rPr>
          <w:rFonts w:ascii="Abadi" w:hAnsi="Abadi"/>
          <w:sz w:val="21"/>
          <w:szCs w:val="21"/>
        </w:rPr>
      </w:pPr>
      <w:r w:rsidRPr="008566E4">
        <w:rPr>
          <w:rFonts w:ascii="Abadi" w:hAnsi="Abadi"/>
          <w:sz w:val="21"/>
          <w:szCs w:val="21"/>
        </w:rPr>
        <w:t>Fuente: Elaboración propia con datos de STCONAPRA dentro del Informe sobre la situación de la Seguridad Vial México 2020.</w:t>
      </w:r>
      <w:r w:rsidRPr="008566E4">
        <w:rPr>
          <w:rFonts w:ascii="Abadi" w:hAnsi="Abadi" w:cs="Arial"/>
          <w:sz w:val="21"/>
          <w:szCs w:val="21"/>
        </w:rPr>
        <w:t xml:space="preserve"> </w:t>
      </w:r>
    </w:p>
    <w:p w14:paraId="3DF4A3DF" w14:textId="77777777" w:rsidR="00F67551" w:rsidRDefault="00F67551" w:rsidP="00F67551">
      <w:pPr>
        <w:ind w:left="-5" w:right="52"/>
        <w:jc w:val="both"/>
        <w:rPr>
          <w:rFonts w:ascii="Abadi" w:hAnsi="Abadi" w:cs="Arial"/>
          <w:sz w:val="21"/>
          <w:szCs w:val="21"/>
        </w:rPr>
      </w:pPr>
      <w:r w:rsidRPr="008566E4">
        <w:rPr>
          <w:rFonts w:ascii="Abadi" w:hAnsi="Abadi"/>
          <w:sz w:val="21"/>
          <w:szCs w:val="21"/>
        </w:rPr>
        <w:t xml:space="preserve">También se informó de que al cierre de 2020 se impartieron 7 cursos, en coordinación con los Consejos Estatales para la Prevención de Accidentes de los estados de Baja California, Guanajuato, Hidalgo, Michoacán, Morelos, Tamaulipas y Zacatecas. </w:t>
      </w:r>
      <w:r w:rsidRPr="008566E4">
        <w:rPr>
          <w:rFonts w:ascii="Abadi" w:hAnsi="Abadi" w:cs="Arial"/>
          <w:sz w:val="21"/>
          <w:szCs w:val="21"/>
        </w:rPr>
        <w:t xml:space="preserve"> </w:t>
      </w:r>
    </w:p>
    <w:p w14:paraId="3AD52E8F" w14:textId="77777777" w:rsidR="00F67551" w:rsidRPr="008566E4" w:rsidRDefault="00F67551" w:rsidP="00F67551">
      <w:pPr>
        <w:ind w:left="-5" w:right="52"/>
        <w:jc w:val="both"/>
        <w:rPr>
          <w:rFonts w:ascii="Abadi" w:hAnsi="Abadi"/>
          <w:sz w:val="21"/>
          <w:szCs w:val="21"/>
        </w:rPr>
      </w:pPr>
    </w:p>
    <w:p w14:paraId="6D3F72C8" w14:textId="77777777" w:rsidR="00F67551" w:rsidRDefault="00F67551" w:rsidP="00F67551">
      <w:pPr>
        <w:ind w:left="-5" w:right="52"/>
        <w:jc w:val="both"/>
        <w:rPr>
          <w:rFonts w:ascii="Abadi" w:hAnsi="Abadi" w:cs="Arial"/>
          <w:sz w:val="21"/>
          <w:szCs w:val="21"/>
        </w:rPr>
      </w:pPr>
      <w:r w:rsidRPr="008566E4">
        <w:rPr>
          <w:rFonts w:ascii="Abadi" w:hAnsi="Abadi"/>
          <w:sz w:val="21"/>
          <w:szCs w:val="21"/>
        </w:rPr>
        <w:t>Entre 2018 y 2020 han disminuido los operativos y pruebas de alcoholimetría en Guanajuato, contrario al aumento de obtención de vehículos de motor particulares como los autos y motocicletas</w:t>
      </w:r>
      <w:r w:rsidRPr="008566E4">
        <w:rPr>
          <w:rFonts w:ascii="Abadi" w:hAnsi="Abadi" w:cs="Arial"/>
          <w:sz w:val="21"/>
          <w:szCs w:val="21"/>
          <w:vertAlign w:val="superscript"/>
        </w:rPr>
        <w:footnoteReference w:id="25"/>
      </w:r>
      <w:r w:rsidRPr="008566E4">
        <w:rPr>
          <w:rFonts w:ascii="Abadi" w:hAnsi="Abadi"/>
          <w:sz w:val="21"/>
          <w:szCs w:val="21"/>
        </w:rPr>
        <w:t xml:space="preserve">. Es decir, </w:t>
      </w:r>
      <w:r w:rsidRPr="008566E4">
        <w:rPr>
          <w:rFonts w:ascii="Abadi" w:hAnsi="Abadi"/>
          <w:sz w:val="21"/>
          <w:szCs w:val="21"/>
        </w:rPr>
        <w:lastRenderedPageBreak/>
        <w:t xml:space="preserve">mientras que más personas tienen medios de transporte particulares, son menos las pruebas de alcoholimetría que se realizan por la seguridad de todas las personas que se están movilizando. </w:t>
      </w:r>
      <w:r w:rsidRPr="008566E4">
        <w:rPr>
          <w:rFonts w:ascii="Abadi" w:hAnsi="Abadi" w:cs="Arial"/>
          <w:sz w:val="21"/>
          <w:szCs w:val="21"/>
        </w:rPr>
        <w:t xml:space="preserve"> </w:t>
      </w:r>
    </w:p>
    <w:p w14:paraId="7094A1AD" w14:textId="77777777" w:rsidR="00F67551" w:rsidRPr="008566E4" w:rsidRDefault="00F67551" w:rsidP="00F67551">
      <w:pPr>
        <w:ind w:left="-5" w:right="52"/>
        <w:jc w:val="both"/>
        <w:rPr>
          <w:rFonts w:ascii="Abadi" w:hAnsi="Abadi"/>
          <w:sz w:val="21"/>
          <w:szCs w:val="21"/>
        </w:rPr>
      </w:pPr>
    </w:p>
    <w:p w14:paraId="057AB059" w14:textId="7EB8B73A" w:rsidR="00F67551" w:rsidRDefault="00F67551" w:rsidP="00F67551">
      <w:pPr>
        <w:ind w:left="-5" w:right="52"/>
        <w:jc w:val="both"/>
        <w:rPr>
          <w:rFonts w:ascii="Abadi" w:hAnsi="Abadi" w:cs="Arial"/>
          <w:sz w:val="21"/>
          <w:szCs w:val="21"/>
        </w:rPr>
      </w:pPr>
      <w:r w:rsidRPr="008566E4">
        <w:rPr>
          <w:rFonts w:ascii="Abadi" w:hAnsi="Abadi"/>
          <w:sz w:val="21"/>
          <w:szCs w:val="21"/>
        </w:rPr>
        <w:t>Es importante destinar presupuesto específico y aumentar el financiamiento de pruebas y operaciones en materia de factores de riesgo como las de alcoholimetría, para salvaguardar a la población y su derecho a una movilidad segura.</w:t>
      </w:r>
      <w:r w:rsidRPr="008566E4">
        <w:rPr>
          <w:rFonts w:ascii="Abadi" w:hAnsi="Abadi" w:cs="Arial"/>
          <w:sz w:val="21"/>
          <w:szCs w:val="21"/>
        </w:rPr>
        <w:t xml:space="preserve"> </w:t>
      </w:r>
    </w:p>
    <w:p w14:paraId="09798585" w14:textId="77777777" w:rsidR="00F67551" w:rsidRPr="008566E4" w:rsidRDefault="00F67551" w:rsidP="00F67551">
      <w:pPr>
        <w:ind w:left="-5" w:right="52"/>
        <w:jc w:val="both"/>
        <w:rPr>
          <w:rFonts w:ascii="Abadi" w:hAnsi="Abadi"/>
          <w:sz w:val="21"/>
          <w:szCs w:val="21"/>
        </w:rPr>
      </w:pPr>
    </w:p>
    <w:p w14:paraId="4ECBEE31" w14:textId="77777777" w:rsidR="00F67551" w:rsidRDefault="00F67551" w:rsidP="00F67551">
      <w:pPr>
        <w:ind w:left="-5" w:right="52"/>
        <w:jc w:val="both"/>
        <w:rPr>
          <w:rFonts w:ascii="Abadi" w:hAnsi="Abadi" w:cs="Arial"/>
          <w:sz w:val="21"/>
          <w:szCs w:val="21"/>
        </w:rPr>
      </w:pPr>
      <w:r w:rsidRPr="008566E4">
        <w:rPr>
          <w:rFonts w:ascii="Abadi" w:hAnsi="Abadi"/>
          <w:sz w:val="21"/>
          <w:szCs w:val="21"/>
        </w:rPr>
        <w:t xml:space="preserve">Por otra parte, la Ley General de Movilidad y Seguridad Vial sí establece un Sistema Nacional de Movilidad y Seguridad Vial cuyo diseño debe ser replicado en Guanajuato para contar con información fiable y oportuna. </w:t>
      </w:r>
      <w:r w:rsidRPr="008566E4">
        <w:rPr>
          <w:rFonts w:ascii="Abadi" w:hAnsi="Abadi" w:cs="Arial"/>
          <w:sz w:val="21"/>
          <w:szCs w:val="21"/>
        </w:rPr>
        <w:t xml:space="preserve"> </w:t>
      </w:r>
    </w:p>
    <w:p w14:paraId="33352883" w14:textId="77777777" w:rsidR="00F67551" w:rsidRPr="008566E4" w:rsidRDefault="00F67551" w:rsidP="00F67551">
      <w:pPr>
        <w:ind w:left="-5" w:right="52"/>
        <w:jc w:val="both"/>
        <w:rPr>
          <w:rFonts w:ascii="Abadi" w:hAnsi="Abadi"/>
          <w:sz w:val="21"/>
          <w:szCs w:val="21"/>
        </w:rPr>
      </w:pPr>
    </w:p>
    <w:p w14:paraId="007DBFEC" w14:textId="77777777" w:rsidR="00F67551" w:rsidRPr="008566E4" w:rsidRDefault="00F67551" w:rsidP="00F67551">
      <w:pPr>
        <w:ind w:left="-5" w:right="52"/>
        <w:jc w:val="both"/>
        <w:rPr>
          <w:rFonts w:ascii="Abadi" w:hAnsi="Abadi"/>
          <w:sz w:val="21"/>
          <w:szCs w:val="21"/>
        </w:rPr>
      </w:pPr>
      <w:r w:rsidRPr="008566E4">
        <w:rPr>
          <w:rFonts w:ascii="Abadi" w:hAnsi="Abadi" w:cs="Arial"/>
          <w:b/>
          <w:sz w:val="21"/>
          <w:szCs w:val="21"/>
        </w:rPr>
        <w:t>Sistema Nacional de Movilidad y Seguridad Vial.</w:t>
      </w:r>
      <w:r w:rsidRPr="008566E4">
        <w:rPr>
          <w:rFonts w:ascii="Abadi" w:hAnsi="Abadi"/>
          <w:sz w:val="21"/>
          <w:szCs w:val="21"/>
        </w:rPr>
        <w:t xml:space="preserve"> La Ley General de Movilidad y Seguridad Vial tiene entre sus objetivos el “sentar las bases para la política de movilidad y seguridad vial, bajo un enfoque sistémico y de sistemas seguros, a través del Sistema Nacional de Movilidad y Seguridad Vial”</w:t>
      </w:r>
      <w:r w:rsidRPr="008566E4">
        <w:rPr>
          <w:rFonts w:ascii="Abadi" w:hAnsi="Abadi" w:cs="Arial"/>
          <w:sz w:val="21"/>
          <w:szCs w:val="21"/>
          <w:vertAlign w:val="superscript"/>
        </w:rPr>
        <w:footnoteReference w:id="26"/>
      </w:r>
      <w:r w:rsidRPr="008566E4">
        <w:rPr>
          <w:rFonts w:ascii="Abadi" w:hAnsi="Abadi"/>
          <w:sz w:val="21"/>
          <w:szCs w:val="21"/>
        </w:rPr>
        <w:t>. Dicho sistema es un mecanismo de coordinación entre las autoridades competentes en materia de movilidad y seguridad vial. Para asegurar un enfoque que priorice a las personas en la movilidad y proteja a ésta última como derecho humano, es necesario alcanzar los objetivos de un sistema de movilidad y seguridad vial también a nivel estatal, adaptado a las circunstancias específicas y necesidades particulares del estado de Guanajuato.</w:t>
      </w:r>
      <w:r w:rsidRPr="008566E4">
        <w:rPr>
          <w:rFonts w:ascii="Abadi" w:hAnsi="Abadi" w:cs="Arial"/>
          <w:sz w:val="21"/>
          <w:szCs w:val="21"/>
        </w:rPr>
        <w:t xml:space="preserve"> </w:t>
      </w:r>
    </w:p>
    <w:p w14:paraId="42470B77" w14:textId="77777777" w:rsidR="003953D1" w:rsidRDefault="003953D1" w:rsidP="00F061E1">
      <w:pPr>
        <w:kinsoku w:val="0"/>
        <w:overflowPunct w:val="0"/>
        <w:autoSpaceDE w:val="0"/>
        <w:autoSpaceDN w:val="0"/>
        <w:adjustRightInd w:val="0"/>
        <w:spacing w:line="290" w:lineRule="exact"/>
        <w:jc w:val="both"/>
        <w:rPr>
          <w:rFonts w:ascii="Abadi" w:hAnsi="Abadi"/>
          <w:b/>
          <w:bCs/>
          <w:sz w:val="21"/>
          <w:szCs w:val="21"/>
        </w:rPr>
      </w:pPr>
    </w:p>
    <w:p w14:paraId="63147BFA" w14:textId="77777777" w:rsidR="002C00BE" w:rsidRDefault="002C00BE" w:rsidP="00F061E1">
      <w:pPr>
        <w:kinsoku w:val="0"/>
        <w:overflowPunct w:val="0"/>
        <w:autoSpaceDE w:val="0"/>
        <w:autoSpaceDN w:val="0"/>
        <w:adjustRightInd w:val="0"/>
        <w:spacing w:line="290" w:lineRule="exact"/>
        <w:jc w:val="both"/>
        <w:rPr>
          <w:rFonts w:ascii="Abadi" w:hAnsi="Abadi"/>
          <w:b/>
          <w:bCs/>
          <w:sz w:val="21"/>
          <w:szCs w:val="21"/>
        </w:rPr>
      </w:pPr>
    </w:p>
    <w:p w14:paraId="1EE4EF25" w14:textId="77777777" w:rsidR="00F061E1" w:rsidRDefault="00F061E1" w:rsidP="00F061E1">
      <w:pPr>
        <w:ind w:left="-5" w:right="52"/>
        <w:jc w:val="both"/>
        <w:rPr>
          <w:rFonts w:ascii="Abadi" w:hAnsi="Abadi" w:cs="Arial"/>
          <w:sz w:val="21"/>
          <w:szCs w:val="21"/>
        </w:rPr>
      </w:pPr>
      <w:r w:rsidRPr="008566E4">
        <w:rPr>
          <w:rFonts w:ascii="Abadi" w:hAnsi="Abadi"/>
          <w:sz w:val="21"/>
          <w:szCs w:val="21"/>
        </w:rPr>
        <w:t>Acorde a los informes sobre la situación de la seguridad vial de los años 2015, 2016, 2017, 2018, 2019, 2020 y 2021</w:t>
      </w:r>
      <w:r w:rsidRPr="008566E4">
        <w:rPr>
          <w:rFonts w:ascii="Abadi" w:hAnsi="Abadi" w:cs="Arial"/>
          <w:sz w:val="21"/>
          <w:szCs w:val="21"/>
          <w:vertAlign w:val="superscript"/>
        </w:rPr>
        <w:t>12</w:t>
      </w:r>
      <w:r w:rsidRPr="008566E4">
        <w:rPr>
          <w:rFonts w:ascii="Abadi" w:hAnsi="Abadi"/>
          <w:sz w:val="21"/>
          <w:szCs w:val="21"/>
        </w:rPr>
        <w:t>, los datos obtenidos y presentados sobre seguridad vial, en sentido general, son los siguientes:</w:t>
      </w:r>
      <w:r w:rsidRPr="008566E4">
        <w:rPr>
          <w:rFonts w:ascii="Abadi" w:hAnsi="Abadi" w:cs="Arial"/>
          <w:sz w:val="21"/>
          <w:szCs w:val="21"/>
        </w:rPr>
        <w:t xml:space="preserve"> </w:t>
      </w:r>
    </w:p>
    <w:p w14:paraId="1B45C974" w14:textId="77777777" w:rsidR="00F061E1" w:rsidRDefault="00F061E1" w:rsidP="00F061E1">
      <w:pPr>
        <w:ind w:left="-5" w:right="52"/>
        <w:jc w:val="both"/>
        <w:rPr>
          <w:rFonts w:ascii="Abadi" w:hAnsi="Abadi"/>
          <w:sz w:val="21"/>
          <w:szCs w:val="21"/>
        </w:rPr>
      </w:pPr>
    </w:p>
    <w:p w14:paraId="755D541E" w14:textId="77777777" w:rsidR="002C00BE" w:rsidRPr="008566E4" w:rsidRDefault="002C00BE" w:rsidP="00F061E1">
      <w:pPr>
        <w:ind w:left="-5" w:right="52"/>
        <w:jc w:val="both"/>
        <w:rPr>
          <w:rFonts w:ascii="Abadi" w:hAnsi="Abadi"/>
          <w:sz w:val="21"/>
          <w:szCs w:val="21"/>
        </w:rPr>
      </w:pPr>
    </w:p>
    <w:p w14:paraId="4FB71B48" w14:textId="77777777" w:rsidR="00F061E1" w:rsidRPr="008566E4" w:rsidRDefault="00F061E1" w:rsidP="00F061E1">
      <w:pPr>
        <w:spacing w:after="12"/>
        <w:ind w:left="-5" w:right="38"/>
        <w:jc w:val="both"/>
        <w:rPr>
          <w:rFonts w:ascii="Abadi" w:hAnsi="Abadi"/>
          <w:sz w:val="21"/>
          <w:szCs w:val="21"/>
        </w:rPr>
      </w:pPr>
      <w:r w:rsidRPr="008566E4">
        <w:rPr>
          <w:rFonts w:ascii="Abadi" w:hAnsi="Abadi" w:cs="Arial"/>
          <w:b/>
          <w:sz w:val="21"/>
          <w:szCs w:val="21"/>
        </w:rPr>
        <w:t xml:space="preserve">Cuadro 2: Datos presentados en informes nacionales sobre seguridad vial.  </w:t>
      </w:r>
    </w:p>
    <w:p w14:paraId="5217EA26" w14:textId="0F1E5C8E" w:rsidR="00BB0E49" w:rsidRDefault="002C00BE" w:rsidP="00170BBC">
      <w:pPr>
        <w:kinsoku w:val="0"/>
        <w:overflowPunct w:val="0"/>
        <w:autoSpaceDE w:val="0"/>
        <w:autoSpaceDN w:val="0"/>
        <w:adjustRightInd w:val="0"/>
        <w:spacing w:line="290" w:lineRule="exact"/>
        <w:ind w:left="426"/>
        <w:jc w:val="both"/>
        <w:rPr>
          <w:rFonts w:ascii="Abadi" w:hAnsi="Abadi"/>
          <w:b/>
          <w:bCs/>
          <w:sz w:val="21"/>
          <w:szCs w:val="21"/>
        </w:rPr>
      </w:pPr>
      <w:r w:rsidRPr="002C00BE">
        <w:rPr>
          <w:rFonts w:ascii="Abadi" w:hAnsi="Abadi"/>
          <w:b/>
          <w:bCs/>
          <w:noProof/>
          <w:sz w:val="21"/>
          <w:szCs w:val="21"/>
        </w:rPr>
        <w:drawing>
          <wp:anchor distT="0" distB="0" distL="114300" distR="114300" simplePos="0" relativeHeight="251658243" behindDoc="0" locked="0" layoutInCell="1" allowOverlap="1" wp14:anchorId="351294DC" wp14:editId="28D52D18">
            <wp:simplePos x="0" y="0"/>
            <wp:positionH relativeFrom="column">
              <wp:align>right</wp:align>
            </wp:positionH>
            <wp:positionV relativeFrom="paragraph">
              <wp:posOffset>180975</wp:posOffset>
            </wp:positionV>
            <wp:extent cx="2610485" cy="2561590"/>
            <wp:effectExtent l="0" t="0" r="0" b="0"/>
            <wp:wrapTopAndBottom/>
            <wp:docPr id="19" name="Imagen 19" descr="Interfaz de usuario gráfica, Aplicación, Tabla&#10;&#10;Descripción generada automáticamente">
              <a:extLst xmlns:a="http://schemas.openxmlformats.org/drawingml/2006/main">
                <a:ext uri="{FF2B5EF4-FFF2-40B4-BE49-F238E27FC236}">
                  <a16:creationId xmlns:a16="http://schemas.microsoft.com/office/drawing/2014/main" id="{DA010EBE-AA7F-13F8-85AD-D86EFCB103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descr="Interfaz de usuario gráfica, Aplicación, Tabla&#10;&#10;Descripción generada automáticamente">
                      <a:extLst>
                        <a:ext uri="{FF2B5EF4-FFF2-40B4-BE49-F238E27FC236}">
                          <a16:creationId xmlns:a16="http://schemas.microsoft.com/office/drawing/2014/main" id="{DA010EBE-AA7F-13F8-85AD-D86EFCB103C8}"/>
                        </a:ext>
                      </a:extLst>
                    </pic:cNvPr>
                    <pic:cNvPicPr>
                      <a:picLocks noChangeAspect="1"/>
                    </pic:cNvPicPr>
                  </pic:nvPicPr>
                  <pic:blipFill rotWithShape="1">
                    <a:blip r:embed="rId37">
                      <a:extLst>
                        <a:ext uri="{28A0092B-C50C-407E-A947-70E740481C1C}">
                          <a14:useLocalDpi xmlns:a14="http://schemas.microsoft.com/office/drawing/2010/main" val="0"/>
                        </a:ext>
                      </a:extLst>
                    </a:blip>
                    <a:srcRect l="32717" t="29749" r="32609" b="9739"/>
                    <a:stretch/>
                  </pic:blipFill>
                  <pic:spPr>
                    <a:xfrm>
                      <a:off x="0" y="0"/>
                      <a:ext cx="2610485" cy="2561590"/>
                    </a:xfrm>
                    <a:prstGeom prst="rect">
                      <a:avLst/>
                    </a:prstGeom>
                  </pic:spPr>
                </pic:pic>
              </a:graphicData>
            </a:graphic>
          </wp:anchor>
        </w:drawing>
      </w:r>
    </w:p>
    <w:p w14:paraId="5870823E" w14:textId="77777777" w:rsidR="00170BBC" w:rsidRPr="008566E4" w:rsidRDefault="00170BBC" w:rsidP="00170BBC">
      <w:pPr>
        <w:spacing w:after="190"/>
        <w:ind w:left="21" w:right="73"/>
        <w:jc w:val="both"/>
        <w:rPr>
          <w:rFonts w:ascii="Abadi" w:hAnsi="Abadi"/>
          <w:sz w:val="21"/>
          <w:szCs w:val="21"/>
        </w:rPr>
      </w:pPr>
      <w:r w:rsidRPr="008566E4">
        <w:rPr>
          <w:rFonts w:ascii="Abadi" w:hAnsi="Abadi"/>
          <w:sz w:val="21"/>
          <w:szCs w:val="21"/>
        </w:rPr>
        <w:t>Fuente: Elaboración propia con datos obtenidos de los Informes sobre la situación de la seguridad vial a nivel nacional.</w:t>
      </w:r>
      <w:r w:rsidRPr="008566E4">
        <w:rPr>
          <w:rFonts w:ascii="Abadi" w:hAnsi="Abadi" w:cs="Arial"/>
          <w:sz w:val="21"/>
          <w:szCs w:val="21"/>
        </w:rPr>
        <w:t xml:space="preserve"> </w:t>
      </w:r>
    </w:p>
    <w:p w14:paraId="6F417896" w14:textId="77777777" w:rsidR="00170BBC" w:rsidRDefault="00170BBC" w:rsidP="00170BBC">
      <w:pPr>
        <w:ind w:left="-5" w:right="52"/>
        <w:jc w:val="both"/>
        <w:rPr>
          <w:rFonts w:ascii="Abadi" w:hAnsi="Abadi" w:cs="Arial"/>
          <w:sz w:val="21"/>
          <w:szCs w:val="21"/>
        </w:rPr>
      </w:pPr>
      <w:r w:rsidRPr="008566E4">
        <w:rPr>
          <w:rFonts w:ascii="Abadi" w:hAnsi="Abadi"/>
          <w:sz w:val="21"/>
          <w:szCs w:val="21"/>
        </w:rPr>
        <w:t xml:space="preserve">Los datos integrados en los informes sobre la situación de seguridad vial a nivel nacional, desagregados en los diferentes estados, son un referente importante para conocer las condiciones de la movilidad humana en cada entidad, pero su enfoque es general. Para trabajar desde las condiciones específicas y necesidades particulares de Guanajuato se requieren observar y evaluar nuevos datos desde las autoridades estatales competentes en la materia. </w:t>
      </w:r>
      <w:r w:rsidRPr="008566E4">
        <w:rPr>
          <w:rFonts w:ascii="Abadi" w:hAnsi="Abadi" w:cs="Arial"/>
          <w:sz w:val="21"/>
          <w:szCs w:val="21"/>
        </w:rPr>
        <w:t xml:space="preserve"> </w:t>
      </w:r>
    </w:p>
    <w:p w14:paraId="78AA52A2" w14:textId="77777777" w:rsidR="00170BBC" w:rsidRPr="008566E4" w:rsidRDefault="00170BBC" w:rsidP="00170BBC">
      <w:pPr>
        <w:ind w:left="-5" w:right="52"/>
        <w:jc w:val="both"/>
        <w:rPr>
          <w:rFonts w:ascii="Abadi" w:hAnsi="Abadi"/>
          <w:sz w:val="21"/>
          <w:szCs w:val="21"/>
        </w:rPr>
      </w:pPr>
    </w:p>
    <w:p w14:paraId="3DBBFA32" w14:textId="77777777" w:rsidR="00170BBC" w:rsidRPr="008566E4" w:rsidRDefault="00170BBC" w:rsidP="00170BBC">
      <w:pPr>
        <w:ind w:left="-5" w:right="52"/>
        <w:jc w:val="both"/>
        <w:rPr>
          <w:rFonts w:ascii="Abadi" w:hAnsi="Abadi"/>
          <w:sz w:val="21"/>
          <w:szCs w:val="21"/>
        </w:rPr>
      </w:pPr>
      <w:r w:rsidRPr="008566E4">
        <w:rPr>
          <w:rFonts w:ascii="Abadi" w:hAnsi="Abadi"/>
          <w:sz w:val="21"/>
          <w:szCs w:val="21"/>
        </w:rPr>
        <w:t xml:space="preserve">Entre los datos para los que se necesitan nuevas evaluaciones y presentar informes a nivel estatal, además de mantener actualizadas las listas de registro, están: control vehicular; licencias de conducir (tipo, vigencia, suspendidas y canceladas); infracciones cometidas, cumplimiento de sanciones y reincidencia; siniestros de tránsito: responsabilidad sobre éstos, identificadores únicos para personas </w:t>
      </w:r>
      <w:r w:rsidRPr="008566E4">
        <w:rPr>
          <w:rFonts w:ascii="Abadi" w:hAnsi="Abadi"/>
          <w:sz w:val="21"/>
          <w:szCs w:val="21"/>
        </w:rPr>
        <w:lastRenderedPageBreak/>
        <w:t xml:space="preserve">lesionadas, datos de localización, datos de vehículos y personas involucradas; títulos de concesión, permisos y registros; entre otras.  </w:t>
      </w:r>
      <w:r w:rsidRPr="008566E4">
        <w:rPr>
          <w:rFonts w:ascii="Abadi" w:hAnsi="Abadi" w:cs="Arial"/>
          <w:sz w:val="21"/>
          <w:szCs w:val="21"/>
        </w:rPr>
        <w:t xml:space="preserve"> </w:t>
      </w:r>
    </w:p>
    <w:p w14:paraId="6F7A129F" w14:textId="77777777" w:rsidR="00170BBC" w:rsidRDefault="00170BBC" w:rsidP="00170BBC">
      <w:pPr>
        <w:ind w:left="-5" w:right="52"/>
        <w:jc w:val="both"/>
        <w:rPr>
          <w:rFonts w:ascii="Abadi" w:hAnsi="Abadi" w:cs="Arial"/>
          <w:sz w:val="21"/>
          <w:szCs w:val="21"/>
        </w:rPr>
      </w:pPr>
      <w:r w:rsidRPr="008566E4">
        <w:rPr>
          <w:rFonts w:ascii="Abadi" w:hAnsi="Abadi"/>
          <w:sz w:val="21"/>
          <w:szCs w:val="21"/>
        </w:rPr>
        <w:t xml:space="preserve">Evaluar la realidad guanajuatense y trabajar para mejorarla implica conocerla en sus variantes y características propias, por lo que es pertinente la creación de informes con sistemas de evaluación especiales para los que se capacite al personal competente y se presenten actualizaciones de manera continua. </w:t>
      </w:r>
      <w:r w:rsidRPr="008566E4">
        <w:rPr>
          <w:rFonts w:ascii="Abadi" w:hAnsi="Abadi" w:cs="Arial"/>
          <w:sz w:val="21"/>
          <w:szCs w:val="21"/>
        </w:rPr>
        <w:t xml:space="preserve"> </w:t>
      </w:r>
    </w:p>
    <w:p w14:paraId="40DA1765" w14:textId="77777777" w:rsidR="00712E84" w:rsidRDefault="00712E84" w:rsidP="00170BBC">
      <w:pPr>
        <w:ind w:left="-5" w:right="52"/>
        <w:jc w:val="both"/>
        <w:rPr>
          <w:rFonts w:ascii="Abadi" w:hAnsi="Abadi" w:cs="Arial"/>
          <w:sz w:val="21"/>
          <w:szCs w:val="21"/>
        </w:rPr>
      </w:pPr>
    </w:p>
    <w:p w14:paraId="752EE8DE" w14:textId="005B818C" w:rsidR="00712E84" w:rsidRPr="00750594" w:rsidRDefault="00712E84" w:rsidP="00750594">
      <w:pPr>
        <w:pStyle w:val="Ttulo1"/>
        <w:spacing w:after="138"/>
        <w:ind w:right="80" w:firstLine="0"/>
        <w:jc w:val="center"/>
        <w:rPr>
          <w:rFonts w:ascii="Abadi" w:hAnsi="Abadi"/>
          <w:i w:val="0"/>
          <w:iCs w:val="0"/>
          <w:sz w:val="21"/>
          <w:szCs w:val="21"/>
        </w:rPr>
      </w:pPr>
      <w:r w:rsidRPr="00750594">
        <w:rPr>
          <w:rFonts w:ascii="Abadi" w:hAnsi="Abadi"/>
          <w:i w:val="0"/>
          <w:iCs w:val="0"/>
          <w:sz w:val="21"/>
          <w:szCs w:val="21"/>
        </w:rPr>
        <w:t>Propuesta</w:t>
      </w:r>
    </w:p>
    <w:p w14:paraId="23A876E6" w14:textId="77777777" w:rsidR="00712E84" w:rsidRPr="008566E4" w:rsidRDefault="00712E84" w:rsidP="00EC722E">
      <w:pPr>
        <w:spacing w:after="146"/>
        <w:ind w:left="-5" w:right="38"/>
        <w:jc w:val="both"/>
        <w:rPr>
          <w:rFonts w:ascii="Abadi" w:hAnsi="Abadi"/>
          <w:sz w:val="21"/>
          <w:szCs w:val="21"/>
        </w:rPr>
      </w:pPr>
      <w:r w:rsidRPr="008566E4">
        <w:rPr>
          <w:rFonts w:ascii="Abadi" w:hAnsi="Abadi" w:cs="Arial"/>
          <w:b/>
          <w:sz w:val="21"/>
          <w:szCs w:val="21"/>
        </w:rPr>
        <w:t xml:space="preserve">Para integrar un capítulo específico sobre instrumentos financieros, fiscales y de inversión: </w:t>
      </w:r>
    </w:p>
    <w:p w14:paraId="10E61EEA" w14:textId="77777777" w:rsidR="00712E84" w:rsidRDefault="00712E84" w:rsidP="00EC722E">
      <w:pPr>
        <w:ind w:left="-5" w:right="52"/>
        <w:jc w:val="both"/>
        <w:rPr>
          <w:rFonts w:ascii="Abadi" w:hAnsi="Abadi" w:cs="Arial"/>
          <w:sz w:val="21"/>
          <w:szCs w:val="21"/>
        </w:rPr>
      </w:pPr>
      <w:r w:rsidRPr="008566E4">
        <w:rPr>
          <w:rFonts w:ascii="Abadi" w:hAnsi="Abadi" w:cs="Arial"/>
          <w:b/>
          <w:sz w:val="21"/>
          <w:szCs w:val="21"/>
        </w:rPr>
        <w:t>Destino de recursos para la movilidad.</w:t>
      </w:r>
      <w:r w:rsidRPr="008566E4">
        <w:rPr>
          <w:rFonts w:ascii="Abadi" w:hAnsi="Abadi"/>
          <w:sz w:val="21"/>
          <w:szCs w:val="21"/>
        </w:rPr>
        <w:t xml:space="preserve"> Con la reforma de este artículo se explicita el destino de recursos económicos prioritarios en términos reales de los respectivos presupuestos de egresos del Estado y los ayuntamientos, no sólo para temas de movilidad, sino también para temas de seguridad vial.</w:t>
      </w:r>
      <w:r w:rsidRPr="008566E4">
        <w:rPr>
          <w:rFonts w:ascii="Abadi" w:hAnsi="Abadi" w:cs="Arial"/>
          <w:sz w:val="21"/>
          <w:szCs w:val="21"/>
        </w:rPr>
        <w:t xml:space="preserve"> </w:t>
      </w:r>
    </w:p>
    <w:p w14:paraId="3778E14F" w14:textId="77777777" w:rsidR="00750594" w:rsidRPr="008566E4" w:rsidRDefault="00750594" w:rsidP="00EC722E">
      <w:pPr>
        <w:ind w:left="-5" w:right="52"/>
        <w:jc w:val="both"/>
        <w:rPr>
          <w:rFonts w:ascii="Abadi" w:hAnsi="Abadi"/>
          <w:sz w:val="21"/>
          <w:szCs w:val="21"/>
        </w:rPr>
      </w:pPr>
    </w:p>
    <w:p w14:paraId="673CA3D0" w14:textId="77777777" w:rsidR="00712E84" w:rsidRPr="008566E4" w:rsidRDefault="00712E84" w:rsidP="00EC722E">
      <w:pPr>
        <w:ind w:left="-5" w:right="52"/>
        <w:jc w:val="both"/>
        <w:rPr>
          <w:rFonts w:ascii="Abadi" w:hAnsi="Abadi"/>
          <w:sz w:val="21"/>
          <w:szCs w:val="21"/>
        </w:rPr>
      </w:pPr>
      <w:r w:rsidRPr="008566E4">
        <w:rPr>
          <w:rFonts w:ascii="Abadi" w:hAnsi="Abadi"/>
          <w:sz w:val="21"/>
          <w:szCs w:val="21"/>
        </w:rPr>
        <w:t>Asimismo, los pronósticos de ingresos relativos de dichos entes se agrupan en ingresos adicionales provenientes de los instrumentos fiscales y otras fuentes de inversión con la finalidad de impulsar la implementación de acciones en materia de infraestructura, seguridad, tecnología, capacitación, cultura vial y calidad en los servicios entre otros aspectos que resulten vinculados con la jerarquía de la movilidad y repercutan en el beneficio de las personas.</w:t>
      </w:r>
      <w:r w:rsidRPr="008566E4">
        <w:rPr>
          <w:rFonts w:ascii="Abadi" w:hAnsi="Abadi" w:cs="Arial"/>
          <w:sz w:val="21"/>
          <w:szCs w:val="21"/>
        </w:rPr>
        <w:t xml:space="preserve"> </w:t>
      </w:r>
    </w:p>
    <w:p w14:paraId="47398493" w14:textId="77777777" w:rsidR="00750594" w:rsidRDefault="00750594" w:rsidP="00EC722E">
      <w:pPr>
        <w:ind w:left="-5" w:right="52"/>
        <w:jc w:val="both"/>
        <w:rPr>
          <w:rFonts w:ascii="Abadi" w:hAnsi="Abadi" w:cs="Arial"/>
          <w:b/>
          <w:sz w:val="21"/>
          <w:szCs w:val="21"/>
        </w:rPr>
      </w:pPr>
    </w:p>
    <w:p w14:paraId="1C65543B" w14:textId="336866B9" w:rsidR="00712E84" w:rsidRDefault="00712E84" w:rsidP="00EC722E">
      <w:pPr>
        <w:ind w:left="-5" w:right="52"/>
        <w:jc w:val="both"/>
        <w:rPr>
          <w:rFonts w:ascii="Abadi" w:hAnsi="Abadi" w:cs="Arial"/>
          <w:sz w:val="21"/>
          <w:szCs w:val="21"/>
        </w:rPr>
      </w:pPr>
      <w:r w:rsidRPr="008566E4">
        <w:rPr>
          <w:rFonts w:ascii="Abadi" w:hAnsi="Abadi" w:cs="Arial"/>
          <w:b/>
          <w:sz w:val="21"/>
          <w:szCs w:val="21"/>
        </w:rPr>
        <w:t>Instrumentos financieros.</w:t>
      </w:r>
      <w:r w:rsidRPr="008566E4">
        <w:rPr>
          <w:rFonts w:ascii="Abadi" w:hAnsi="Abadi"/>
          <w:sz w:val="21"/>
          <w:szCs w:val="21"/>
        </w:rPr>
        <w:t xml:space="preserve"> La adición de este artículo promueve la creación de instrumentos financieros, fondos, fideicomisos, financiamientos e instrumentos de participación público-privada que doten de recursos a las autoridades competentes en la materia y garanticen el cumplimiento de los objetivos de la Ley, considerando lo siguiente:</w:t>
      </w:r>
      <w:r w:rsidRPr="008566E4">
        <w:rPr>
          <w:rFonts w:ascii="Abadi" w:hAnsi="Abadi" w:cs="Arial"/>
          <w:sz w:val="21"/>
          <w:szCs w:val="21"/>
        </w:rPr>
        <w:t xml:space="preserve"> </w:t>
      </w:r>
    </w:p>
    <w:p w14:paraId="58B13780" w14:textId="77777777" w:rsidR="00750594" w:rsidRPr="008566E4" w:rsidRDefault="00750594" w:rsidP="00EC722E">
      <w:pPr>
        <w:ind w:left="-5" w:right="52"/>
        <w:jc w:val="both"/>
        <w:rPr>
          <w:rFonts w:ascii="Abadi" w:hAnsi="Abadi"/>
          <w:sz w:val="21"/>
          <w:szCs w:val="21"/>
        </w:rPr>
      </w:pPr>
    </w:p>
    <w:p w14:paraId="765D23F6" w14:textId="77777777" w:rsidR="00712E84" w:rsidRPr="008566E4" w:rsidRDefault="00712E84" w:rsidP="00EC722E">
      <w:pPr>
        <w:numPr>
          <w:ilvl w:val="0"/>
          <w:numId w:val="19"/>
        </w:numPr>
        <w:spacing w:after="48"/>
        <w:ind w:right="52" w:hanging="360"/>
        <w:jc w:val="both"/>
        <w:rPr>
          <w:rFonts w:ascii="Abadi" w:hAnsi="Abadi"/>
          <w:sz w:val="21"/>
          <w:szCs w:val="21"/>
        </w:rPr>
      </w:pPr>
      <w:r w:rsidRPr="008566E4">
        <w:rPr>
          <w:rFonts w:ascii="Abadi" w:hAnsi="Abadi"/>
          <w:sz w:val="21"/>
          <w:szCs w:val="21"/>
        </w:rPr>
        <w:t>La construcción, mantenimiento y operación de infraestructura segura, sostenible, resiliente y de calidad para el transporte público y la movilidad no motorizada;</w:t>
      </w:r>
      <w:r w:rsidRPr="008566E4">
        <w:rPr>
          <w:rFonts w:ascii="Abadi" w:hAnsi="Abadi" w:cs="Arial"/>
          <w:sz w:val="21"/>
          <w:szCs w:val="21"/>
        </w:rPr>
        <w:t xml:space="preserve"> </w:t>
      </w:r>
    </w:p>
    <w:p w14:paraId="6E398DF9" w14:textId="77777777" w:rsidR="00712E84" w:rsidRPr="008566E4" w:rsidRDefault="00712E84" w:rsidP="00EC722E">
      <w:pPr>
        <w:numPr>
          <w:ilvl w:val="0"/>
          <w:numId w:val="19"/>
        </w:numPr>
        <w:spacing w:after="50"/>
        <w:ind w:right="52" w:hanging="360"/>
        <w:jc w:val="both"/>
        <w:rPr>
          <w:rFonts w:ascii="Abadi" w:hAnsi="Abadi"/>
          <w:sz w:val="21"/>
          <w:szCs w:val="21"/>
        </w:rPr>
      </w:pPr>
      <w:r w:rsidRPr="008566E4">
        <w:rPr>
          <w:rFonts w:ascii="Abadi" w:hAnsi="Abadi"/>
          <w:sz w:val="21"/>
          <w:szCs w:val="21"/>
        </w:rPr>
        <w:t xml:space="preserve">El desincentivo al uso de modos de transporte que por sus </w:t>
      </w:r>
      <w:r w:rsidRPr="008566E4">
        <w:rPr>
          <w:rFonts w:ascii="Abadi" w:hAnsi="Abadi"/>
          <w:sz w:val="21"/>
          <w:szCs w:val="21"/>
        </w:rPr>
        <w:t>externalidades negativas produzcan mayores daños sociales y ambientales;</w:t>
      </w:r>
      <w:r w:rsidRPr="008566E4">
        <w:rPr>
          <w:rFonts w:ascii="Abadi" w:hAnsi="Abadi" w:cs="Arial"/>
          <w:sz w:val="21"/>
          <w:szCs w:val="21"/>
        </w:rPr>
        <w:t xml:space="preserve"> </w:t>
      </w:r>
    </w:p>
    <w:p w14:paraId="3108822B" w14:textId="77777777" w:rsidR="00712E84" w:rsidRPr="008566E4" w:rsidRDefault="00712E84" w:rsidP="00EC722E">
      <w:pPr>
        <w:numPr>
          <w:ilvl w:val="0"/>
          <w:numId w:val="19"/>
        </w:numPr>
        <w:spacing w:after="51"/>
        <w:ind w:right="52" w:hanging="360"/>
        <w:jc w:val="both"/>
        <w:rPr>
          <w:rFonts w:ascii="Abadi" w:hAnsi="Abadi"/>
          <w:sz w:val="21"/>
          <w:szCs w:val="21"/>
        </w:rPr>
      </w:pPr>
      <w:r w:rsidRPr="008566E4">
        <w:rPr>
          <w:rFonts w:ascii="Abadi" w:hAnsi="Abadi"/>
          <w:sz w:val="21"/>
          <w:szCs w:val="21"/>
        </w:rPr>
        <w:t>El subsidio y otorgamiento de incentivos a las personas usuarias de servicios de transporte sostenible, seguro, equitativo y que generen beneficios sociales y ambientales;</w:t>
      </w:r>
      <w:r w:rsidRPr="008566E4">
        <w:rPr>
          <w:rFonts w:ascii="Abadi" w:hAnsi="Abadi" w:cs="Arial"/>
          <w:sz w:val="21"/>
          <w:szCs w:val="21"/>
        </w:rPr>
        <w:t xml:space="preserve"> </w:t>
      </w:r>
    </w:p>
    <w:p w14:paraId="2E767713" w14:textId="77777777" w:rsidR="00712E84" w:rsidRPr="008566E4" w:rsidRDefault="00712E84" w:rsidP="00EC722E">
      <w:pPr>
        <w:numPr>
          <w:ilvl w:val="0"/>
          <w:numId w:val="19"/>
        </w:numPr>
        <w:spacing w:after="48"/>
        <w:ind w:right="52" w:hanging="360"/>
        <w:jc w:val="both"/>
        <w:rPr>
          <w:rFonts w:ascii="Abadi" w:hAnsi="Abadi"/>
          <w:sz w:val="21"/>
          <w:szCs w:val="21"/>
        </w:rPr>
      </w:pPr>
      <w:r w:rsidRPr="008566E4">
        <w:rPr>
          <w:rFonts w:ascii="Abadi" w:hAnsi="Abadi"/>
          <w:sz w:val="21"/>
          <w:szCs w:val="21"/>
        </w:rPr>
        <w:t>El fomento de la incorporación de información confiable y suficiente sobre las consecuencias, beneficios, costos sociales y ambientales de las decisiones de las personas consumidoras, conductoras, operadoras de servicios y de las vías públicas; y</w:t>
      </w:r>
      <w:r w:rsidRPr="008566E4">
        <w:rPr>
          <w:rFonts w:ascii="Abadi" w:hAnsi="Abadi" w:cs="Arial"/>
          <w:sz w:val="21"/>
          <w:szCs w:val="21"/>
        </w:rPr>
        <w:t xml:space="preserve"> </w:t>
      </w:r>
    </w:p>
    <w:p w14:paraId="11C2EA5F" w14:textId="77777777" w:rsidR="00712E84" w:rsidRPr="008566E4" w:rsidRDefault="00712E84" w:rsidP="00EC722E">
      <w:pPr>
        <w:numPr>
          <w:ilvl w:val="0"/>
          <w:numId w:val="19"/>
        </w:numPr>
        <w:spacing w:after="148"/>
        <w:ind w:right="52" w:hanging="360"/>
        <w:jc w:val="both"/>
        <w:rPr>
          <w:rFonts w:ascii="Abadi" w:hAnsi="Abadi"/>
          <w:sz w:val="21"/>
          <w:szCs w:val="21"/>
        </w:rPr>
      </w:pPr>
      <w:r w:rsidRPr="008566E4">
        <w:rPr>
          <w:rFonts w:ascii="Abadi" w:hAnsi="Abadi"/>
          <w:sz w:val="21"/>
          <w:szCs w:val="21"/>
        </w:rPr>
        <w:t>La promoción de que los precios de los bienes y servicios relativos a la movilidad reflejen los costos sociales y ambientales de su uso y operación.</w:t>
      </w:r>
      <w:r w:rsidRPr="008566E4">
        <w:rPr>
          <w:rFonts w:ascii="Abadi" w:hAnsi="Abadi" w:cs="Arial"/>
          <w:sz w:val="21"/>
          <w:szCs w:val="21"/>
        </w:rPr>
        <w:t xml:space="preserve"> </w:t>
      </w:r>
    </w:p>
    <w:p w14:paraId="7DA60983" w14:textId="77777777" w:rsidR="00712E84" w:rsidRPr="008566E4" w:rsidRDefault="00712E84" w:rsidP="00EC722E">
      <w:pPr>
        <w:ind w:left="-5" w:right="52"/>
        <w:jc w:val="both"/>
        <w:rPr>
          <w:rFonts w:ascii="Abadi" w:hAnsi="Abadi"/>
          <w:sz w:val="21"/>
          <w:szCs w:val="21"/>
        </w:rPr>
      </w:pPr>
      <w:r w:rsidRPr="008566E4">
        <w:rPr>
          <w:rFonts w:ascii="Abadi" w:hAnsi="Abadi" w:cs="Arial"/>
          <w:b/>
          <w:sz w:val="21"/>
          <w:szCs w:val="21"/>
        </w:rPr>
        <w:t>Instrumentos fiscales.</w:t>
      </w:r>
      <w:r w:rsidRPr="008566E4">
        <w:rPr>
          <w:rFonts w:ascii="Abadi" w:hAnsi="Abadi"/>
          <w:sz w:val="21"/>
          <w:szCs w:val="21"/>
        </w:rPr>
        <w:t xml:space="preserve"> Las autoridades en materia de movilidad deberán considerar el uso de instrumentos fiscales para la mejora en la eficiencia y la equidad en el acceso de los sistemas de movilidad, así como en la reducción de los costos sociales y ambientales de la movilidad mediante:</w:t>
      </w:r>
      <w:r w:rsidRPr="008566E4">
        <w:rPr>
          <w:rFonts w:ascii="Abadi" w:hAnsi="Abadi" w:cs="Arial"/>
          <w:sz w:val="21"/>
          <w:szCs w:val="21"/>
        </w:rPr>
        <w:t xml:space="preserve"> </w:t>
      </w:r>
    </w:p>
    <w:p w14:paraId="65C7DFF9" w14:textId="77777777" w:rsidR="00712E84" w:rsidRPr="008566E4" w:rsidRDefault="00712E84" w:rsidP="00EC722E">
      <w:pPr>
        <w:spacing w:after="35"/>
        <w:jc w:val="both"/>
        <w:rPr>
          <w:rFonts w:ascii="Abadi" w:hAnsi="Abadi"/>
          <w:sz w:val="21"/>
          <w:szCs w:val="21"/>
        </w:rPr>
      </w:pPr>
      <w:r w:rsidRPr="008566E4">
        <w:rPr>
          <w:rFonts w:ascii="Abadi" w:hAnsi="Abadi" w:cs="Arial"/>
          <w:sz w:val="21"/>
          <w:szCs w:val="21"/>
        </w:rPr>
        <w:t xml:space="preserve"> </w:t>
      </w:r>
    </w:p>
    <w:p w14:paraId="3FE83730" w14:textId="77777777" w:rsidR="00712E84" w:rsidRPr="008566E4" w:rsidRDefault="00712E84" w:rsidP="00EC722E">
      <w:pPr>
        <w:numPr>
          <w:ilvl w:val="0"/>
          <w:numId w:val="19"/>
        </w:numPr>
        <w:spacing w:after="48"/>
        <w:ind w:right="52" w:hanging="360"/>
        <w:jc w:val="both"/>
        <w:rPr>
          <w:rFonts w:ascii="Abadi" w:hAnsi="Abadi"/>
          <w:sz w:val="21"/>
          <w:szCs w:val="21"/>
        </w:rPr>
      </w:pPr>
      <w:r w:rsidRPr="008566E4">
        <w:rPr>
          <w:rFonts w:ascii="Abadi" w:hAnsi="Abadi"/>
          <w:sz w:val="21"/>
          <w:szCs w:val="21"/>
        </w:rPr>
        <w:t>Análisis de las externalidades negativas para el diseño de instrumentos que absorban los costos de las inversiones, mantenimiento y gasto operacional;</w:t>
      </w:r>
      <w:r w:rsidRPr="008566E4">
        <w:rPr>
          <w:rFonts w:ascii="Abadi" w:hAnsi="Abadi" w:cs="Arial"/>
          <w:sz w:val="21"/>
          <w:szCs w:val="21"/>
        </w:rPr>
        <w:t xml:space="preserve"> </w:t>
      </w:r>
    </w:p>
    <w:p w14:paraId="4A99FD36" w14:textId="77777777" w:rsidR="00712E84" w:rsidRPr="008566E4" w:rsidRDefault="00712E84" w:rsidP="00EC722E">
      <w:pPr>
        <w:numPr>
          <w:ilvl w:val="0"/>
          <w:numId w:val="19"/>
        </w:numPr>
        <w:spacing w:after="50"/>
        <w:ind w:right="52" w:hanging="360"/>
        <w:jc w:val="both"/>
        <w:rPr>
          <w:rFonts w:ascii="Abadi" w:hAnsi="Abadi"/>
          <w:sz w:val="21"/>
          <w:szCs w:val="21"/>
        </w:rPr>
      </w:pPr>
      <w:r w:rsidRPr="008566E4">
        <w:rPr>
          <w:rFonts w:ascii="Abadi" w:hAnsi="Abadi"/>
          <w:sz w:val="21"/>
          <w:szCs w:val="21"/>
        </w:rPr>
        <w:t>Análisis de la estabilización de impuestos, aprovechamientos y tarifas aplicables a la movilidad sustentable, segura y equitativa con menos impactos sociales y ambientales;</w:t>
      </w:r>
      <w:r w:rsidRPr="008566E4">
        <w:rPr>
          <w:rFonts w:ascii="Abadi" w:hAnsi="Abadi" w:cs="Arial"/>
          <w:sz w:val="21"/>
          <w:szCs w:val="21"/>
        </w:rPr>
        <w:t xml:space="preserve"> </w:t>
      </w:r>
    </w:p>
    <w:p w14:paraId="1093D31E" w14:textId="77777777" w:rsidR="00712E84" w:rsidRPr="008566E4" w:rsidRDefault="00712E84" w:rsidP="00EC722E">
      <w:pPr>
        <w:numPr>
          <w:ilvl w:val="0"/>
          <w:numId w:val="19"/>
        </w:numPr>
        <w:spacing w:after="48"/>
        <w:ind w:right="52" w:hanging="360"/>
        <w:jc w:val="both"/>
        <w:rPr>
          <w:rFonts w:ascii="Abadi" w:hAnsi="Abadi"/>
          <w:sz w:val="21"/>
          <w:szCs w:val="21"/>
        </w:rPr>
      </w:pPr>
      <w:r w:rsidRPr="008566E4">
        <w:rPr>
          <w:rFonts w:ascii="Abadi" w:hAnsi="Abadi"/>
          <w:sz w:val="21"/>
          <w:szCs w:val="21"/>
        </w:rPr>
        <w:t>Análisis de compensación progresiva de impuestos, aprovechamientos y tarifas aplicables a las obras o acciones con impacto en la movilidad que generan mayores costos sociales y ambientales;</w:t>
      </w:r>
      <w:r w:rsidRPr="008566E4">
        <w:rPr>
          <w:rFonts w:ascii="Abadi" w:hAnsi="Abadi" w:cs="Arial"/>
          <w:sz w:val="21"/>
          <w:szCs w:val="21"/>
        </w:rPr>
        <w:t xml:space="preserve"> </w:t>
      </w:r>
    </w:p>
    <w:p w14:paraId="1216D8DA" w14:textId="77777777" w:rsidR="00712E84" w:rsidRPr="008566E4" w:rsidRDefault="00712E84" w:rsidP="00EC722E">
      <w:pPr>
        <w:numPr>
          <w:ilvl w:val="0"/>
          <w:numId w:val="19"/>
        </w:numPr>
        <w:ind w:right="52" w:hanging="360"/>
        <w:jc w:val="both"/>
        <w:rPr>
          <w:rFonts w:ascii="Abadi" w:hAnsi="Abadi"/>
          <w:sz w:val="21"/>
          <w:szCs w:val="21"/>
        </w:rPr>
      </w:pPr>
      <w:r w:rsidRPr="008566E4">
        <w:rPr>
          <w:rFonts w:ascii="Abadi" w:hAnsi="Abadi"/>
          <w:sz w:val="21"/>
          <w:szCs w:val="21"/>
        </w:rPr>
        <w:t>Promoción de la solidaridad fiscal mediante la progresividad tributaria para financiar el gasto público en materia de movilidad.</w:t>
      </w:r>
      <w:r w:rsidRPr="008566E4">
        <w:rPr>
          <w:rFonts w:ascii="Abadi" w:hAnsi="Abadi" w:cs="Arial"/>
          <w:sz w:val="21"/>
          <w:szCs w:val="21"/>
        </w:rPr>
        <w:t xml:space="preserve"> </w:t>
      </w:r>
    </w:p>
    <w:p w14:paraId="1189EA75" w14:textId="77777777" w:rsidR="00712E84" w:rsidRPr="008566E4" w:rsidRDefault="00712E84" w:rsidP="00EC722E">
      <w:pPr>
        <w:jc w:val="both"/>
        <w:rPr>
          <w:rFonts w:ascii="Abadi" w:hAnsi="Abadi"/>
          <w:sz w:val="21"/>
          <w:szCs w:val="21"/>
        </w:rPr>
      </w:pPr>
      <w:r w:rsidRPr="008566E4">
        <w:rPr>
          <w:rFonts w:ascii="Abadi" w:hAnsi="Abadi" w:cs="Arial"/>
          <w:sz w:val="21"/>
          <w:szCs w:val="21"/>
        </w:rPr>
        <w:t xml:space="preserve"> </w:t>
      </w:r>
    </w:p>
    <w:p w14:paraId="72F43403" w14:textId="77777777" w:rsidR="00712E84" w:rsidRPr="008566E4" w:rsidRDefault="00712E84" w:rsidP="00EC722E">
      <w:pPr>
        <w:ind w:left="-5" w:right="52"/>
        <w:jc w:val="both"/>
        <w:rPr>
          <w:rFonts w:ascii="Abadi" w:hAnsi="Abadi"/>
          <w:sz w:val="21"/>
          <w:szCs w:val="21"/>
        </w:rPr>
      </w:pPr>
      <w:r w:rsidRPr="008566E4">
        <w:rPr>
          <w:rFonts w:ascii="Abadi" w:hAnsi="Abadi" w:cs="Arial"/>
          <w:b/>
          <w:sz w:val="21"/>
          <w:szCs w:val="21"/>
        </w:rPr>
        <w:t>Estrategias fiscales y tarifarias.</w:t>
      </w:r>
      <w:r w:rsidRPr="008566E4">
        <w:rPr>
          <w:rFonts w:ascii="Abadi" w:hAnsi="Abadi"/>
          <w:sz w:val="21"/>
          <w:szCs w:val="21"/>
        </w:rPr>
        <w:t xml:space="preserve"> Se faculta al Ejecutivo del Estado, así como a los </w:t>
      </w:r>
      <w:r w:rsidRPr="008566E4">
        <w:rPr>
          <w:rFonts w:ascii="Abadi" w:hAnsi="Abadi"/>
          <w:sz w:val="21"/>
          <w:szCs w:val="21"/>
        </w:rPr>
        <w:lastRenderedPageBreak/>
        <w:t>ayuntamientos para que, en el marco de sus facultades y adicionalmente a la política presupuestal, establezcan estrategias fiscales y tarifarias que promuevan la movilidad sustentable, segura y equitativa, entre las que se podrán incluir:</w:t>
      </w:r>
      <w:r w:rsidRPr="008566E4">
        <w:rPr>
          <w:rFonts w:ascii="Abadi" w:hAnsi="Abadi" w:cs="Arial"/>
          <w:sz w:val="21"/>
          <w:szCs w:val="21"/>
        </w:rPr>
        <w:t xml:space="preserve"> </w:t>
      </w:r>
    </w:p>
    <w:p w14:paraId="1D7C490F" w14:textId="77777777" w:rsidR="00712E84" w:rsidRPr="008566E4" w:rsidRDefault="00712E84" w:rsidP="00EC722E">
      <w:pPr>
        <w:spacing w:after="37"/>
        <w:jc w:val="both"/>
        <w:rPr>
          <w:rFonts w:ascii="Abadi" w:hAnsi="Abadi"/>
          <w:sz w:val="21"/>
          <w:szCs w:val="21"/>
        </w:rPr>
      </w:pPr>
      <w:r w:rsidRPr="008566E4">
        <w:rPr>
          <w:rFonts w:ascii="Abadi" w:hAnsi="Abadi" w:cs="Arial"/>
          <w:sz w:val="21"/>
          <w:szCs w:val="21"/>
        </w:rPr>
        <w:t xml:space="preserve"> </w:t>
      </w:r>
    </w:p>
    <w:p w14:paraId="440B8291" w14:textId="77777777" w:rsidR="00712E84" w:rsidRPr="008566E4" w:rsidRDefault="00712E84" w:rsidP="00EC722E">
      <w:pPr>
        <w:numPr>
          <w:ilvl w:val="0"/>
          <w:numId w:val="19"/>
        </w:numPr>
        <w:spacing w:after="48"/>
        <w:ind w:right="52" w:hanging="360"/>
        <w:jc w:val="both"/>
        <w:rPr>
          <w:rFonts w:ascii="Abadi" w:hAnsi="Abadi"/>
          <w:sz w:val="21"/>
          <w:szCs w:val="21"/>
        </w:rPr>
      </w:pPr>
      <w:r w:rsidRPr="008566E4">
        <w:rPr>
          <w:rFonts w:ascii="Abadi" w:hAnsi="Abadi"/>
          <w:sz w:val="21"/>
          <w:szCs w:val="21"/>
        </w:rPr>
        <w:t>Impuesto a la tenencia vehicular con una estructura fiscal diferenciada en función del precio, potencia o emisiones de los vehículos;</w:t>
      </w:r>
      <w:r w:rsidRPr="008566E4">
        <w:rPr>
          <w:rFonts w:ascii="Abadi" w:hAnsi="Abadi" w:cs="Arial"/>
          <w:sz w:val="21"/>
          <w:szCs w:val="21"/>
        </w:rPr>
        <w:t xml:space="preserve">  </w:t>
      </w:r>
    </w:p>
    <w:p w14:paraId="089CBE69" w14:textId="77777777" w:rsidR="00712E84" w:rsidRPr="008566E4" w:rsidRDefault="00712E84" w:rsidP="00EC722E">
      <w:pPr>
        <w:numPr>
          <w:ilvl w:val="0"/>
          <w:numId w:val="19"/>
        </w:numPr>
        <w:spacing w:after="50"/>
        <w:ind w:right="52" w:hanging="360"/>
        <w:jc w:val="both"/>
        <w:rPr>
          <w:rFonts w:ascii="Abadi" w:hAnsi="Abadi"/>
          <w:sz w:val="21"/>
          <w:szCs w:val="21"/>
        </w:rPr>
      </w:pPr>
      <w:r w:rsidRPr="008566E4">
        <w:rPr>
          <w:rFonts w:ascii="Abadi" w:hAnsi="Abadi"/>
          <w:sz w:val="21"/>
          <w:szCs w:val="21"/>
        </w:rPr>
        <w:t xml:space="preserve">Cobro de peajes y cargos por congestión para solventar la inversión, mantenimiento y operación de la infraestructura vial, y compensar las externalidades del uso del automóvil; </w:t>
      </w:r>
      <w:r w:rsidRPr="008566E4">
        <w:rPr>
          <w:rFonts w:ascii="Abadi" w:hAnsi="Abadi" w:cs="Arial"/>
          <w:sz w:val="21"/>
          <w:szCs w:val="21"/>
        </w:rPr>
        <w:t xml:space="preserve"> </w:t>
      </w:r>
    </w:p>
    <w:p w14:paraId="00416B6F" w14:textId="77777777" w:rsidR="00712E84" w:rsidRPr="008566E4" w:rsidRDefault="00712E84" w:rsidP="00EC722E">
      <w:pPr>
        <w:numPr>
          <w:ilvl w:val="0"/>
          <w:numId w:val="19"/>
        </w:numPr>
        <w:spacing w:after="11"/>
        <w:ind w:right="52" w:hanging="360"/>
        <w:jc w:val="both"/>
        <w:rPr>
          <w:rFonts w:ascii="Abadi" w:hAnsi="Abadi"/>
          <w:sz w:val="21"/>
          <w:szCs w:val="21"/>
        </w:rPr>
      </w:pPr>
      <w:r w:rsidRPr="008566E4">
        <w:rPr>
          <w:rFonts w:ascii="Abadi" w:hAnsi="Abadi"/>
          <w:sz w:val="21"/>
          <w:szCs w:val="21"/>
        </w:rPr>
        <w:t>Subsidios cruzados en los servicios de transporte a través de tarifas diferenciadas;</w:t>
      </w:r>
      <w:r w:rsidRPr="008566E4">
        <w:rPr>
          <w:rFonts w:ascii="Abadi" w:hAnsi="Abadi" w:cs="Arial"/>
          <w:sz w:val="21"/>
          <w:szCs w:val="21"/>
        </w:rPr>
        <w:t xml:space="preserve"> </w:t>
      </w:r>
    </w:p>
    <w:p w14:paraId="68C33805" w14:textId="77777777" w:rsidR="00712E84" w:rsidRPr="00E76F0A" w:rsidRDefault="00712E84" w:rsidP="00EC722E">
      <w:pPr>
        <w:numPr>
          <w:ilvl w:val="0"/>
          <w:numId w:val="19"/>
        </w:numPr>
        <w:spacing w:after="48"/>
        <w:ind w:right="52" w:hanging="360"/>
        <w:jc w:val="both"/>
        <w:rPr>
          <w:rFonts w:ascii="Abadi" w:hAnsi="Abadi"/>
          <w:sz w:val="21"/>
          <w:szCs w:val="21"/>
        </w:rPr>
      </w:pPr>
      <w:r w:rsidRPr="008566E4">
        <w:rPr>
          <w:rFonts w:ascii="Abadi" w:hAnsi="Abadi"/>
          <w:sz w:val="21"/>
          <w:szCs w:val="21"/>
        </w:rPr>
        <w:t>Recuperación de plusvalías urbanas derivadas de inversiones de infraestructura a través del impuesto predial, de contribuciones de mejoras o de otros instrumentos fiscales;</w:t>
      </w:r>
      <w:r w:rsidRPr="008566E4">
        <w:rPr>
          <w:rFonts w:ascii="Abadi" w:hAnsi="Abadi" w:cs="Arial"/>
          <w:sz w:val="21"/>
          <w:szCs w:val="21"/>
        </w:rPr>
        <w:t xml:space="preserve"> </w:t>
      </w:r>
    </w:p>
    <w:p w14:paraId="1FF474EC" w14:textId="77777777" w:rsidR="00E76F0A" w:rsidRPr="008566E4" w:rsidRDefault="00E76F0A" w:rsidP="00E76F0A">
      <w:pPr>
        <w:numPr>
          <w:ilvl w:val="0"/>
          <w:numId w:val="19"/>
        </w:numPr>
        <w:spacing w:after="11"/>
        <w:ind w:right="52" w:hanging="360"/>
        <w:jc w:val="both"/>
        <w:rPr>
          <w:rFonts w:ascii="Abadi" w:hAnsi="Abadi"/>
          <w:sz w:val="21"/>
          <w:szCs w:val="21"/>
        </w:rPr>
      </w:pPr>
      <w:r w:rsidRPr="008566E4">
        <w:rPr>
          <w:rFonts w:ascii="Abadi" w:hAnsi="Abadi"/>
          <w:sz w:val="21"/>
          <w:szCs w:val="21"/>
        </w:rPr>
        <w:t>Cobro de tarifas de estacionamiento en vía pública;</w:t>
      </w:r>
      <w:r w:rsidRPr="008566E4">
        <w:rPr>
          <w:rFonts w:ascii="Abadi" w:hAnsi="Abadi" w:cs="Arial"/>
          <w:sz w:val="21"/>
          <w:szCs w:val="21"/>
        </w:rPr>
        <w:t xml:space="preserve"> </w:t>
      </w:r>
    </w:p>
    <w:p w14:paraId="00364B05" w14:textId="77777777" w:rsidR="00E76F0A" w:rsidRPr="008566E4" w:rsidRDefault="00E76F0A" w:rsidP="00AF40B7">
      <w:pPr>
        <w:numPr>
          <w:ilvl w:val="0"/>
          <w:numId w:val="19"/>
        </w:numPr>
        <w:ind w:right="52" w:hanging="360"/>
        <w:jc w:val="both"/>
        <w:rPr>
          <w:rFonts w:ascii="Abadi" w:hAnsi="Abadi"/>
          <w:sz w:val="21"/>
          <w:szCs w:val="21"/>
        </w:rPr>
      </w:pPr>
      <w:r w:rsidRPr="008566E4">
        <w:rPr>
          <w:rFonts w:ascii="Abadi" w:hAnsi="Abadi"/>
          <w:sz w:val="21"/>
          <w:szCs w:val="21"/>
        </w:rPr>
        <w:t>Impuesto o contraprestación por la construcción de estacionamiento en predios, y medidas de compensación e integración urbana por el impacto negativo ambiental de los nuevos viajes generados; y</w:t>
      </w:r>
      <w:r w:rsidRPr="008566E4">
        <w:rPr>
          <w:rFonts w:ascii="Abadi" w:hAnsi="Abadi" w:cs="Arial"/>
          <w:sz w:val="21"/>
          <w:szCs w:val="21"/>
        </w:rPr>
        <w:t xml:space="preserve"> </w:t>
      </w:r>
    </w:p>
    <w:p w14:paraId="3DE8A4A8" w14:textId="77777777" w:rsidR="00E76F0A" w:rsidRPr="008566E4" w:rsidRDefault="00E76F0A" w:rsidP="00E76F0A">
      <w:pPr>
        <w:numPr>
          <w:ilvl w:val="0"/>
          <w:numId w:val="19"/>
        </w:numPr>
        <w:spacing w:after="11"/>
        <w:ind w:right="52" w:hanging="360"/>
        <w:jc w:val="both"/>
        <w:rPr>
          <w:rFonts w:ascii="Abadi" w:hAnsi="Abadi"/>
          <w:sz w:val="21"/>
          <w:szCs w:val="21"/>
        </w:rPr>
      </w:pPr>
      <w:r w:rsidRPr="008566E4">
        <w:rPr>
          <w:rFonts w:ascii="Abadi" w:hAnsi="Abadi"/>
          <w:sz w:val="21"/>
          <w:szCs w:val="21"/>
        </w:rPr>
        <w:t>Otros instrumentos que mitiguen y compensen los costos ambientales y sociales de la movilidad.</w:t>
      </w:r>
      <w:r w:rsidRPr="008566E4">
        <w:rPr>
          <w:rFonts w:ascii="Abadi" w:hAnsi="Abadi" w:cs="Arial"/>
          <w:sz w:val="21"/>
          <w:szCs w:val="21"/>
        </w:rPr>
        <w:t xml:space="preserve"> </w:t>
      </w:r>
    </w:p>
    <w:p w14:paraId="21019075" w14:textId="77777777" w:rsidR="00E76F0A" w:rsidRPr="008566E4" w:rsidRDefault="00E76F0A" w:rsidP="00E76F0A">
      <w:pPr>
        <w:rPr>
          <w:rFonts w:ascii="Abadi" w:hAnsi="Abadi"/>
          <w:sz w:val="21"/>
          <w:szCs w:val="21"/>
        </w:rPr>
      </w:pPr>
      <w:r w:rsidRPr="008566E4">
        <w:rPr>
          <w:rFonts w:ascii="Abadi" w:hAnsi="Abadi" w:cs="Arial"/>
          <w:sz w:val="21"/>
          <w:szCs w:val="21"/>
        </w:rPr>
        <w:t xml:space="preserve"> </w:t>
      </w:r>
    </w:p>
    <w:p w14:paraId="540FAF0C" w14:textId="77777777" w:rsidR="00E76F0A" w:rsidRPr="008566E4" w:rsidRDefault="00E76F0A" w:rsidP="00AF40B7">
      <w:pPr>
        <w:ind w:left="-5" w:right="52"/>
        <w:jc w:val="both"/>
        <w:rPr>
          <w:rFonts w:ascii="Abadi" w:hAnsi="Abadi"/>
          <w:sz w:val="21"/>
          <w:szCs w:val="21"/>
        </w:rPr>
      </w:pPr>
      <w:r w:rsidRPr="008566E4">
        <w:rPr>
          <w:rFonts w:ascii="Abadi" w:hAnsi="Abadi"/>
          <w:sz w:val="21"/>
          <w:szCs w:val="21"/>
        </w:rPr>
        <w:t>Se prevé que la Secretaría de Finanzas, Inversión y Administración diseñe un esquema de incentivos fiscales con la finalidad de retribuir a los municipios que generen recursos internos, cuidando que el esquema no impacte de manera negativa en las en zonas de bajo nivel socioeconómico.</w:t>
      </w:r>
      <w:r w:rsidRPr="008566E4">
        <w:rPr>
          <w:rFonts w:ascii="Abadi" w:hAnsi="Abadi" w:cs="Arial"/>
          <w:sz w:val="21"/>
          <w:szCs w:val="21"/>
        </w:rPr>
        <w:t xml:space="preserve"> </w:t>
      </w:r>
    </w:p>
    <w:p w14:paraId="78BB3154" w14:textId="77777777" w:rsidR="00E76F0A" w:rsidRPr="008566E4" w:rsidRDefault="00E76F0A" w:rsidP="00AF40B7">
      <w:pPr>
        <w:jc w:val="both"/>
        <w:rPr>
          <w:rFonts w:ascii="Abadi" w:hAnsi="Abadi"/>
          <w:sz w:val="21"/>
          <w:szCs w:val="21"/>
        </w:rPr>
      </w:pPr>
      <w:r w:rsidRPr="008566E4">
        <w:rPr>
          <w:rFonts w:ascii="Abadi" w:hAnsi="Abadi" w:cs="Arial"/>
          <w:sz w:val="21"/>
          <w:szCs w:val="21"/>
        </w:rPr>
        <w:t xml:space="preserve"> </w:t>
      </w:r>
    </w:p>
    <w:p w14:paraId="406058C7" w14:textId="77777777" w:rsidR="00E76F0A" w:rsidRDefault="00E76F0A" w:rsidP="00AF40B7">
      <w:pPr>
        <w:ind w:left="-5" w:right="52"/>
        <w:jc w:val="both"/>
        <w:rPr>
          <w:rFonts w:ascii="Abadi" w:hAnsi="Abadi" w:cs="Arial"/>
          <w:sz w:val="21"/>
          <w:szCs w:val="21"/>
        </w:rPr>
      </w:pPr>
      <w:r w:rsidRPr="008566E4">
        <w:rPr>
          <w:rFonts w:ascii="Abadi" w:hAnsi="Abadi" w:cs="Arial"/>
          <w:b/>
          <w:sz w:val="21"/>
          <w:szCs w:val="21"/>
        </w:rPr>
        <w:t>Criterio de movilidad sustentable en los presupuestos.</w:t>
      </w:r>
      <w:r w:rsidRPr="008566E4">
        <w:rPr>
          <w:rFonts w:ascii="Abadi" w:hAnsi="Abadi"/>
          <w:sz w:val="21"/>
          <w:szCs w:val="21"/>
        </w:rPr>
        <w:t xml:space="preserve"> Tanto en el Presupuesto General de Egresos como en los presupuestos municipales se deberán destinar recursos al cumplimiento de los objetivos de la Ley, siempre garantizando el derecho a la movilidad de todas las personas, mediante sistemas de movilidad que incentiven la </w:t>
      </w:r>
      <w:r w:rsidRPr="008566E4">
        <w:rPr>
          <w:rFonts w:ascii="Abadi" w:hAnsi="Abadi"/>
          <w:sz w:val="21"/>
          <w:szCs w:val="21"/>
        </w:rPr>
        <w:t>accesibilidad urbana y rural, respondan adecuadamente a las necesidades de movilidad, reduzcan sus externalidades negativas y compensen las que no se puedan eliminar.</w:t>
      </w:r>
      <w:r w:rsidRPr="008566E4">
        <w:rPr>
          <w:rFonts w:ascii="Abadi" w:hAnsi="Abadi" w:cs="Arial"/>
          <w:sz w:val="21"/>
          <w:szCs w:val="21"/>
        </w:rPr>
        <w:t xml:space="preserve"> </w:t>
      </w:r>
    </w:p>
    <w:p w14:paraId="4DD0494E" w14:textId="77777777" w:rsidR="00AF40B7" w:rsidRPr="008566E4" w:rsidRDefault="00AF40B7" w:rsidP="00AF40B7">
      <w:pPr>
        <w:ind w:left="-5" w:right="52"/>
        <w:jc w:val="both"/>
        <w:rPr>
          <w:rFonts w:ascii="Abadi" w:hAnsi="Abadi"/>
          <w:sz w:val="21"/>
          <w:szCs w:val="21"/>
        </w:rPr>
      </w:pPr>
    </w:p>
    <w:p w14:paraId="4B3AAE79" w14:textId="77777777" w:rsidR="00E76F0A" w:rsidRDefault="00E76F0A" w:rsidP="00AF40B7">
      <w:pPr>
        <w:ind w:left="-5" w:right="52"/>
        <w:jc w:val="both"/>
        <w:rPr>
          <w:rFonts w:ascii="Abadi" w:hAnsi="Abadi" w:cs="Arial"/>
          <w:sz w:val="21"/>
          <w:szCs w:val="21"/>
        </w:rPr>
      </w:pPr>
      <w:r w:rsidRPr="008566E4">
        <w:rPr>
          <w:rFonts w:ascii="Abadi" w:hAnsi="Abadi"/>
          <w:sz w:val="21"/>
          <w:szCs w:val="21"/>
        </w:rPr>
        <w:t>Los presupuestos y los programas operativos de las dependencias responsables de la movilidad deberán priorizar las acciones en materia de movilidad y seguridad vial que, de conformidad con la garantía efectiva del derecho a la movilidad y la jerarquía de movilidad, se traduzcan en implementar mejoras a la infraestructura, operación y control del transporte público, la movilidad no motorizada y peatonal, y la infraestructura vial bajo los principios de calles completas, diseño universal y seguridad vial.</w:t>
      </w:r>
      <w:r w:rsidRPr="008566E4">
        <w:rPr>
          <w:rFonts w:ascii="Abadi" w:hAnsi="Abadi" w:cs="Arial"/>
          <w:sz w:val="21"/>
          <w:szCs w:val="21"/>
        </w:rPr>
        <w:t xml:space="preserve"> </w:t>
      </w:r>
    </w:p>
    <w:p w14:paraId="6D24604D" w14:textId="77777777" w:rsidR="00AF40B7" w:rsidRPr="008566E4" w:rsidRDefault="00AF40B7" w:rsidP="00AF40B7">
      <w:pPr>
        <w:ind w:left="-5" w:right="52"/>
        <w:jc w:val="both"/>
        <w:rPr>
          <w:rFonts w:ascii="Abadi" w:hAnsi="Abadi"/>
          <w:sz w:val="21"/>
          <w:szCs w:val="21"/>
        </w:rPr>
      </w:pPr>
    </w:p>
    <w:p w14:paraId="25442C2E" w14:textId="77777777" w:rsidR="00E76F0A" w:rsidRPr="008566E4" w:rsidRDefault="00E76F0A" w:rsidP="00AF40B7">
      <w:pPr>
        <w:spacing w:after="209"/>
        <w:ind w:left="-5" w:right="52"/>
        <w:jc w:val="both"/>
        <w:rPr>
          <w:rFonts w:ascii="Abadi" w:hAnsi="Abadi"/>
          <w:sz w:val="21"/>
          <w:szCs w:val="21"/>
        </w:rPr>
      </w:pPr>
      <w:r w:rsidRPr="008566E4">
        <w:rPr>
          <w:rFonts w:ascii="Abadi" w:hAnsi="Abadi" w:cs="Arial"/>
          <w:b/>
          <w:sz w:val="21"/>
          <w:szCs w:val="21"/>
        </w:rPr>
        <w:t>Fondo de Movilidad Sustentable y Segura.</w:t>
      </w:r>
      <w:r w:rsidRPr="008566E4">
        <w:rPr>
          <w:rFonts w:ascii="Abadi" w:hAnsi="Abadi"/>
          <w:sz w:val="21"/>
          <w:szCs w:val="21"/>
        </w:rPr>
        <w:t xml:space="preserve"> Se propone la constitución del Fondo de Movilidad Sustentable y Segura como programa presupuestal, con el objetivo de financiar programas y proyectos de movilidad urbana sustentable en el estado para las siguientes acciones: </w:t>
      </w:r>
      <w:r w:rsidRPr="008566E4">
        <w:rPr>
          <w:rFonts w:ascii="Abadi" w:hAnsi="Abadi" w:cs="Arial"/>
          <w:sz w:val="21"/>
          <w:szCs w:val="21"/>
        </w:rPr>
        <w:t xml:space="preserve"> </w:t>
      </w:r>
    </w:p>
    <w:p w14:paraId="435F9A7B" w14:textId="77777777" w:rsidR="00E76F0A" w:rsidRPr="008566E4" w:rsidRDefault="00E76F0A" w:rsidP="00AF40B7">
      <w:pPr>
        <w:numPr>
          <w:ilvl w:val="0"/>
          <w:numId w:val="20"/>
        </w:numPr>
        <w:spacing w:after="48"/>
        <w:ind w:right="52" w:hanging="360"/>
        <w:jc w:val="both"/>
        <w:rPr>
          <w:rFonts w:ascii="Abadi" w:hAnsi="Abadi"/>
          <w:sz w:val="21"/>
          <w:szCs w:val="21"/>
        </w:rPr>
      </w:pPr>
      <w:r w:rsidRPr="008566E4">
        <w:rPr>
          <w:rFonts w:ascii="Abadi" w:hAnsi="Abadi"/>
          <w:sz w:val="21"/>
          <w:szCs w:val="21"/>
        </w:rPr>
        <w:t xml:space="preserve">Construcción, rediseño y mantenimiento de infraestructura vial peatonal, ciclista y de transporte público; </w:t>
      </w:r>
      <w:r w:rsidRPr="008566E4">
        <w:rPr>
          <w:rFonts w:ascii="Abadi" w:hAnsi="Abadi" w:cs="Arial"/>
          <w:sz w:val="21"/>
          <w:szCs w:val="21"/>
        </w:rPr>
        <w:t xml:space="preserve"> </w:t>
      </w:r>
    </w:p>
    <w:p w14:paraId="45B63C3F" w14:textId="77777777" w:rsidR="00E76F0A" w:rsidRPr="008566E4" w:rsidRDefault="00E76F0A" w:rsidP="00AF40B7">
      <w:pPr>
        <w:numPr>
          <w:ilvl w:val="0"/>
          <w:numId w:val="20"/>
        </w:numPr>
        <w:spacing w:after="50"/>
        <w:ind w:right="52" w:hanging="360"/>
        <w:jc w:val="both"/>
        <w:rPr>
          <w:rFonts w:ascii="Abadi" w:hAnsi="Abadi"/>
          <w:sz w:val="21"/>
          <w:szCs w:val="21"/>
        </w:rPr>
      </w:pPr>
      <w:r w:rsidRPr="008566E4">
        <w:rPr>
          <w:rFonts w:ascii="Abadi" w:hAnsi="Abadi"/>
          <w:sz w:val="21"/>
          <w:szCs w:val="21"/>
        </w:rPr>
        <w:t>Diseño, implementación y operación de registros, agencias, institutos, sistemas de información y datos estadísticos;</w:t>
      </w:r>
      <w:r w:rsidRPr="008566E4">
        <w:rPr>
          <w:rFonts w:ascii="Abadi" w:hAnsi="Abadi" w:cs="Arial"/>
          <w:sz w:val="21"/>
          <w:szCs w:val="21"/>
        </w:rPr>
        <w:t xml:space="preserve"> </w:t>
      </w:r>
    </w:p>
    <w:p w14:paraId="7B321560" w14:textId="77777777" w:rsidR="00E76F0A" w:rsidRPr="008566E4" w:rsidRDefault="00E76F0A" w:rsidP="00AF40B7">
      <w:pPr>
        <w:numPr>
          <w:ilvl w:val="0"/>
          <w:numId w:val="20"/>
        </w:numPr>
        <w:spacing w:after="57"/>
        <w:ind w:right="52" w:hanging="360"/>
        <w:jc w:val="both"/>
        <w:rPr>
          <w:rFonts w:ascii="Abadi" w:hAnsi="Abadi"/>
          <w:sz w:val="21"/>
          <w:szCs w:val="21"/>
        </w:rPr>
      </w:pPr>
      <w:r w:rsidRPr="008566E4">
        <w:rPr>
          <w:rFonts w:ascii="Abadi" w:hAnsi="Abadi"/>
          <w:sz w:val="21"/>
          <w:szCs w:val="21"/>
        </w:rPr>
        <w:t>Programas y acciones para reducir los factores de riesgo vial y vigilancia preventiva para mitigar conductas de riesgo bajo un modelo de disuasión general de alta visibilidad en materia de velocidad, alcoholemia, conducción distraída y uso de sistemas de retención infantil, cinturones de seguridad y casco;</w:t>
      </w:r>
      <w:r w:rsidRPr="008566E4">
        <w:rPr>
          <w:rFonts w:ascii="Abadi" w:hAnsi="Abadi" w:cs="Arial"/>
          <w:sz w:val="21"/>
          <w:szCs w:val="21"/>
        </w:rPr>
        <w:t xml:space="preserve"> </w:t>
      </w:r>
    </w:p>
    <w:p w14:paraId="4B6AF192" w14:textId="77777777" w:rsidR="00E76F0A" w:rsidRPr="008566E4" w:rsidRDefault="00E76F0A" w:rsidP="00AF40B7">
      <w:pPr>
        <w:numPr>
          <w:ilvl w:val="0"/>
          <w:numId w:val="20"/>
        </w:numPr>
        <w:spacing w:after="148"/>
        <w:ind w:right="52" w:hanging="360"/>
        <w:jc w:val="both"/>
        <w:rPr>
          <w:rFonts w:ascii="Abadi" w:hAnsi="Abadi"/>
          <w:sz w:val="21"/>
          <w:szCs w:val="21"/>
        </w:rPr>
      </w:pPr>
      <w:r w:rsidRPr="008566E4">
        <w:rPr>
          <w:rFonts w:ascii="Abadi" w:hAnsi="Abadi"/>
          <w:sz w:val="21"/>
          <w:szCs w:val="21"/>
        </w:rPr>
        <w:t>Diseño y planeación de servicios de transporte público;</w:t>
      </w:r>
      <w:r w:rsidRPr="008566E4">
        <w:rPr>
          <w:rFonts w:ascii="Abadi" w:hAnsi="Abadi" w:cs="Arial"/>
          <w:sz w:val="21"/>
          <w:szCs w:val="21"/>
        </w:rPr>
        <w:t xml:space="preserve"> </w:t>
      </w:r>
    </w:p>
    <w:p w14:paraId="60C244E1" w14:textId="77777777" w:rsidR="00E76F0A" w:rsidRPr="008566E4" w:rsidRDefault="00E76F0A" w:rsidP="00AF40B7">
      <w:pPr>
        <w:numPr>
          <w:ilvl w:val="0"/>
          <w:numId w:val="20"/>
        </w:numPr>
        <w:spacing w:after="48"/>
        <w:ind w:right="52" w:hanging="360"/>
        <w:jc w:val="both"/>
        <w:rPr>
          <w:rFonts w:ascii="Abadi" w:hAnsi="Abadi"/>
          <w:sz w:val="21"/>
          <w:szCs w:val="21"/>
        </w:rPr>
      </w:pPr>
      <w:r w:rsidRPr="008566E4">
        <w:rPr>
          <w:rFonts w:ascii="Abadi" w:hAnsi="Abadi"/>
          <w:sz w:val="21"/>
          <w:szCs w:val="21"/>
        </w:rPr>
        <w:t>Implementación de servicios y adquisición de vehículos eléctricos de transporte público, micro movilidad y bicicletas compartidas;</w:t>
      </w:r>
      <w:r w:rsidRPr="008566E4">
        <w:rPr>
          <w:rFonts w:ascii="Abadi" w:hAnsi="Abadi" w:cs="Arial"/>
          <w:sz w:val="21"/>
          <w:szCs w:val="21"/>
        </w:rPr>
        <w:t xml:space="preserve"> </w:t>
      </w:r>
    </w:p>
    <w:p w14:paraId="17D95996" w14:textId="77777777" w:rsidR="00E76F0A" w:rsidRPr="008566E4" w:rsidRDefault="00E76F0A" w:rsidP="00AF40B7">
      <w:pPr>
        <w:numPr>
          <w:ilvl w:val="0"/>
          <w:numId w:val="20"/>
        </w:numPr>
        <w:spacing w:after="11"/>
        <w:ind w:right="52" w:hanging="360"/>
        <w:jc w:val="both"/>
        <w:rPr>
          <w:rFonts w:ascii="Abadi" w:hAnsi="Abadi"/>
          <w:sz w:val="21"/>
          <w:szCs w:val="21"/>
        </w:rPr>
      </w:pPr>
      <w:r w:rsidRPr="008566E4">
        <w:rPr>
          <w:rFonts w:ascii="Abadi" w:hAnsi="Abadi"/>
          <w:sz w:val="21"/>
          <w:szCs w:val="21"/>
        </w:rPr>
        <w:t>Diseño de programas, proyectos ejecutivos y planes de servicio y operación;</w:t>
      </w:r>
      <w:r w:rsidRPr="008566E4">
        <w:rPr>
          <w:rFonts w:ascii="Abadi" w:hAnsi="Abadi" w:cs="Arial"/>
          <w:sz w:val="21"/>
          <w:szCs w:val="21"/>
        </w:rPr>
        <w:t xml:space="preserve"> </w:t>
      </w:r>
    </w:p>
    <w:p w14:paraId="084E8DE9" w14:textId="77777777" w:rsidR="00E76F0A" w:rsidRPr="008566E4" w:rsidRDefault="00E76F0A" w:rsidP="00AF40B7">
      <w:pPr>
        <w:numPr>
          <w:ilvl w:val="0"/>
          <w:numId w:val="20"/>
        </w:numPr>
        <w:spacing w:after="11"/>
        <w:ind w:right="52" w:hanging="360"/>
        <w:jc w:val="both"/>
        <w:rPr>
          <w:rFonts w:ascii="Abadi" w:hAnsi="Abadi"/>
          <w:sz w:val="21"/>
          <w:szCs w:val="21"/>
        </w:rPr>
      </w:pPr>
      <w:r w:rsidRPr="008566E4">
        <w:rPr>
          <w:rFonts w:ascii="Abadi" w:hAnsi="Abadi"/>
          <w:sz w:val="21"/>
          <w:szCs w:val="21"/>
        </w:rPr>
        <w:lastRenderedPageBreak/>
        <w:t>Diseño de protocolos, adquisición de equipo y capacitación para la aplicación de la ley;</w:t>
      </w:r>
      <w:r w:rsidRPr="008566E4">
        <w:rPr>
          <w:rFonts w:ascii="Abadi" w:hAnsi="Abadi" w:cs="Arial"/>
          <w:sz w:val="21"/>
          <w:szCs w:val="21"/>
        </w:rPr>
        <w:t xml:space="preserve"> </w:t>
      </w:r>
    </w:p>
    <w:p w14:paraId="48A6E2E2" w14:textId="77777777" w:rsidR="00E76F0A" w:rsidRPr="008566E4" w:rsidRDefault="00E76F0A" w:rsidP="00AF40B7">
      <w:pPr>
        <w:numPr>
          <w:ilvl w:val="0"/>
          <w:numId w:val="20"/>
        </w:numPr>
        <w:spacing w:after="50"/>
        <w:ind w:right="52" w:hanging="360"/>
        <w:jc w:val="both"/>
        <w:rPr>
          <w:rFonts w:ascii="Abadi" w:hAnsi="Abadi"/>
          <w:sz w:val="21"/>
          <w:szCs w:val="21"/>
        </w:rPr>
      </w:pPr>
      <w:r w:rsidRPr="008566E4">
        <w:rPr>
          <w:rFonts w:ascii="Abadi" w:hAnsi="Abadi"/>
          <w:sz w:val="21"/>
          <w:szCs w:val="21"/>
        </w:rPr>
        <w:t>Estudios e inversiones para desarrollar proyectos de infraestructura y servicios para el transporte público;</w:t>
      </w:r>
      <w:r w:rsidRPr="008566E4">
        <w:rPr>
          <w:rFonts w:ascii="Abadi" w:hAnsi="Abadi" w:cs="Arial"/>
          <w:sz w:val="21"/>
          <w:szCs w:val="21"/>
        </w:rPr>
        <w:t xml:space="preserve"> </w:t>
      </w:r>
    </w:p>
    <w:p w14:paraId="455ADDA1" w14:textId="77777777" w:rsidR="00E76F0A" w:rsidRPr="008566E4" w:rsidRDefault="00E76F0A" w:rsidP="00AF40B7">
      <w:pPr>
        <w:numPr>
          <w:ilvl w:val="0"/>
          <w:numId w:val="20"/>
        </w:numPr>
        <w:spacing w:after="13"/>
        <w:ind w:right="52" w:hanging="360"/>
        <w:jc w:val="both"/>
        <w:rPr>
          <w:rFonts w:ascii="Abadi" w:hAnsi="Abadi"/>
          <w:sz w:val="21"/>
          <w:szCs w:val="21"/>
        </w:rPr>
      </w:pPr>
      <w:r w:rsidRPr="008566E4">
        <w:rPr>
          <w:rFonts w:ascii="Abadi" w:hAnsi="Abadi"/>
          <w:sz w:val="21"/>
          <w:szCs w:val="21"/>
        </w:rPr>
        <w:t xml:space="preserve">Actividades de promoción y educación de la movilidad sustentable y campañas masivas de comunicación coordinadas con estrategias de vigilancia de la Ley. </w:t>
      </w:r>
      <w:r w:rsidRPr="008566E4">
        <w:rPr>
          <w:rFonts w:ascii="Abadi" w:hAnsi="Abadi" w:cs="Arial"/>
          <w:sz w:val="21"/>
          <w:szCs w:val="21"/>
        </w:rPr>
        <w:t xml:space="preserve"> </w:t>
      </w:r>
    </w:p>
    <w:p w14:paraId="49F5480C" w14:textId="77777777" w:rsidR="00E76F0A" w:rsidRPr="008566E4" w:rsidRDefault="00E76F0A" w:rsidP="00AF40B7">
      <w:pPr>
        <w:jc w:val="both"/>
        <w:rPr>
          <w:rFonts w:ascii="Abadi" w:hAnsi="Abadi"/>
          <w:sz w:val="21"/>
          <w:szCs w:val="21"/>
        </w:rPr>
      </w:pPr>
      <w:r w:rsidRPr="008566E4">
        <w:rPr>
          <w:rFonts w:ascii="Abadi" w:hAnsi="Abadi" w:cs="Arial"/>
          <w:sz w:val="21"/>
          <w:szCs w:val="21"/>
        </w:rPr>
        <w:t xml:space="preserve"> </w:t>
      </w:r>
      <w:r w:rsidRPr="008566E4">
        <w:rPr>
          <w:rFonts w:ascii="Abadi" w:hAnsi="Abadi" w:cs="Arial"/>
          <w:sz w:val="21"/>
          <w:szCs w:val="21"/>
        </w:rPr>
        <w:tab/>
        <w:t xml:space="preserve"> </w:t>
      </w:r>
    </w:p>
    <w:p w14:paraId="61D9D70A" w14:textId="77777777" w:rsidR="00E76F0A" w:rsidRPr="008566E4" w:rsidRDefault="00E76F0A" w:rsidP="00AF40B7">
      <w:pPr>
        <w:ind w:left="-5" w:right="52"/>
        <w:jc w:val="both"/>
        <w:rPr>
          <w:rFonts w:ascii="Abadi" w:hAnsi="Abadi"/>
          <w:sz w:val="21"/>
          <w:szCs w:val="21"/>
        </w:rPr>
      </w:pPr>
      <w:r w:rsidRPr="008566E4">
        <w:rPr>
          <w:rFonts w:ascii="Abadi" w:hAnsi="Abadi"/>
          <w:sz w:val="21"/>
          <w:szCs w:val="21"/>
        </w:rPr>
        <w:t xml:space="preserve">Con la finalidad de llevar a cabo programas, planes, proyectos, adquisición y obra civil, los organismos y entidades del Estado y los municipios podrán recibir recursos de este Fondo, previo cumplimiento de los lineamientos emitidos para efectos de acceder a esos recursos. </w:t>
      </w:r>
      <w:r w:rsidRPr="008566E4">
        <w:rPr>
          <w:rFonts w:ascii="Abadi" w:hAnsi="Abadi" w:cs="Arial"/>
          <w:sz w:val="21"/>
          <w:szCs w:val="21"/>
        </w:rPr>
        <w:t xml:space="preserve"> </w:t>
      </w:r>
    </w:p>
    <w:p w14:paraId="7D1B7CEF" w14:textId="77777777" w:rsidR="00E76F0A" w:rsidRPr="008566E4" w:rsidRDefault="00E76F0A" w:rsidP="00AF40B7">
      <w:pPr>
        <w:jc w:val="both"/>
        <w:rPr>
          <w:rFonts w:ascii="Abadi" w:hAnsi="Abadi"/>
          <w:sz w:val="21"/>
          <w:szCs w:val="21"/>
        </w:rPr>
      </w:pPr>
      <w:r w:rsidRPr="008566E4">
        <w:rPr>
          <w:rFonts w:ascii="Abadi" w:hAnsi="Abadi" w:cs="Arial"/>
          <w:sz w:val="21"/>
          <w:szCs w:val="21"/>
        </w:rPr>
        <w:t xml:space="preserve"> </w:t>
      </w:r>
    </w:p>
    <w:p w14:paraId="2294E904" w14:textId="77777777" w:rsidR="00E76F0A" w:rsidRDefault="00E76F0A" w:rsidP="00AF40B7">
      <w:pPr>
        <w:ind w:left="-5" w:right="52"/>
        <w:jc w:val="both"/>
        <w:rPr>
          <w:rFonts w:ascii="Abadi" w:hAnsi="Abadi" w:cs="Arial"/>
          <w:sz w:val="21"/>
          <w:szCs w:val="21"/>
        </w:rPr>
      </w:pPr>
      <w:r w:rsidRPr="008566E4">
        <w:rPr>
          <w:rFonts w:ascii="Abadi" w:hAnsi="Abadi" w:cs="Arial"/>
          <w:b/>
          <w:sz w:val="21"/>
          <w:szCs w:val="21"/>
        </w:rPr>
        <w:t xml:space="preserve">Evaluación social de proyectos. </w:t>
      </w:r>
      <w:r w:rsidRPr="008566E4">
        <w:rPr>
          <w:rFonts w:ascii="Abadi" w:hAnsi="Abadi"/>
          <w:sz w:val="21"/>
          <w:szCs w:val="21"/>
        </w:rPr>
        <w:t>En el artículo propuesto se menciona la obligatoriedad de incluir los efectos económicos, financieros, sociales y ambientales en los procedimientos y metodologías de evaluación y programación de los recursos destinados a programas y proyectos de inversión relacionados con la movilidad.</w:t>
      </w:r>
      <w:r w:rsidRPr="008566E4">
        <w:rPr>
          <w:rFonts w:ascii="Abadi" w:hAnsi="Abadi" w:cs="Arial"/>
          <w:sz w:val="21"/>
          <w:szCs w:val="21"/>
        </w:rPr>
        <w:t xml:space="preserve"> </w:t>
      </w:r>
    </w:p>
    <w:p w14:paraId="2DF8A122" w14:textId="77777777" w:rsidR="00C05888" w:rsidRDefault="00C05888" w:rsidP="00AF40B7">
      <w:pPr>
        <w:ind w:left="-5" w:right="52"/>
        <w:jc w:val="both"/>
        <w:rPr>
          <w:rFonts w:ascii="Abadi" w:hAnsi="Abadi"/>
          <w:sz w:val="21"/>
          <w:szCs w:val="21"/>
        </w:rPr>
      </w:pPr>
    </w:p>
    <w:p w14:paraId="0AD37852" w14:textId="77777777" w:rsidR="00C05888" w:rsidRDefault="00C05888" w:rsidP="00C05888">
      <w:pPr>
        <w:ind w:left="-5" w:right="52"/>
        <w:jc w:val="both"/>
        <w:rPr>
          <w:rFonts w:ascii="Abadi" w:hAnsi="Abadi" w:cs="Arial"/>
          <w:sz w:val="21"/>
          <w:szCs w:val="21"/>
        </w:rPr>
      </w:pPr>
      <w:r w:rsidRPr="008566E4">
        <w:rPr>
          <w:rFonts w:ascii="Abadi" w:hAnsi="Abadi"/>
          <w:sz w:val="21"/>
          <w:szCs w:val="21"/>
        </w:rPr>
        <w:t>Asimismo, se plantea que en la evaluación del retorno social de la inversión se considerarán los impactos y ahorros futuros en tiempos de recorrido por demanda inducida por el propio proyecto, en emisiones contaminantes y de efecto invernadero, en muertes y lesiones por siniestros de tránsito, por enfermedades relativas a falta de actividad física, y por inequidad en el acceso a los sistemas de movilidad.</w:t>
      </w:r>
      <w:r w:rsidRPr="008566E4">
        <w:rPr>
          <w:rFonts w:ascii="Abadi" w:hAnsi="Abadi" w:cs="Arial"/>
          <w:sz w:val="21"/>
          <w:szCs w:val="21"/>
        </w:rPr>
        <w:t xml:space="preserve"> </w:t>
      </w:r>
    </w:p>
    <w:p w14:paraId="38B7C15A" w14:textId="77777777" w:rsidR="00C05888" w:rsidRPr="008566E4" w:rsidRDefault="00C05888" w:rsidP="00C05888">
      <w:pPr>
        <w:ind w:left="-5" w:right="52"/>
        <w:jc w:val="both"/>
        <w:rPr>
          <w:rFonts w:ascii="Abadi" w:hAnsi="Abadi"/>
          <w:sz w:val="21"/>
          <w:szCs w:val="21"/>
        </w:rPr>
      </w:pPr>
    </w:p>
    <w:p w14:paraId="6DBB8FDE" w14:textId="77777777" w:rsidR="00C05888" w:rsidRDefault="00C05888" w:rsidP="00C05888">
      <w:pPr>
        <w:ind w:left="-5" w:right="52"/>
        <w:jc w:val="both"/>
        <w:rPr>
          <w:rFonts w:ascii="Abadi" w:hAnsi="Abadi" w:cs="Arial"/>
          <w:b/>
          <w:sz w:val="21"/>
          <w:szCs w:val="21"/>
        </w:rPr>
      </w:pPr>
      <w:r w:rsidRPr="008566E4">
        <w:rPr>
          <w:rFonts w:ascii="Abadi" w:hAnsi="Abadi" w:cs="Arial"/>
          <w:b/>
          <w:sz w:val="21"/>
          <w:szCs w:val="21"/>
        </w:rPr>
        <w:t>Para adicionar dos artículos al capítulo sobre participación ciudadana:</w:t>
      </w:r>
      <w:r w:rsidRPr="008566E4">
        <w:rPr>
          <w:rFonts w:ascii="Abadi" w:hAnsi="Abadi"/>
          <w:sz w:val="21"/>
          <w:szCs w:val="21"/>
        </w:rPr>
        <w:t xml:space="preserve"> En el capítulo existente, integrado solamente por dos artículos en el texto vigente, se adicionan dos disposiciones sobre participación ciudadana y sobre la creación de instancias intermunicipales o metropolitanas de participación salvando los artículos del 24 al 28 derogados en la Ley vigente.</w:t>
      </w:r>
      <w:r w:rsidRPr="008566E4">
        <w:rPr>
          <w:rFonts w:ascii="Abadi" w:hAnsi="Abadi" w:cs="Arial"/>
          <w:b/>
          <w:sz w:val="21"/>
          <w:szCs w:val="21"/>
        </w:rPr>
        <w:t xml:space="preserve"> </w:t>
      </w:r>
    </w:p>
    <w:p w14:paraId="0D3FE030" w14:textId="77777777" w:rsidR="00C05888" w:rsidRPr="008566E4" w:rsidRDefault="00C05888" w:rsidP="00C05888">
      <w:pPr>
        <w:ind w:left="-5" w:right="52"/>
        <w:jc w:val="both"/>
        <w:rPr>
          <w:rFonts w:ascii="Abadi" w:hAnsi="Abadi"/>
          <w:sz w:val="21"/>
          <w:szCs w:val="21"/>
        </w:rPr>
      </w:pPr>
    </w:p>
    <w:p w14:paraId="4F8B2CB0" w14:textId="77777777" w:rsidR="00C05888" w:rsidRPr="008566E4" w:rsidRDefault="00C05888" w:rsidP="00C05888">
      <w:pPr>
        <w:ind w:left="-5" w:right="52"/>
        <w:jc w:val="both"/>
        <w:rPr>
          <w:rFonts w:ascii="Abadi" w:hAnsi="Abadi"/>
          <w:sz w:val="21"/>
          <w:szCs w:val="21"/>
        </w:rPr>
      </w:pPr>
      <w:r w:rsidRPr="008566E4">
        <w:rPr>
          <w:rFonts w:ascii="Abadi" w:hAnsi="Abadi" w:cs="Arial"/>
          <w:b/>
          <w:sz w:val="21"/>
          <w:szCs w:val="21"/>
        </w:rPr>
        <w:t>Participación ciudadana.</w:t>
      </w:r>
      <w:r w:rsidRPr="008566E4">
        <w:rPr>
          <w:rFonts w:ascii="Abadi" w:hAnsi="Abadi"/>
          <w:sz w:val="21"/>
          <w:szCs w:val="21"/>
        </w:rPr>
        <w:t xml:space="preserve"> En el artículo en cuestión se integra la obligatoriedad de las autoridades competentes en materia de movilidad y seguridad vial a promover la </w:t>
      </w:r>
      <w:r w:rsidRPr="008566E4">
        <w:rPr>
          <w:rFonts w:ascii="Abadi" w:hAnsi="Abadi"/>
          <w:sz w:val="21"/>
          <w:szCs w:val="21"/>
        </w:rPr>
        <w:t>participación de la ciudadanía en la planeación, ejecución y vigilancia de la política estatal de movilidad y seguridad vial.</w:t>
      </w:r>
      <w:r w:rsidRPr="008566E4">
        <w:rPr>
          <w:rFonts w:ascii="Abadi" w:hAnsi="Abadi" w:cs="Arial"/>
          <w:sz w:val="21"/>
          <w:szCs w:val="21"/>
        </w:rPr>
        <w:t xml:space="preserve"> </w:t>
      </w:r>
    </w:p>
    <w:p w14:paraId="293E2B4A" w14:textId="77777777" w:rsidR="00C05888" w:rsidRPr="008566E4" w:rsidRDefault="00C05888" w:rsidP="00C05888">
      <w:pPr>
        <w:spacing w:after="206"/>
        <w:ind w:left="-5" w:right="52"/>
        <w:jc w:val="both"/>
        <w:rPr>
          <w:rFonts w:ascii="Abadi" w:hAnsi="Abadi"/>
          <w:sz w:val="21"/>
          <w:szCs w:val="21"/>
        </w:rPr>
      </w:pPr>
      <w:r w:rsidRPr="008566E4">
        <w:rPr>
          <w:rFonts w:ascii="Abadi" w:hAnsi="Abadi"/>
          <w:sz w:val="21"/>
          <w:szCs w:val="21"/>
        </w:rPr>
        <w:t>Para dicho fin, en el ámbito de sus facultades, deberán:</w:t>
      </w:r>
      <w:r w:rsidRPr="008566E4">
        <w:rPr>
          <w:rFonts w:ascii="Abadi" w:hAnsi="Abadi" w:cs="Arial"/>
          <w:sz w:val="21"/>
          <w:szCs w:val="21"/>
        </w:rPr>
        <w:t xml:space="preserve"> </w:t>
      </w:r>
    </w:p>
    <w:p w14:paraId="510F7712" w14:textId="77777777" w:rsidR="00C05888" w:rsidRPr="008566E4" w:rsidRDefault="00C05888" w:rsidP="00C05888">
      <w:pPr>
        <w:numPr>
          <w:ilvl w:val="0"/>
          <w:numId w:val="21"/>
        </w:numPr>
        <w:spacing w:after="48"/>
        <w:ind w:right="52" w:hanging="360"/>
        <w:jc w:val="both"/>
        <w:rPr>
          <w:rFonts w:ascii="Abadi" w:hAnsi="Abadi"/>
          <w:sz w:val="21"/>
          <w:szCs w:val="21"/>
        </w:rPr>
      </w:pPr>
      <w:r w:rsidRPr="008566E4">
        <w:rPr>
          <w:rFonts w:ascii="Abadi" w:hAnsi="Abadi"/>
          <w:sz w:val="21"/>
          <w:szCs w:val="21"/>
        </w:rPr>
        <w:t>Convocar a las organizaciones de los sectores social y productivo, a manifestar sus opiniones y propuestas en materia de movilidad y seguridad vial en el proceso de integración del programa respectivo de movilidad y seguridad vial;</w:t>
      </w:r>
      <w:r w:rsidRPr="008566E4">
        <w:rPr>
          <w:rFonts w:ascii="Abadi" w:hAnsi="Abadi" w:cs="Arial"/>
          <w:sz w:val="21"/>
          <w:szCs w:val="21"/>
        </w:rPr>
        <w:t xml:space="preserve"> </w:t>
      </w:r>
    </w:p>
    <w:p w14:paraId="5957C86D" w14:textId="77777777" w:rsidR="00C05888" w:rsidRPr="008566E4" w:rsidRDefault="00C05888" w:rsidP="00C05888">
      <w:pPr>
        <w:numPr>
          <w:ilvl w:val="0"/>
          <w:numId w:val="21"/>
        </w:numPr>
        <w:spacing w:after="48"/>
        <w:ind w:right="52" w:hanging="360"/>
        <w:jc w:val="both"/>
        <w:rPr>
          <w:rFonts w:ascii="Abadi" w:hAnsi="Abadi"/>
          <w:sz w:val="21"/>
          <w:szCs w:val="21"/>
        </w:rPr>
      </w:pPr>
      <w:r w:rsidRPr="008566E4">
        <w:rPr>
          <w:rFonts w:ascii="Abadi" w:hAnsi="Abadi"/>
          <w:sz w:val="21"/>
          <w:szCs w:val="21"/>
        </w:rPr>
        <w:t>Celebrar convenios de concertación con organizaciones sociales y privadas especialistas en materia de movilidad y seguridad vial, con la finalidad de que brinden asesoría en proyectos e infraestructura, así como en acciones de gestión de la seguridad vial y en la realización de estudios e investigaciones en la materia para emprender acciones conjuntas;</w:t>
      </w:r>
      <w:r w:rsidRPr="008566E4">
        <w:rPr>
          <w:rFonts w:ascii="Abadi" w:hAnsi="Abadi" w:cs="Arial"/>
          <w:sz w:val="21"/>
          <w:szCs w:val="21"/>
        </w:rPr>
        <w:t xml:space="preserve">  </w:t>
      </w:r>
    </w:p>
    <w:p w14:paraId="17B0E41A" w14:textId="77777777" w:rsidR="00C05888" w:rsidRPr="008566E4" w:rsidRDefault="00C05888" w:rsidP="00C05888">
      <w:pPr>
        <w:numPr>
          <w:ilvl w:val="0"/>
          <w:numId w:val="21"/>
        </w:numPr>
        <w:spacing w:after="50"/>
        <w:ind w:right="52" w:hanging="360"/>
        <w:jc w:val="both"/>
        <w:rPr>
          <w:rFonts w:ascii="Abadi" w:hAnsi="Abadi"/>
          <w:sz w:val="21"/>
          <w:szCs w:val="21"/>
        </w:rPr>
      </w:pPr>
      <w:r w:rsidRPr="008566E4">
        <w:rPr>
          <w:rFonts w:ascii="Abadi" w:hAnsi="Abadi"/>
          <w:sz w:val="21"/>
          <w:szCs w:val="21"/>
        </w:rPr>
        <w:t>Difundir, publicar y mantener actualizada la información generada por el programa respectivo de movilidad y seguridad vial; y</w:t>
      </w:r>
      <w:r w:rsidRPr="008566E4">
        <w:rPr>
          <w:rFonts w:ascii="Abadi" w:hAnsi="Abadi" w:cs="Arial"/>
          <w:sz w:val="21"/>
          <w:szCs w:val="21"/>
        </w:rPr>
        <w:t xml:space="preserve"> </w:t>
      </w:r>
    </w:p>
    <w:p w14:paraId="782B7F80" w14:textId="77777777" w:rsidR="00C05888" w:rsidRPr="008566E4" w:rsidRDefault="00C05888" w:rsidP="00C05888">
      <w:pPr>
        <w:numPr>
          <w:ilvl w:val="0"/>
          <w:numId w:val="21"/>
        </w:numPr>
        <w:ind w:right="52" w:hanging="360"/>
        <w:jc w:val="both"/>
        <w:rPr>
          <w:rFonts w:ascii="Abadi" w:hAnsi="Abadi"/>
          <w:sz w:val="21"/>
          <w:szCs w:val="21"/>
        </w:rPr>
      </w:pPr>
      <w:r w:rsidRPr="008566E4">
        <w:rPr>
          <w:rFonts w:ascii="Abadi" w:hAnsi="Abadi"/>
          <w:sz w:val="21"/>
          <w:szCs w:val="21"/>
        </w:rPr>
        <w:t>Operar las instancias estatales, intermunicipales y metropolitanas, así como municipales de participación respecto a las políticas de movilidad y seguridad vial, como espacios de deliberación entre gobiernos estatal y municipales y la sociedad civil.</w:t>
      </w:r>
      <w:r w:rsidRPr="008566E4">
        <w:rPr>
          <w:rFonts w:ascii="Abadi" w:hAnsi="Abadi" w:cs="Arial"/>
          <w:sz w:val="21"/>
          <w:szCs w:val="21"/>
        </w:rPr>
        <w:t xml:space="preserve"> </w:t>
      </w:r>
    </w:p>
    <w:p w14:paraId="37C74B56" w14:textId="77777777" w:rsidR="00C05888" w:rsidRPr="008566E4" w:rsidRDefault="00C05888" w:rsidP="00C05888">
      <w:pPr>
        <w:jc w:val="both"/>
        <w:rPr>
          <w:rFonts w:ascii="Abadi" w:hAnsi="Abadi"/>
          <w:sz w:val="21"/>
          <w:szCs w:val="21"/>
        </w:rPr>
      </w:pPr>
      <w:r w:rsidRPr="008566E4">
        <w:rPr>
          <w:rFonts w:ascii="Abadi" w:hAnsi="Abadi" w:cs="Arial"/>
          <w:sz w:val="21"/>
          <w:szCs w:val="21"/>
        </w:rPr>
        <w:t xml:space="preserve"> </w:t>
      </w:r>
    </w:p>
    <w:p w14:paraId="73A1E334" w14:textId="77777777" w:rsidR="00C05888" w:rsidRDefault="00C05888" w:rsidP="00C05888">
      <w:pPr>
        <w:ind w:left="-5" w:right="52"/>
        <w:jc w:val="both"/>
        <w:rPr>
          <w:rFonts w:ascii="Abadi" w:hAnsi="Abadi" w:cs="Arial"/>
          <w:sz w:val="21"/>
          <w:szCs w:val="21"/>
        </w:rPr>
      </w:pPr>
      <w:r w:rsidRPr="008566E4">
        <w:rPr>
          <w:rFonts w:ascii="Abadi" w:hAnsi="Abadi" w:cs="Arial"/>
          <w:b/>
          <w:sz w:val="21"/>
          <w:szCs w:val="21"/>
        </w:rPr>
        <w:t>Instancias intermunicipales y metropolitanas de participación.</w:t>
      </w:r>
      <w:r w:rsidRPr="008566E4">
        <w:rPr>
          <w:rFonts w:ascii="Abadi" w:hAnsi="Abadi"/>
          <w:sz w:val="21"/>
          <w:szCs w:val="21"/>
        </w:rPr>
        <w:t xml:space="preserve"> Se propone la creación de un artículo específico que busca que los municipios prevean la creación de consejos u observatorios intermunicipales o metropolitanos de movilidad, garantizando una diversa representación de sectores sociales, con la finalidad de garantizar la participación efectiva de la población en las políticas relacionadas con la materia.</w:t>
      </w:r>
      <w:r w:rsidRPr="008566E4">
        <w:rPr>
          <w:rFonts w:ascii="Abadi" w:hAnsi="Abadi" w:cs="Arial"/>
          <w:sz w:val="21"/>
          <w:szCs w:val="21"/>
        </w:rPr>
        <w:t xml:space="preserve"> </w:t>
      </w:r>
    </w:p>
    <w:p w14:paraId="137B25AF" w14:textId="77777777" w:rsidR="00C05888" w:rsidRPr="008566E4" w:rsidRDefault="00C05888" w:rsidP="00C05888">
      <w:pPr>
        <w:ind w:left="-5" w:right="52"/>
        <w:jc w:val="both"/>
        <w:rPr>
          <w:rFonts w:ascii="Abadi" w:hAnsi="Abadi"/>
          <w:sz w:val="21"/>
          <w:szCs w:val="21"/>
        </w:rPr>
      </w:pPr>
    </w:p>
    <w:p w14:paraId="24962E3D" w14:textId="77777777" w:rsidR="00C05888" w:rsidRDefault="00C05888" w:rsidP="00C05888">
      <w:pPr>
        <w:ind w:left="-5" w:right="52"/>
        <w:jc w:val="both"/>
        <w:rPr>
          <w:rFonts w:ascii="Abadi" w:hAnsi="Abadi" w:cs="Arial"/>
          <w:sz w:val="21"/>
          <w:szCs w:val="21"/>
        </w:rPr>
      </w:pPr>
      <w:r w:rsidRPr="008566E4">
        <w:rPr>
          <w:rFonts w:ascii="Abadi" w:hAnsi="Abadi"/>
          <w:sz w:val="21"/>
          <w:szCs w:val="21"/>
        </w:rPr>
        <w:t>Dichos consejos deberán tener funciones de propuesta, opinión, evaluación y emisión de recomendaciones en materia de movilidad y seguridad vial, hacia los diferentes niveles de administración pública involucrados.</w:t>
      </w:r>
      <w:r w:rsidRPr="008566E4">
        <w:rPr>
          <w:rFonts w:ascii="Abadi" w:hAnsi="Abadi" w:cs="Arial"/>
          <w:sz w:val="21"/>
          <w:szCs w:val="21"/>
        </w:rPr>
        <w:t xml:space="preserve"> </w:t>
      </w:r>
    </w:p>
    <w:p w14:paraId="12F70CA7" w14:textId="77777777" w:rsidR="00C05888" w:rsidRPr="008566E4" w:rsidRDefault="00C05888" w:rsidP="00C05888">
      <w:pPr>
        <w:ind w:left="-5" w:right="52"/>
        <w:jc w:val="both"/>
        <w:rPr>
          <w:rFonts w:ascii="Abadi" w:hAnsi="Abadi"/>
          <w:sz w:val="21"/>
          <w:szCs w:val="21"/>
        </w:rPr>
      </w:pPr>
    </w:p>
    <w:p w14:paraId="3078A6D0" w14:textId="77777777" w:rsidR="00C05888" w:rsidRPr="008566E4" w:rsidRDefault="00C05888" w:rsidP="00C05888">
      <w:pPr>
        <w:ind w:left="-5" w:right="52"/>
        <w:jc w:val="both"/>
        <w:rPr>
          <w:rFonts w:ascii="Abadi" w:hAnsi="Abadi"/>
          <w:sz w:val="21"/>
          <w:szCs w:val="21"/>
        </w:rPr>
      </w:pPr>
      <w:r w:rsidRPr="008566E4">
        <w:rPr>
          <w:rFonts w:ascii="Abadi" w:hAnsi="Abadi"/>
          <w:sz w:val="21"/>
          <w:szCs w:val="21"/>
        </w:rPr>
        <w:lastRenderedPageBreak/>
        <w:t>Asimismo, las leyes estatales deberán incluir las estructuras de los consejos, sus reglas básicas de operación y el método de designación de sus miembros, observando siempre el principio de paridad de género.</w:t>
      </w:r>
      <w:r w:rsidRPr="008566E4">
        <w:rPr>
          <w:rFonts w:ascii="Abadi" w:hAnsi="Abadi" w:cs="Arial"/>
          <w:sz w:val="21"/>
          <w:szCs w:val="21"/>
        </w:rPr>
        <w:t xml:space="preserve"> </w:t>
      </w:r>
    </w:p>
    <w:p w14:paraId="1FA44C6F" w14:textId="77777777" w:rsidR="00C05888" w:rsidRPr="008566E4" w:rsidRDefault="00C05888" w:rsidP="00C05888">
      <w:pPr>
        <w:spacing w:after="146"/>
        <w:ind w:left="-5" w:right="38"/>
        <w:jc w:val="both"/>
        <w:rPr>
          <w:rFonts w:ascii="Abadi" w:hAnsi="Abadi"/>
          <w:sz w:val="21"/>
          <w:szCs w:val="21"/>
        </w:rPr>
      </w:pPr>
      <w:r w:rsidRPr="008566E4">
        <w:rPr>
          <w:rFonts w:ascii="Abadi" w:hAnsi="Abadi" w:cs="Arial"/>
          <w:b/>
          <w:sz w:val="21"/>
          <w:szCs w:val="21"/>
        </w:rPr>
        <w:t>Para integrar un capítulo específico sobre planeación, información, evaluación y seguimiento:</w:t>
      </w:r>
      <w:r w:rsidRPr="008566E4">
        <w:rPr>
          <w:rFonts w:ascii="Abadi" w:hAnsi="Abadi" w:cs="Arial"/>
          <w:sz w:val="21"/>
          <w:szCs w:val="21"/>
        </w:rPr>
        <w:t xml:space="preserve"> </w:t>
      </w:r>
    </w:p>
    <w:p w14:paraId="7D15141D" w14:textId="77777777" w:rsidR="00C05888" w:rsidRDefault="00C05888" w:rsidP="00C05888">
      <w:pPr>
        <w:ind w:left="-5" w:right="52"/>
        <w:jc w:val="both"/>
        <w:rPr>
          <w:rFonts w:ascii="Abadi" w:hAnsi="Abadi" w:cs="Arial"/>
          <w:sz w:val="21"/>
          <w:szCs w:val="21"/>
        </w:rPr>
      </w:pPr>
      <w:r w:rsidRPr="008566E4">
        <w:rPr>
          <w:rFonts w:ascii="Abadi" w:hAnsi="Abadi" w:cs="Arial"/>
          <w:b/>
          <w:sz w:val="21"/>
          <w:szCs w:val="21"/>
        </w:rPr>
        <w:t>Planeación.</w:t>
      </w:r>
      <w:r w:rsidRPr="008566E4">
        <w:rPr>
          <w:rFonts w:ascii="Abadi" w:hAnsi="Abadi"/>
          <w:sz w:val="21"/>
          <w:szCs w:val="21"/>
        </w:rPr>
        <w:t xml:space="preserve"> Se define el concepto de planeación de la movilidad y la seguridad vial y se dispone que la planeación que derive de la Ley deberá establecer los instrumentos y mecanismos necesarios para el diagnóstico, información, seguimiento, evaluación y auditoría de las políticas públicas de movilidad y seguridad vial, ello con la finalidad de cumplir con los objetivos establecidos en la Ley, al fijarse objetivos, estrategias y prioridades, así como criterios basados en información certera y estudios de factibilidad, los cuales deberán permitir la reevaluación y adaptación de los objetivos, estrategias y prioridades planteados.</w:t>
      </w:r>
      <w:r w:rsidRPr="008566E4">
        <w:rPr>
          <w:rFonts w:ascii="Abadi" w:hAnsi="Abadi" w:cs="Arial"/>
          <w:sz w:val="21"/>
          <w:szCs w:val="21"/>
        </w:rPr>
        <w:t xml:space="preserve"> </w:t>
      </w:r>
    </w:p>
    <w:p w14:paraId="4ED5487D" w14:textId="77777777" w:rsidR="00C05888" w:rsidRPr="008566E4" w:rsidRDefault="00C05888" w:rsidP="00C05888">
      <w:pPr>
        <w:ind w:left="-5" w:right="52"/>
        <w:jc w:val="both"/>
        <w:rPr>
          <w:rFonts w:ascii="Abadi" w:hAnsi="Abadi"/>
          <w:sz w:val="21"/>
          <w:szCs w:val="21"/>
        </w:rPr>
      </w:pPr>
    </w:p>
    <w:p w14:paraId="2CB19BEA" w14:textId="77777777" w:rsidR="00C05888" w:rsidRPr="008566E4" w:rsidRDefault="00C05888" w:rsidP="00C05888">
      <w:pPr>
        <w:spacing w:after="209"/>
        <w:ind w:left="-5" w:right="52"/>
        <w:jc w:val="both"/>
        <w:rPr>
          <w:rFonts w:ascii="Abadi" w:hAnsi="Abadi"/>
          <w:sz w:val="21"/>
          <w:szCs w:val="21"/>
        </w:rPr>
      </w:pPr>
      <w:r w:rsidRPr="008566E4">
        <w:rPr>
          <w:rFonts w:ascii="Abadi" w:hAnsi="Abadi" w:cs="Arial"/>
          <w:b/>
          <w:sz w:val="21"/>
          <w:szCs w:val="21"/>
        </w:rPr>
        <w:t xml:space="preserve">Instrumentos de Planeación. </w:t>
      </w:r>
      <w:r w:rsidRPr="008566E4">
        <w:rPr>
          <w:rFonts w:ascii="Abadi" w:hAnsi="Abadi"/>
          <w:sz w:val="21"/>
          <w:szCs w:val="21"/>
        </w:rPr>
        <w:t xml:space="preserve">Propone establecer la definición de los instrumentos de planeación de la política estatal en materia de movilidad y seguridad vial: </w:t>
      </w:r>
      <w:r w:rsidRPr="008566E4">
        <w:rPr>
          <w:rFonts w:ascii="Abadi" w:hAnsi="Abadi" w:cs="Arial"/>
          <w:sz w:val="21"/>
          <w:szCs w:val="21"/>
        </w:rPr>
        <w:t xml:space="preserve"> </w:t>
      </w:r>
    </w:p>
    <w:p w14:paraId="34B731C1" w14:textId="77777777" w:rsidR="00C05888" w:rsidRPr="008566E4" w:rsidRDefault="00C05888" w:rsidP="00C05888">
      <w:pPr>
        <w:numPr>
          <w:ilvl w:val="0"/>
          <w:numId w:val="22"/>
        </w:numPr>
        <w:spacing w:after="11"/>
        <w:ind w:right="52" w:hanging="360"/>
        <w:jc w:val="both"/>
        <w:rPr>
          <w:rFonts w:ascii="Abadi" w:hAnsi="Abadi"/>
          <w:sz w:val="21"/>
          <w:szCs w:val="21"/>
        </w:rPr>
      </w:pPr>
      <w:r w:rsidRPr="008566E4">
        <w:rPr>
          <w:rFonts w:ascii="Abadi" w:hAnsi="Abadi"/>
          <w:sz w:val="21"/>
          <w:szCs w:val="21"/>
        </w:rPr>
        <w:t>Programa Estatal de Movilidad y Seguridad Vial; y</w:t>
      </w:r>
      <w:r w:rsidRPr="008566E4">
        <w:rPr>
          <w:rFonts w:ascii="Abadi" w:hAnsi="Abadi" w:cs="Arial"/>
          <w:sz w:val="21"/>
          <w:szCs w:val="21"/>
        </w:rPr>
        <w:t xml:space="preserve"> </w:t>
      </w:r>
    </w:p>
    <w:p w14:paraId="72FC9978" w14:textId="77777777" w:rsidR="00C05888" w:rsidRPr="00A04E46" w:rsidRDefault="00C05888" w:rsidP="00C05888">
      <w:pPr>
        <w:numPr>
          <w:ilvl w:val="0"/>
          <w:numId w:val="22"/>
        </w:numPr>
        <w:spacing w:after="11"/>
        <w:ind w:right="52" w:hanging="360"/>
        <w:jc w:val="both"/>
        <w:rPr>
          <w:rFonts w:ascii="Abadi" w:hAnsi="Abadi"/>
          <w:sz w:val="21"/>
          <w:szCs w:val="21"/>
        </w:rPr>
      </w:pPr>
      <w:r w:rsidRPr="008566E4">
        <w:rPr>
          <w:rFonts w:ascii="Abadi" w:hAnsi="Abadi"/>
          <w:sz w:val="21"/>
          <w:szCs w:val="21"/>
        </w:rPr>
        <w:t>Programas municipales, intermunicipales y/o metropolitanos de movilidad y seguridad vial.</w:t>
      </w:r>
      <w:r w:rsidRPr="008566E4">
        <w:rPr>
          <w:rFonts w:ascii="Abadi" w:hAnsi="Abadi" w:cs="Arial"/>
          <w:sz w:val="21"/>
          <w:szCs w:val="21"/>
        </w:rPr>
        <w:t xml:space="preserve"> </w:t>
      </w:r>
    </w:p>
    <w:p w14:paraId="6B449E8C" w14:textId="77777777" w:rsidR="00A04E46" w:rsidRDefault="00A04E46" w:rsidP="00A04E46">
      <w:pPr>
        <w:spacing w:after="11"/>
        <w:ind w:right="52"/>
        <w:jc w:val="both"/>
        <w:rPr>
          <w:rFonts w:ascii="Abadi" w:hAnsi="Abadi" w:cs="Arial"/>
          <w:sz w:val="21"/>
          <w:szCs w:val="21"/>
        </w:rPr>
      </w:pPr>
    </w:p>
    <w:p w14:paraId="6E8A3440" w14:textId="77777777" w:rsidR="00A04E46" w:rsidRPr="008566E4" w:rsidRDefault="00A04E46" w:rsidP="00A04E46">
      <w:pPr>
        <w:ind w:left="-5" w:right="52"/>
        <w:jc w:val="both"/>
        <w:rPr>
          <w:rFonts w:ascii="Abadi" w:hAnsi="Abadi"/>
          <w:sz w:val="21"/>
          <w:szCs w:val="21"/>
        </w:rPr>
      </w:pPr>
      <w:r w:rsidRPr="008566E4">
        <w:rPr>
          <w:rFonts w:ascii="Abadi" w:hAnsi="Abadi"/>
          <w:sz w:val="21"/>
          <w:szCs w:val="21"/>
        </w:rPr>
        <w:t>También, que los programas y sus modificaciones serán formulados con base en los resultados que arrojen los sistemas de información y seguimiento de movilidad y de seguridad vial, a fin de verificar su congruencia con otros instrumentos de planeación y determinar si los factores de aprobación de un programa persisten y, en su caso, modificarlo o formular uno nuevo.</w:t>
      </w:r>
      <w:r w:rsidRPr="008566E4">
        <w:rPr>
          <w:rFonts w:ascii="Abadi" w:hAnsi="Abadi" w:cs="Arial"/>
          <w:sz w:val="21"/>
          <w:szCs w:val="21"/>
        </w:rPr>
        <w:t xml:space="preserve"> </w:t>
      </w:r>
    </w:p>
    <w:p w14:paraId="470375E8" w14:textId="77777777" w:rsidR="00A04E46" w:rsidRPr="008566E4" w:rsidRDefault="00A04E46" w:rsidP="00A04E46">
      <w:pPr>
        <w:jc w:val="both"/>
        <w:rPr>
          <w:rFonts w:ascii="Abadi" w:hAnsi="Abadi"/>
          <w:sz w:val="21"/>
          <w:szCs w:val="21"/>
        </w:rPr>
      </w:pPr>
      <w:r w:rsidRPr="008566E4">
        <w:rPr>
          <w:rFonts w:ascii="Abadi" w:hAnsi="Abadi" w:cs="Arial"/>
          <w:sz w:val="21"/>
          <w:szCs w:val="21"/>
        </w:rPr>
        <w:t xml:space="preserve"> </w:t>
      </w:r>
    </w:p>
    <w:p w14:paraId="6ACF2C75" w14:textId="77777777" w:rsidR="00A04E46" w:rsidRPr="008566E4" w:rsidRDefault="00A04E46" w:rsidP="00A04E46">
      <w:pPr>
        <w:spacing w:after="208"/>
        <w:ind w:left="-5" w:right="52"/>
        <w:jc w:val="both"/>
        <w:rPr>
          <w:rFonts w:ascii="Abadi" w:hAnsi="Abadi"/>
          <w:sz w:val="21"/>
          <w:szCs w:val="21"/>
        </w:rPr>
      </w:pPr>
      <w:r w:rsidRPr="008566E4">
        <w:rPr>
          <w:rFonts w:ascii="Abadi" w:hAnsi="Abadi" w:cs="Arial"/>
          <w:b/>
          <w:sz w:val="21"/>
          <w:szCs w:val="21"/>
        </w:rPr>
        <w:t>Contenido de los programas de movilidad y seguridad vial.</w:t>
      </w:r>
      <w:r w:rsidRPr="008566E4">
        <w:rPr>
          <w:rFonts w:ascii="Abadi" w:hAnsi="Abadi"/>
          <w:sz w:val="21"/>
          <w:szCs w:val="21"/>
        </w:rPr>
        <w:t xml:space="preserve"> Propone regular las características que los programas de movilidad y seguridad vial deberán contener como mínimo:</w:t>
      </w:r>
      <w:r w:rsidRPr="008566E4">
        <w:rPr>
          <w:rFonts w:ascii="Abadi" w:hAnsi="Abadi" w:cs="Arial"/>
          <w:sz w:val="21"/>
          <w:szCs w:val="21"/>
        </w:rPr>
        <w:t xml:space="preserve"> </w:t>
      </w:r>
    </w:p>
    <w:p w14:paraId="28E962EA" w14:textId="77777777" w:rsidR="00A04E46" w:rsidRPr="008566E4" w:rsidRDefault="00A04E46" w:rsidP="00A04E46">
      <w:pPr>
        <w:numPr>
          <w:ilvl w:val="0"/>
          <w:numId w:val="22"/>
        </w:numPr>
        <w:spacing w:after="11"/>
        <w:ind w:right="52" w:hanging="360"/>
        <w:jc w:val="both"/>
        <w:rPr>
          <w:rFonts w:ascii="Abadi" w:hAnsi="Abadi"/>
          <w:sz w:val="21"/>
          <w:szCs w:val="21"/>
        </w:rPr>
      </w:pPr>
      <w:r w:rsidRPr="008566E4">
        <w:rPr>
          <w:rFonts w:ascii="Abadi" w:hAnsi="Abadi"/>
          <w:sz w:val="21"/>
          <w:szCs w:val="21"/>
        </w:rPr>
        <w:t>Un diagnóstico que contenga:</w:t>
      </w:r>
      <w:r w:rsidRPr="008566E4">
        <w:rPr>
          <w:rFonts w:ascii="Abadi" w:hAnsi="Abadi" w:cs="Arial"/>
          <w:sz w:val="21"/>
          <w:szCs w:val="21"/>
        </w:rPr>
        <w:t xml:space="preserve"> </w:t>
      </w:r>
    </w:p>
    <w:p w14:paraId="1C847FC1" w14:textId="77777777" w:rsidR="00A04E46" w:rsidRPr="008566E4" w:rsidRDefault="00A04E46" w:rsidP="00A04E46">
      <w:pPr>
        <w:numPr>
          <w:ilvl w:val="1"/>
          <w:numId w:val="22"/>
        </w:numPr>
        <w:spacing w:after="38"/>
        <w:ind w:left="1281" w:right="52" w:hanging="569"/>
        <w:jc w:val="both"/>
        <w:rPr>
          <w:rFonts w:ascii="Abadi" w:hAnsi="Abadi"/>
          <w:sz w:val="21"/>
          <w:szCs w:val="21"/>
        </w:rPr>
      </w:pPr>
      <w:r w:rsidRPr="008566E4">
        <w:rPr>
          <w:rFonts w:ascii="Abadi" w:hAnsi="Abadi"/>
          <w:sz w:val="21"/>
          <w:szCs w:val="21"/>
        </w:rPr>
        <w:t>La evaluación del cumplimiento de los objetivos de la Ley;</w:t>
      </w:r>
      <w:r w:rsidRPr="008566E4">
        <w:rPr>
          <w:rFonts w:ascii="Abadi" w:hAnsi="Abadi" w:cs="Arial"/>
          <w:sz w:val="21"/>
          <w:szCs w:val="21"/>
        </w:rPr>
        <w:t xml:space="preserve"> </w:t>
      </w:r>
    </w:p>
    <w:p w14:paraId="2225D34D" w14:textId="77777777" w:rsidR="00A04E46" w:rsidRPr="008566E4" w:rsidRDefault="00A04E46" w:rsidP="00A04E46">
      <w:pPr>
        <w:numPr>
          <w:ilvl w:val="1"/>
          <w:numId w:val="22"/>
        </w:numPr>
        <w:spacing w:after="38"/>
        <w:ind w:left="1281" w:right="52" w:hanging="569"/>
        <w:jc w:val="both"/>
        <w:rPr>
          <w:rFonts w:ascii="Abadi" w:hAnsi="Abadi"/>
          <w:sz w:val="21"/>
          <w:szCs w:val="21"/>
        </w:rPr>
      </w:pPr>
      <w:r w:rsidRPr="008566E4">
        <w:rPr>
          <w:rFonts w:ascii="Abadi" w:hAnsi="Abadi"/>
          <w:sz w:val="21"/>
          <w:szCs w:val="21"/>
        </w:rPr>
        <w:t>Los indicadores que establezca la Estrategia Nacional; y</w:t>
      </w:r>
      <w:r w:rsidRPr="008566E4">
        <w:rPr>
          <w:rFonts w:ascii="Abadi" w:hAnsi="Abadi" w:cs="Arial"/>
          <w:sz w:val="21"/>
          <w:szCs w:val="21"/>
        </w:rPr>
        <w:t xml:space="preserve"> </w:t>
      </w:r>
    </w:p>
    <w:p w14:paraId="2027EFB1" w14:textId="77777777" w:rsidR="00A04E46" w:rsidRPr="008566E4" w:rsidRDefault="00A04E46" w:rsidP="00A04E46">
      <w:pPr>
        <w:numPr>
          <w:ilvl w:val="1"/>
          <w:numId w:val="22"/>
        </w:numPr>
        <w:spacing w:after="53"/>
        <w:ind w:left="1281" w:right="52" w:hanging="569"/>
        <w:jc w:val="both"/>
        <w:rPr>
          <w:rFonts w:ascii="Abadi" w:hAnsi="Abadi"/>
          <w:sz w:val="21"/>
          <w:szCs w:val="21"/>
        </w:rPr>
      </w:pPr>
      <w:r w:rsidRPr="008566E4">
        <w:rPr>
          <w:rFonts w:ascii="Abadi" w:hAnsi="Abadi"/>
          <w:sz w:val="21"/>
          <w:szCs w:val="21"/>
        </w:rPr>
        <w:t>La evaluación del cumplimiento de los programas previos;</w:t>
      </w:r>
      <w:r w:rsidRPr="008566E4">
        <w:rPr>
          <w:rFonts w:ascii="Abadi" w:hAnsi="Abadi" w:cs="Arial"/>
          <w:sz w:val="21"/>
          <w:szCs w:val="21"/>
        </w:rPr>
        <w:t xml:space="preserve"> </w:t>
      </w:r>
    </w:p>
    <w:p w14:paraId="37230E0D" w14:textId="77777777" w:rsidR="00A04E46" w:rsidRPr="008566E4" w:rsidRDefault="00A04E46" w:rsidP="00A04E46">
      <w:pPr>
        <w:numPr>
          <w:ilvl w:val="0"/>
          <w:numId w:val="22"/>
        </w:numPr>
        <w:spacing w:after="50"/>
        <w:ind w:right="52" w:hanging="360"/>
        <w:jc w:val="both"/>
        <w:rPr>
          <w:rFonts w:ascii="Abadi" w:hAnsi="Abadi"/>
          <w:sz w:val="21"/>
          <w:szCs w:val="21"/>
        </w:rPr>
      </w:pPr>
      <w:r w:rsidRPr="008566E4">
        <w:rPr>
          <w:rFonts w:ascii="Abadi" w:hAnsi="Abadi"/>
          <w:sz w:val="21"/>
          <w:szCs w:val="21"/>
        </w:rPr>
        <w:t>Objetivos de planeación congruentes en todos los ámbitos de gobierno en materia de movilidad y seguridad vial adaptados a su contexto;</w:t>
      </w:r>
      <w:r w:rsidRPr="008566E4">
        <w:rPr>
          <w:rFonts w:ascii="Abadi" w:hAnsi="Abadi" w:cs="Arial"/>
          <w:sz w:val="21"/>
          <w:szCs w:val="21"/>
        </w:rPr>
        <w:t xml:space="preserve"> </w:t>
      </w:r>
    </w:p>
    <w:p w14:paraId="56DEDDC4" w14:textId="77777777" w:rsidR="00A04E46" w:rsidRPr="008566E4" w:rsidRDefault="00A04E46" w:rsidP="00A04E46">
      <w:pPr>
        <w:numPr>
          <w:ilvl w:val="0"/>
          <w:numId w:val="22"/>
        </w:numPr>
        <w:spacing w:after="11"/>
        <w:ind w:right="52" w:hanging="360"/>
        <w:jc w:val="both"/>
        <w:rPr>
          <w:rFonts w:ascii="Abadi" w:hAnsi="Abadi"/>
          <w:sz w:val="21"/>
          <w:szCs w:val="21"/>
        </w:rPr>
      </w:pPr>
      <w:r w:rsidRPr="008566E4">
        <w:rPr>
          <w:rFonts w:ascii="Abadi" w:hAnsi="Abadi"/>
          <w:sz w:val="21"/>
          <w:szCs w:val="21"/>
        </w:rPr>
        <w:t>Indicadores y metas:</w:t>
      </w:r>
      <w:r w:rsidRPr="008566E4">
        <w:rPr>
          <w:rFonts w:ascii="Abadi" w:hAnsi="Abadi" w:cs="Arial"/>
          <w:sz w:val="21"/>
          <w:szCs w:val="21"/>
        </w:rPr>
        <w:t xml:space="preserve"> </w:t>
      </w:r>
    </w:p>
    <w:p w14:paraId="3EEE8843" w14:textId="77777777" w:rsidR="00A04E46" w:rsidRPr="008566E4" w:rsidRDefault="00A04E46" w:rsidP="00A04E46">
      <w:pPr>
        <w:numPr>
          <w:ilvl w:val="1"/>
          <w:numId w:val="22"/>
        </w:numPr>
        <w:spacing w:after="33"/>
        <w:ind w:left="1281" w:right="52" w:hanging="569"/>
        <w:jc w:val="both"/>
        <w:rPr>
          <w:rFonts w:ascii="Abadi" w:hAnsi="Abadi"/>
          <w:sz w:val="21"/>
          <w:szCs w:val="21"/>
        </w:rPr>
      </w:pPr>
      <w:r w:rsidRPr="008566E4">
        <w:rPr>
          <w:rFonts w:ascii="Abadi" w:hAnsi="Abadi"/>
          <w:sz w:val="21"/>
          <w:szCs w:val="21"/>
        </w:rPr>
        <w:t>Indicadores relativos a los establecidos por la Estrategia Nacional, la Ley y los sistemas de información y bases de datos de movilidad;</w:t>
      </w:r>
      <w:r w:rsidRPr="008566E4">
        <w:rPr>
          <w:rFonts w:ascii="Abadi" w:hAnsi="Abadi" w:cs="Arial"/>
          <w:sz w:val="21"/>
          <w:szCs w:val="21"/>
        </w:rPr>
        <w:t xml:space="preserve"> </w:t>
      </w:r>
    </w:p>
    <w:p w14:paraId="5FEE46EF" w14:textId="77777777" w:rsidR="00A04E46" w:rsidRPr="008566E4" w:rsidRDefault="00A04E46" w:rsidP="00A04E46">
      <w:pPr>
        <w:numPr>
          <w:ilvl w:val="1"/>
          <w:numId w:val="22"/>
        </w:numPr>
        <w:spacing w:after="39"/>
        <w:ind w:left="1281" w:right="52" w:hanging="569"/>
        <w:jc w:val="both"/>
        <w:rPr>
          <w:rFonts w:ascii="Abadi" w:hAnsi="Abadi"/>
          <w:sz w:val="21"/>
          <w:szCs w:val="21"/>
        </w:rPr>
      </w:pPr>
      <w:r w:rsidRPr="008566E4">
        <w:rPr>
          <w:rFonts w:ascii="Abadi" w:hAnsi="Abadi"/>
          <w:sz w:val="21"/>
          <w:szCs w:val="21"/>
        </w:rPr>
        <w:t>Definición de líneas base; y</w:t>
      </w:r>
      <w:r w:rsidRPr="008566E4">
        <w:rPr>
          <w:rFonts w:ascii="Abadi" w:hAnsi="Abadi" w:cs="Arial"/>
          <w:sz w:val="21"/>
          <w:szCs w:val="21"/>
        </w:rPr>
        <w:t xml:space="preserve"> </w:t>
      </w:r>
    </w:p>
    <w:p w14:paraId="53241B6F" w14:textId="77777777" w:rsidR="00A04E46" w:rsidRPr="008566E4" w:rsidRDefault="00A04E46" w:rsidP="00A04E46">
      <w:pPr>
        <w:numPr>
          <w:ilvl w:val="1"/>
          <w:numId w:val="22"/>
        </w:numPr>
        <w:spacing w:after="48"/>
        <w:ind w:left="1281" w:right="52" w:hanging="569"/>
        <w:jc w:val="both"/>
        <w:rPr>
          <w:rFonts w:ascii="Abadi" w:hAnsi="Abadi"/>
          <w:sz w:val="21"/>
          <w:szCs w:val="21"/>
        </w:rPr>
      </w:pPr>
      <w:r w:rsidRPr="008566E4">
        <w:rPr>
          <w:rFonts w:ascii="Abadi" w:hAnsi="Abadi"/>
          <w:sz w:val="21"/>
          <w:szCs w:val="21"/>
        </w:rPr>
        <w:t>Definición de metas a lograr al horizonte del plan, así como metas parciales con el objetivo de lograr una gestión basada en resultados;</w:t>
      </w:r>
      <w:r w:rsidRPr="008566E4">
        <w:rPr>
          <w:rFonts w:ascii="Abadi" w:hAnsi="Abadi" w:cs="Arial"/>
          <w:sz w:val="21"/>
          <w:szCs w:val="21"/>
        </w:rPr>
        <w:t xml:space="preserve"> </w:t>
      </w:r>
    </w:p>
    <w:p w14:paraId="2B3D5EA5" w14:textId="77777777" w:rsidR="00A04E46" w:rsidRPr="008566E4" w:rsidRDefault="00A04E46" w:rsidP="00A04E46">
      <w:pPr>
        <w:numPr>
          <w:ilvl w:val="0"/>
          <w:numId w:val="22"/>
        </w:numPr>
        <w:spacing w:after="148"/>
        <w:ind w:right="52" w:hanging="360"/>
        <w:jc w:val="both"/>
        <w:rPr>
          <w:rFonts w:ascii="Abadi" w:hAnsi="Abadi"/>
          <w:sz w:val="21"/>
          <w:szCs w:val="21"/>
        </w:rPr>
      </w:pPr>
      <w:r w:rsidRPr="008566E4">
        <w:rPr>
          <w:rFonts w:ascii="Abadi" w:hAnsi="Abadi"/>
          <w:sz w:val="21"/>
          <w:szCs w:val="21"/>
        </w:rPr>
        <w:t>Responsabilidades que rigen el desempeño de su ejecución y las acciones de coordinación con dependencias federales, otras entidades federativas, municipios y sociedad civil;</w:t>
      </w:r>
      <w:r w:rsidRPr="008566E4">
        <w:rPr>
          <w:rFonts w:ascii="Abadi" w:hAnsi="Abadi" w:cs="Arial"/>
          <w:sz w:val="21"/>
          <w:szCs w:val="21"/>
        </w:rPr>
        <w:t xml:space="preserve"> </w:t>
      </w:r>
    </w:p>
    <w:p w14:paraId="6C64BA4D" w14:textId="77777777" w:rsidR="00A04E46" w:rsidRPr="008566E4" w:rsidRDefault="00A04E46" w:rsidP="00A04E46">
      <w:pPr>
        <w:numPr>
          <w:ilvl w:val="0"/>
          <w:numId w:val="22"/>
        </w:numPr>
        <w:spacing w:after="11"/>
        <w:ind w:right="52" w:hanging="360"/>
        <w:jc w:val="both"/>
        <w:rPr>
          <w:rFonts w:ascii="Abadi" w:hAnsi="Abadi"/>
          <w:sz w:val="21"/>
          <w:szCs w:val="21"/>
        </w:rPr>
      </w:pPr>
      <w:r w:rsidRPr="008566E4">
        <w:rPr>
          <w:rFonts w:ascii="Abadi" w:hAnsi="Abadi"/>
          <w:sz w:val="21"/>
          <w:szCs w:val="21"/>
        </w:rPr>
        <w:t>Plan de implementación y control que involucre a las autoridades responsables;</w:t>
      </w:r>
      <w:r w:rsidRPr="008566E4">
        <w:rPr>
          <w:rFonts w:ascii="Abadi" w:hAnsi="Abadi" w:cs="Arial"/>
          <w:sz w:val="21"/>
          <w:szCs w:val="21"/>
        </w:rPr>
        <w:t xml:space="preserve"> </w:t>
      </w:r>
    </w:p>
    <w:p w14:paraId="6F4C1E6C" w14:textId="77777777" w:rsidR="00A04E46" w:rsidRPr="008566E4" w:rsidRDefault="00A04E46" w:rsidP="00A04E46">
      <w:pPr>
        <w:numPr>
          <w:ilvl w:val="0"/>
          <w:numId w:val="22"/>
        </w:numPr>
        <w:spacing w:after="11"/>
        <w:ind w:right="52" w:hanging="360"/>
        <w:jc w:val="both"/>
        <w:rPr>
          <w:rFonts w:ascii="Abadi" w:hAnsi="Abadi"/>
          <w:sz w:val="21"/>
          <w:szCs w:val="21"/>
        </w:rPr>
      </w:pPr>
      <w:r w:rsidRPr="008566E4">
        <w:rPr>
          <w:rFonts w:ascii="Abadi" w:hAnsi="Abadi"/>
          <w:sz w:val="21"/>
          <w:szCs w:val="21"/>
        </w:rPr>
        <w:t>Desarrollo de herramientas para financiamiento de los proyectos priorizados;</w:t>
      </w:r>
      <w:r w:rsidRPr="008566E4">
        <w:rPr>
          <w:rFonts w:ascii="Abadi" w:hAnsi="Abadi" w:cs="Arial"/>
          <w:sz w:val="21"/>
          <w:szCs w:val="21"/>
        </w:rPr>
        <w:t xml:space="preserve"> </w:t>
      </w:r>
    </w:p>
    <w:p w14:paraId="5637F837" w14:textId="77777777" w:rsidR="00A04E46" w:rsidRPr="008566E4" w:rsidRDefault="00A04E46" w:rsidP="00A04E46">
      <w:pPr>
        <w:numPr>
          <w:ilvl w:val="0"/>
          <w:numId w:val="22"/>
        </w:numPr>
        <w:spacing w:after="50"/>
        <w:ind w:right="52" w:hanging="360"/>
        <w:jc w:val="both"/>
        <w:rPr>
          <w:rFonts w:ascii="Abadi" w:hAnsi="Abadi"/>
          <w:sz w:val="21"/>
          <w:szCs w:val="21"/>
        </w:rPr>
      </w:pPr>
      <w:r w:rsidRPr="008566E4">
        <w:rPr>
          <w:rFonts w:ascii="Abadi" w:hAnsi="Abadi"/>
          <w:sz w:val="21"/>
          <w:szCs w:val="21"/>
        </w:rPr>
        <w:t xml:space="preserve">Indicadores y mecanismos específicos para la evaluación, actualización y, en su caso, corrección del programa; y </w:t>
      </w:r>
      <w:r w:rsidRPr="008566E4">
        <w:rPr>
          <w:rFonts w:ascii="Abadi" w:hAnsi="Abadi" w:cs="Arial"/>
          <w:sz w:val="21"/>
          <w:szCs w:val="21"/>
        </w:rPr>
        <w:t xml:space="preserve"> </w:t>
      </w:r>
    </w:p>
    <w:p w14:paraId="3C3A2DDF" w14:textId="77777777" w:rsidR="00A04E46" w:rsidRPr="008566E4" w:rsidRDefault="00A04E46" w:rsidP="00A04E46">
      <w:pPr>
        <w:numPr>
          <w:ilvl w:val="0"/>
          <w:numId w:val="22"/>
        </w:numPr>
        <w:spacing w:after="148"/>
        <w:ind w:right="52" w:hanging="360"/>
        <w:jc w:val="both"/>
        <w:rPr>
          <w:rFonts w:ascii="Abadi" w:hAnsi="Abadi"/>
          <w:sz w:val="21"/>
          <w:szCs w:val="21"/>
        </w:rPr>
      </w:pPr>
      <w:r w:rsidRPr="008566E4">
        <w:rPr>
          <w:rFonts w:ascii="Abadi" w:hAnsi="Abadi"/>
          <w:sz w:val="21"/>
          <w:szCs w:val="21"/>
        </w:rPr>
        <w:t>Estrategias de comunicación para hacer cumplir la legislación basadas en mensajes probados para garantizar la comprensión y apoyo del público, así como la participación de las partes interesadas para potenciar al máximo el cumplimiento.</w:t>
      </w:r>
      <w:r w:rsidRPr="008566E4">
        <w:rPr>
          <w:rFonts w:ascii="Abadi" w:hAnsi="Abadi" w:cs="Arial"/>
          <w:sz w:val="21"/>
          <w:szCs w:val="21"/>
        </w:rPr>
        <w:t xml:space="preserve"> </w:t>
      </w:r>
    </w:p>
    <w:p w14:paraId="1EFEA053" w14:textId="77777777" w:rsidR="00A04E46" w:rsidRPr="008566E4" w:rsidRDefault="00A04E46" w:rsidP="00A04E46">
      <w:pPr>
        <w:spacing w:after="209"/>
        <w:ind w:left="-5" w:right="52"/>
        <w:jc w:val="both"/>
        <w:rPr>
          <w:rFonts w:ascii="Abadi" w:hAnsi="Abadi"/>
          <w:sz w:val="21"/>
          <w:szCs w:val="21"/>
        </w:rPr>
      </w:pPr>
      <w:r w:rsidRPr="008566E4">
        <w:rPr>
          <w:rFonts w:ascii="Abadi" w:hAnsi="Abadi" w:cs="Arial"/>
          <w:b/>
          <w:sz w:val="21"/>
          <w:szCs w:val="21"/>
        </w:rPr>
        <w:t>Objetivos de los programas de movilidad y seguridad vial.</w:t>
      </w:r>
      <w:r w:rsidRPr="008566E4">
        <w:rPr>
          <w:rFonts w:ascii="Abadi" w:hAnsi="Abadi"/>
          <w:sz w:val="21"/>
          <w:szCs w:val="21"/>
        </w:rPr>
        <w:t xml:space="preserve"> Se definen los objetivos de los programas de movilidad y seguridad vial, los cuales se encuentran alineados a los establecidos en la Ley, la Ley General de Movilidad y Seguridad Vial, la Estrategia Nacional de Movilidad y Seguridad Vial, así como en los siguientes:</w:t>
      </w:r>
      <w:r w:rsidRPr="008566E4">
        <w:rPr>
          <w:rFonts w:ascii="Abadi" w:hAnsi="Abadi" w:cs="Arial"/>
          <w:sz w:val="21"/>
          <w:szCs w:val="21"/>
        </w:rPr>
        <w:t xml:space="preserve"> </w:t>
      </w:r>
    </w:p>
    <w:p w14:paraId="2959619A" w14:textId="77777777" w:rsidR="00A04E46" w:rsidRPr="008566E4" w:rsidRDefault="00A04E46" w:rsidP="00A04E46">
      <w:pPr>
        <w:numPr>
          <w:ilvl w:val="0"/>
          <w:numId w:val="22"/>
        </w:numPr>
        <w:spacing w:after="48"/>
        <w:ind w:right="52" w:hanging="360"/>
        <w:jc w:val="both"/>
        <w:rPr>
          <w:rFonts w:ascii="Abadi" w:hAnsi="Abadi"/>
          <w:sz w:val="21"/>
          <w:szCs w:val="21"/>
        </w:rPr>
      </w:pPr>
      <w:r w:rsidRPr="008566E4">
        <w:rPr>
          <w:rFonts w:ascii="Abadi" w:hAnsi="Abadi"/>
          <w:sz w:val="21"/>
          <w:szCs w:val="21"/>
        </w:rPr>
        <w:lastRenderedPageBreak/>
        <w:t>Movilidad activa. Reducir la mortalidad prematura por enfermedades no transmisibles atribuidas a la falta de ejercicio físico a través de la promoción de la movilidad activa segura</w:t>
      </w:r>
      <w:r w:rsidRPr="008566E4">
        <w:rPr>
          <w:rFonts w:ascii="Abadi" w:hAnsi="Abadi" w:cs="Arial"/>
          <w:sz w:val="21"/>
          <w:szCs w:val="21"/>
        </w:rPr>
        <w:t xml:space="preserve"> </w:t>
      </w:r>
    </w:p>
    <w:p w14:paraId="6502156E" w14:textId="77777777" w:rsidR="00A04E46" w:rsidRPr="008566E4" w:rsidRDefault="00A04E46" w:rsidP="00A04E46">
      <w:pPr>
        <w:numPr>
          <w:ilvl w:val="0"/>
          <w:numId w:val="22"/>
        </w:numPr>
        <w:spacing w:after="48"/>
        <w:ind w:right="52" w:hanging="360"/>
        <w:jc w:val="both"/>
        <w:rPr>
          <w:rFonts w:ascii="Abadi" w:hAnsi="Abadi"/>
          <w:sz w:val="21"/>
          <w:szCs w:val="21"/>
        </w:rPr>
      </w:pPr>
      <w:r w:rsidRPr="008566E4">
        <w:rPr>
          <w:rFonts w:ascii="Abadi" w:hAnsi="Abadi"/>
          <w:sz w:val="21"/>
          <w:szCs w:val="21"/>
        </w:rPr>
        <w:t>Seguridad vial. Reducir la mortalidad y lesiones graves causadas por siniestros de tránsito a través de la movilidad segura y las estrategias planteadas en esta Ley y la Ley General de Movilidad y Seguridad Vial;</w:t>
      </w:r>
      <w:r w:rsidRPr="008566E4">
        <w:rPr>
          <w:rFonts w:ascii="Abadi" w:hAnsi="Abadi" w:cs="Arial"/>
          <w:sz w:val="21"/>
          <w:szCs w:val="21"/>
        </w:rPr>
        <w:t xml:space="preserve"> </w:t>
      </w:r>
    </w:p>
    <w:p w14:paraId="1BFCF78D" w14:textId="77777777" w:rsidR="00A04E46" w:rsidRPr="008566E4" w:rsidRDefault="00A04E46" w:rsidP="00A04E46">
      <w:pPr>
        <w:numPr>
          <w:ilvl w:val="0"/>
          <w:numId w:val="22"/>
        </w:numPr>
        <w:spacing w:after="50"/>
        <w:ind w:right="52" w:hanging="360"/>
        <w:jc w:val="both"/>
        <w:rPr>
          <w:rFonts w:ascii="Abadi" w:hAnsi="Abadi"/>
          <w:sz w:val="21"/>
          <w:szCs w:val="21"/>
        </w:rPr>
      </w:pPr>
      <w:r w:rsidRPr="008566E4">
        <w:rPr>
          <w:rFonts w:ascii="Abadi" w:hAnsi="Abadi"/>
          <w:sz w:val="21"/>
          <w:szCs w:val="21"/>
        </w:rPr>
        <w:t>Calidad del aire. Reducir la mortalidad y enfermedades causadas por la contaminación del aire a través de la promoción de la movilidad sustentable;</w:t>
      </w:r>
      <w:r w:rsidRPr="008566E4">
        <w:rPr>
          <w:rFonts w:ascii="Abadi" w:hAnsi="Abadi" w:cs="Arial"/>
          <w:sz w:val="21"/>
          <w:szCs w:val="21"/>
        </w:rPr>
        <w:t xml:space="preserve"> </w:t>
      </w:r>
    </w:p>
    <w:p w14:paraId="52B1A6DA" w14:textId="77777777" w:rsidR="00A04E46" w:rsidRPr="008566E4" w:rsidRDefault="00A04E46" w:rsidP="00A04E46">
      <w:pPr>
        <w:numPr>
          <w:ilvl w:val="0"/>
          <w:numId w:val="22"/>
        </w:numPr>
        <w:spacing w:after="51"/>
        <w:ind w:right="52" w:hanging="360"/>
        <w:jc w:val="both"/>
        <w:rPr>
          <w:rFonts w:ascii="Abadi" w:hAnsi="Abadi"/>
          <w:sz w:val="21"/>
          <w:szCs w:val="21"/>
        </w:rPr>
      </w:pPr>
      <w:r w:rsidRPr="008566E4">
        <w:rPr>
          <w:rFonts w:ascii="Abadi" w:hAnsi="Abadi"/>
          <w:sz w:val="21"/>
          <w:szCs w:val="21"/>
        </w:rPr>
        <w:t>Transporte público y movilidad no motorizada. Aumentar la proporción de viajes en transporte público y movilidad no motorizada aumentando el acceso a sistemas de movilidad y servicios de transporte seguros, asequibles, accesibles y sostenibles para todos;</w:t>
      </w:r>
      <w:r w:rsidRPr="008566E4">
        <w:rPr>
          <w:rFonts w:ascii="Abadi" w:hAnsi="Abadi" w:cs="Arial"/>
          <w:sz w:val="21"/>
          <w:szCs w:val="21"/>
        </w:rPr>
        <w:t xml:space="preserve"> </w:t>
      </w:r>
    </w:p>
    <w:p w14:paraId="045ACFBE" w14:textId="77777777" w:rsidR="00A04E46" w:rsidRPr="008566E4" w:rsidRDefault="00A04E46" w:rsidP="00A04E46">
      <w:pPr>
        <w:numPr>
          <w:ilvl w:val="0"/>
          <w:numId w:val="22"/>
        </w:numPr>
        <w:spacing w:after="51"/>
        <w:ind w:right="52" w:hanging="360"/>
        <w:jc w:val="both"/>
        <w:rPr>
          <w:rFonts w:ascii="Abadi" w:hAnsi="Abadi"/>
          <w:sz w:val="21"/>
          <w:szCs w:val="21"/>
        </w:rPr>
      </w:pPr>
      <w:r w:rsidRPr="008566E4">
        <w:rPr>
          <w:rFonts w:ascii="Abadi" w:hAnsi="Abadi"/>
          <w:sz w:val="21"/>
          <w:szCs w:val="21"/>
        </w:rPr>
        <w:t>Cambio climático. Reducir las emisiones de gases de efecto invernadero reduciendo el consumo de combustibles fósiles, a fin de cumplir con los objetivos nacionales y globales de mitigación y una movilidad neutral en carbono;</w:t>
      </w:r>
      <w:r w:rsidRPr="008566E4">
        <w:rPr>
          <w:rFonts w:ascii="Abadi" w:hAnsi="Abadi" w:cs="Arial"/>
          <w:sz w:val="21"/>
          <w:szCs w:val="21"/>
        </w:rPr>
        <w:t xml:space="preserve"> </w:t>
      </w:r>
    </w:p>
    <w:p w14:paraId="2AE057A2" w14:textId="77777777" w:rsidR="00A04E46" w:rsidRPr="008566E4" w:rsidRDefault="00A04E46" w:rsidP="00A04E46">
      <w:pPr>
        <w:numPr>
          <w:ilvl w:val="0"/>
          <w:numId w:val="22"/>
        </w:numPr>
        <w:spacing w:after="51"/>
        <w:ind w:right="52" w:hanging="360"/>
        <w:jc w:val="both"/>
        <w:rPr>
          <w:rFonts w:ascii="Abadi" w:hAnsi="Abadi"/>
          <w:sz w:val="21"/>
          <w:szCs w:val="21"/>
        </w:rPr>
      </w:pPr>
      <w:r w:rsidRPr="008566E4">
        <w:rPr>
          <w:rFonts w:ascii="Abadi" w:hAnsi="Abadi"/>
          <w:sz w:val="21"/>
          <w:szCs w:val="21"/>
        </w:rPr>
        <w:t>Proximidad. Aumentar las densidades urbanas a través del uso intensivo y equitativo del espacio urbano construido, la proximidad de servicios, empleo, consumo con la vivienda y el control de la expansión urbana; y</w:t>
      </w:r>
      <w:r w:rsidRPr="008566E4">
        <w:rPr>
          <w:rFonts w:ascii="Abadi" w:hAnsi="Abadi" w:cs="Arial"/>
          <w:sz w:val="21"/>
          <w:szCs w:val="21"/>
        </w:rPr>
        <w:t xml:space="preserve"> </w:t>
      </w:r>
    </w:p>
    <w:p w14:paraId="7B9F9CD8" w14:textId="77777777" w:rsidR="003562BB" w:rsidRPr="008566E4" w:rsidRDefault="003562BB" w:rsidP="003562BB">
      <w:pPr>
        <w:numPr>
          <w:ilvl w:val="0"/>
          <w:numId w:val="22"/>
        </w:numPr>
        <w:spacing w:after="148"/>
        <w:ind w:right="52" w:hanging="360"/>
        <w:jc w:val="both"/>
        <w:rPr>
          <w:rFonts w:ascii="Abadi" w:hAnsi="Abadi"/>
          <w:sz w:val="21"/>
          <w:szCs w:val="21"/>
        </w:rPr>
      </w:pPr>
      <w:r w:rsidRPr="008566E4">
        <w:rPr>
          <w:rFonts w:ascii="Abadi" w:hAnsi="Abadi"/>
          <w:sz w:val="21"/>
          <w:szCs w:val="21"/>
        </w:rPr>
        <w:t>Espacio público. Proporcionar acceso universal a zonas verdes y espacios públicos seguros, inclusivos y accesibles, en particular para mujeres, niñas, niños y adolescentes, personas adultas mayores y personas con discapacidad.</w:t>
      </w:r>
      <w:r w:rsidRPr="008566E4">
        <w:rPr>
          <w:rFonts w:ascii="Abadi" w:hAnsi="Abadi" w:cs="Arial"/>
          <w:sz w:val="21"/>
          <w:szCs w:val="21"/>
        </w:rPr>
        <w:t xml:space="preserve"> </w:t>
      </w:r>
    </w:p>
    <w:p w14:paraId="35510341" w14:textId="77777777" w:rsidR="003562BB" w:rsidRPr="008566E4" w:rsidRDefault="003562BB" w:rsidP="003562BB">
      <w:pPr>
        <w:rPr>
          <w:rFonts w:ascii="Abadi" w:hAnsi="Abadi"/>
          <w:sz w:val="21"/>
          <w:szCs w:val="21"/>
        </w:rPr>
      </w:pPr>
      <w:r w:rsidRPr="008566E4">
        <w:rPr>
          <w:rFonts w:ascii="Abadi" w:hAnsi="Abadi" w:cs="Arial"/>
          <w:sz w:val="21"/>
          <w:szCs w:val="21"/>
        </w:rPr>
        <w:t xml:space="preserve"> </w:t>
      </w:r>
    </w:p>
    <w:p w14:paraId="7FF6A6F5" w14:textId="77777777" w:rsidR="003562BB" w:rsidRPr="008566E4" w:rsidRDefault="003562BB" w:rsidP="003562BB">
      <w:pPr>
        <w:ind w:left="-5" w:right="52"/>
        <w:jc w:val="both"/>
        <w:rPr>
          <w:rFonts w:ascii="Abadi" w:hAnsi="Abadi"/>
          <w:sz w:val="21"/>
          <w:szCs w:val="21"/>
        </w:rPr>
      </w:pPr>
      <w:r w:rsidRPr="008566E4">
        <w:rPr>
          <w:rFonts w:ascii="Abadi" w:hAnsi="Abadi" w:cs="Arial"/>
          <w:b/>
          <w:sz w:val="21"/>
          <w:szCs w:val="21"/>
        </w:rPr>
        <w:t>Seguimiento y evaluación de los programas.</w:t>
      </w:r>
      <w:r w:rsidRPr="008566E4">
        <w:rPr>
          <w:rFonts w:ascii="Abadi" w:hAnsi="Abadi"/>
          <w:sz w:val="21"/>
          <w:szCs w:val="21"/>
        </w:rPr>
        <w:t xml:space="preserve"> Se propone que el seguimiento, evaluación y control de la política, así como de los programas y proyectos en materia de movilidad y seguridad vial se realizará a </w:t>
      </w:r>
      <w:r w:rsidRPr="008566E4">
        <w:rPr>
          <w:rFonts w:ascii="Abadi" w:hAnsi="Abadi"/>
          <w:sz w:val="21"/>
          <w:szCs w:val="21"/>
        </w:rPr>
        <w:t>través de indicadores, instrumentos, mecanismos de participación, registros, información y datos e infraestructura vial previstos en la Ley y definidos por las autoridades competentes.</w:t>
      </w:r>
      <w:r w:rsidRPr="008566E4">
        <w:rPr>
          <w:rFonts w:ascii="Abadi" w:hAnsi="Abadi" w:cs="Arial"/>
          <w:sz w:val="21"/>
          <w:szCs w:val="21"/>
        </w:rPr>
        <w:t xml:space="preserve"> </w:t>
      </w:r>
    </w:p>
    <w:p w14:paraId="346FF6BF" w14:textId="77777777" w:rsidR="003562BB" w:rsidRPr="008566E4" w:rsidRDefault="003562BB" w:rsidP="003562BB">
      <w:pPr>
        <w:jc w:val="both"/>
        <w:rPr>
          <w:rFonts w:ascii="Abadi" w:hAnsi="Abadi"/>
          <w:sz w:val="21"/>
          <w:szCs w:val="21"/>
        </w:rPr>
      </w:pPr>
      <w:r w:rsidRPr="008566E4">
        <w:rPr>
          <w:rFonts w:ascii="Abadi" w:hAnsi="Abadi" w:cs="Arial"/>
          <w:sz w:val="21"/>
          <w:szCs w:val="21"/>
        </w:rPr>
        <w:t xml:space="preserve"> </w:t>
      </w:r>
    </w:p>
    <w:p w14:paraId="4659CD09" w14:textId="77777777" w:rsidR="003562BB" w:rsidRDefault="003562BB" w:rsidP="003562BB">
      <w:pPr>
        <w:ind w:left="-5" w:right="52"/>
        <w:jc w:val="both"/>
        <w:rPr>
          <w:rFonts w:ascii="Abadi" w:hAnsi="Abadi" w:cs="Arial"/>
          <w:sz w:val="21"/>
          <w:szCs w:val="21"/>
        </w:rPr>
      </w:pPr>
      <w:r w:rsidRPr="008566E4">
        <w:rPr>
          <w:rFonts w:ascii="Abadi" w:hAnsi="Abadi"/>
          <w:sz w:val="21"/>
          <w:szCs w:val="21"/>
        </w:rPr>
        <w:t xml:space="preserve">Asimismo, las autoridades responsables publicarán datos de los indicadores de evaluación e informes periódicos sobre el cumplimiento parcial de las metas. </w:t>
      </w:r>
      <w:r w:rsidRPr="008566E4">
        <w:rPr>
          <w:rFonts w:ascii="Abadi" w:hAnsi="Abadi" w:cs="Arial"/>
          <w:sz w:val="21"/>
          <w:szCs w:val="21"/>
        </w:rPr>
        <w:t xml:space="preserve"> </w:t>
      </w:r>
    </w:p>
    <w:p w14:paraId="1019C0DC" w14:textId="77777777" w:rsidR="003562BB" w:rsidRPr="008566E4" w:rsidRDefault="003562BB" w:rsidP="003562BB">
      <w:pPr>
        <w:ind w:left="-5" w:right="52"/>
        <w:jc w:val="both"/>
        <w:rPr>
          <w:rFonts w:ascii="Abadi" w:hAnsi="Abadi"/>
          <w:sz w:val="21"/>
          <w:szCs w:val="21"/>
        </w:rPr>
      </w:pPr>
    </w:p>
    <w:p w14:paraId="7E1BAF54" w14:textId="77777777" w:rsidR="003562BB" w:rsidRPr="008566E4" w:rsidRDefault="003562BB" w:rsidP="003562BB">
      <w:pPr>
        <w:ind w:left="-5" w:right="52"/>
        <w:jc w:val="both"/>
        <w:rPr>
          <w:rFonts w:ascii="Abadi" w:hAnsi="Abadi"/>
          <w:sz w:val="21"/>
          <w:szCs w:val="21"/>
        </w:rPr>
      </w:pPr>
      <w:r w:rsidRPr="008566E4">
        <w:rPr>
          <w:rFonts w:ascii="Abadi" w:hAnsi="Abadi"/>
          <w:sz w:val="21"/>
          <w:szCs w:val="21"/>
        </w:rPr>
        <w:t xml:space="preserve">La periodicidad será al menos semestral, pudiendo publicarse datos en periodos más cortos, o incluso inmediatamente en los casos en los que sea posible. </w:t>
      </w:r>
      <w:r w:rsidRPr="008566E4">
        <w:rPr>
          <w:rFonts w:ascii="Abadi" w:hAnsi="Abadi" w:cs="Arial"/>
          <w:sz w:val="21"/>
          <w:szCs w:val="21"/>
        </w:rPr>
        <w:t xml:space="preserve"> </w:t>
      </w:r>
    </w:p>
    <w:p w14:paraId="07221A49" w14:textId="77777777" w:rsidR="003562BB" w:rsidRPr="008566E4" w:rsidRDefault="003562BB" w:rsidP="003562BB">
      <w:pPr>
        <w:jc w:val="both"/>
        <w:rPr>
          <w:rFonts w:ascii="Abadi" w:hAnsi="Abadi"/>
          <w:sz w:val="21"/>
          <w:szCs w:val="21"/>
        </w:rPr>
      </w:pPr>
      <w:r w:rsidRPr="008566E4">
        <w:rPr>
          <w:rFonts w:ascii="Abadi" w:hAnsi="Abadi" w:cs="Arial"/>
          <w:sz w:val="21"/>
          <w:szCs w:val="21"/>
        </w:rPr>
        <w:t xml:space="preserve"> </w:t>
      </w:r>
    </w:p>
    <w:p w14:paraId="4257243B" w14:textId="77777777" w:rsidR="003562BB" w:rsidRPr="008566E4" w:rsidRDefault="003562BB" w:rsidP="003562BB">
      <w:pPr>
        <w:ind w:left="-5" w:right="52"/>
        <w:jc w:val="both"/>
        <w:rPr>
          <w:rFonts w:ascii="Abadi" w:hAnsi="Abadi"/>
          <w:sz w:val="21"/>
          <w:szCs w:val="21"/>
        </w:rPr>
      </w:pPr>
      <w:r w:rsidRPr="008566E4">
        <w:rPr>
          <w:rFonts w:ascii="Abadi" w:hAnsi="Abadi"/>
          <w:sz w:val="21"/>
          <w:szCs w:val="21"/>
        </w:rPr>
        <w:t>Las autoridades competentes en materia de movilidad y seguridad vial garantizarán la publicación de datos abiertos actualizados de los indicadores establecidos en los programas.</w:t>
      </w:r>
      <w:r w:rsidRPr="008566E4">
        <w:rPr>
          <w:rFonts w:ascii="Abadi" w:hAnsi="Abadi" w:cs="Arial"/>
          <w:sz w:val="21"/>
          <w:szCs w:val="21"/>
        </w:rPr>
        <w:t xml:space="preserve"> </w:t>
      </w:r>
    </w:p>
    <w:p w14:paraId="2415D0BD" w14:textId="77777777" w:rsidR="003562BB" w:rsidRPr="008566E4" w:rsidRDefault="003562BB" w:rsidP="003562BB">
      <w:pPr>
        <w:jc w:val="both"/>
        <w:rPr>
          <w:rFonts w:ascii="Abadi" w:hAnsi="Abadi"/>
          <w:sz w:val="21"/>
          <w:szCs w:val="21"/>
        </w:rPr>
      </w:pPr>
      <w:r w:rsidRPr="008566E4">
        <w:rPr>
          <w:rFonts w:ascii="Abadi" w:hAnsi="Abadi" w:cs="Arial"/>
          <w:sz w:val="21"/>
          <w:szCs w:val="21"/>
        </w:rPr>
        <w:t xml:space="preserve"> </w:t>
      </w:r>
    </w:p>
    <w:p w14:paraId="73F5AC50" w14:textId="77777777" w:rsidR="003562BB" w:rsidRPr="008566E4" w:rsidRDefault="003562BB" w:rsidP="003562BB">
      <w:pPr>
        <w:ind w:left="-5" w:right="52"/>
        <w:jc w:val="both"/>
        <w:rPr>
          <w:rFonts w:ascii="Abadi" w:hAnsi="Abadi"/>
          <w:sz w:val="21"/>
          <w:szCs w:val="21"/>
        </w:rPr>
      </w:pPr>
      <w:r w:rsidRPr="008566E4">
        <w:rPr>
          <w:rFonts w:ascii="Abadi" w:hAnsi="Abadi" w:cs="Arial"/>
          <w:b/>
          <w:sz w:val="21"/>
          <w:szCs w:val="21"/>
        </w:rPr>
        <w:t>Sistema de información y seguimiento de movilidad.</w:t>
      </w:r>
      <w:r w:rsidRPr="008566E4">
        <w:rPr>
          <w:rFonts w:ascii="Abadi" w:hAnsi="Abadi"/>
          <w:sz w:val="21"/>
          <w:szCs w:val="21"/>
        </w:rPr>
        <w:t xml:space="preserve"> Dicho artículo ampara y define la creación del Sistema de información y seguimiento de movilidad, la cual es la base de datos que las autoridades competentes deberán integrar y operar con el objeto de registrar, procesar y actualizar la información en la materia. </w:t>
      </w:r>
      <w:r w:rsidRPr="008566E4">
        <w:rPr>
          <w:rFonts w:ascii="Abadi" w:hAnsi="Abadi" w:cs="Arial"/>
          <w:sz w:val="21"/>
          <w:szCs w:val="21"/>
        </w:rPr>
        <w:t xml:space="preserve"> </w:t>
      </w:r>
    </w:p>
    <w:p w14:paraId="32E0681B" w14:textId="77777777" w:rsidR="003562BB" w:rsidRPr="008566E4" w:rsidRDefault="003562BB" w:rsidP="003562BB">
      <w:pPr>
        <w:jc w:val="both"/>
        <w:rPr>
          <w:rFonts w:ascii="Abadi" w:hAnsi="Abadi"/>
          <w:sz w:val="21"/>
          <w:szCs w:val="21"/>
        </w:rPr>
      </w:pPr>
      <w:r w:rsidRPr="008566E4">
        <w:rPr>
          <w:rFonts w:ascii="Abadi" w:hAnsi="Abadi" w:cs="Arial"/>
          <w:sz w:val="21"/>
          <w:szCs w:val="21"/>
        </w:rPr>
        <w:t xml:space="preserve"> </w:t>
      </w:r>
    </w:p>
    <w:p w14:paraId="6606B523" w14:textId="77777777" w:rsidR="003562BB" w:rsidRPr="008566E4" w:rsidRDefault="003562BB" w:rsidP="003562BB">
      <w:pPr>
        <w:ind w:left="-5" w:right="52"/>
        <w:jc w:val="both"/>
        <w:rPr>
          <w:rFonts w:ascii="Abadi" w:hAnsi="Abadi"/>
          <w:sz w:val="21"/>
          <w:szCs w:val="21"/>
        </w:rPr>
      </w:pPr>
      <w:r w:rsidRPr="008566E4">
        <w:rPr>
          <w:rFonts w:ascii="Abadi" w:hAnsi="Abadi"/>
          <w:sz w:val="21"/>
          <w:szCs w:val="21"/>
        </w:rPr>
        <w:t>La información que alimente al sistema deberá ser enviada y generada por los organismos y entidades competentes en la materia que corresponda. El sistema estará compuesto por información homologada, georreferenciada, estadística, indicadores de movilidad y gestión administrativa, indicadores incluidos en los instrumentos de planeación e información sobre el avance de proyectos y programas.</w:t>
      </w:r>
      <w:r w:rsidRPr="008566E4">
        <w:rPr>
          <w:rFonts w:ascii="Abadi" w:hAnsi="Abadi" w:cs="Arial"/>
          <w:sz w:val="21"/>
          <w:szCs w:val="21"/>
        </w:rPr>
        <w:t xml:space="preserve"> </w:t>
      </w:r>
    </w:p>
    <w:p w14:paraId="2A5FFE0C" w14:textId="77777777" w:rsidR="003562BB" w:rsidRPr="008566E4" w:rsidRDefault="003562BB" w:rsidP="003562BB">
      <w:pPr>
        <w:jc w:val="both"/>
        <w:rPr>
          <w:rFonts w:ascii="Abadi" w:hAnsi="Abadi"/>
          <w:sz w:val="21"/>
          <w:szCs w:val="21"/>
        </w:rPr>
      </w:pPr>
      <w:r w:rsidRPr="008566E4">
        <w:rPr>
          <w:rFonts w:ascii="Abadi" w:hAnsi="Abadi" w:cs="Arial"/>
          <w:sz w:val="21"/>
          <w:szCs w:val="21"/>
        </w:rPr>
        <w:t xml:space="preserve"> </w:t>
      </w:r>
    </w:p>
    <w:p w14:paraId="3FA1CF47" w14:textId="77777777" w:rsidR="003562BB" w:rsidRPr="008566E4" w:rsidRDefault="003562BB" w:rsidP="003562BB">
      <w:pPr>
        <w:ind w:left="-5" w:right="52"/>
        <w:jc w:val="both"/>
        <w:rPr>
          <w:rFonts w:ascii="Abadi" w:hAnsi="Abadi"/>
          <w:sz w:val="21"/>
          <w:szCs w:val="21"/>
        </w:rPr>
      </w:pPr>
      <w:r w:rsidRPr="008566E4">
        <w:rPr>
          <w:rFonts w:ascii="Abadi" w:hAnsi="Abadi"/>
          <w:sz w:val="21"/>
          <w:szCs w:val="21"/>
        </w:rPr>
        <w:t>La información del sistema permitirá dar seguimiento y difusión a la información en la materia, deberá incluir componentes de datos abiertos y se regirá por lo establecido en la Ley de Protección de Datos Personales para el Estado y los Municipios de Guanajuato.</w:t>
      </w:r>
      <w:r w:rsidRPr="008566E4">
        <w:rPr>
          <w:rFonts w:ascii="Abadi" w:hAnsi="Abadi" w:cs="Arial"/>
          <w:sz w:val="21"/>
          <w:szCs w:val="21"/>
        </w:rPr>
        <w:t xml:space="preserve"> </w:t>
      </w:r>
    </w:p>
    <w:p w14:paraId="3D99A41F" w14:textId="77777777" w:rsidR="003562BB" w:rsidRPr="008566E4" w:rsidRDefault="003562BB" w:rsidP="003562BB">
      <w:pPr>
        <w:jc w:val="both"/>
        <w:rPr>
          <w:rFonts w:ascii="Abadi" w:hAnsi="Abadi"/>
          <w:sz w:val="21"/>
          <w:szCs w:val="21"/>
        </w:rPr>
      </w:pPr>
      <w:r w:rsidRPr="008566E4">
        <w:rPr>
          <w:rFonts w:ascii="Abadi" w:hAnsi="Abadi" w:cs="Arial"/>
          <w:sz w:val="21"/>
          <w:szCs w:val="21"/>
        </w:rPr>
        <w:t xml:space="preserve"> </w:t>
      </w:r>
    </w:p>
    <w:p w14:paraId="4A39FE1F" w14:textId="77777777" w:rsidR="003562BB" w:rsidRPr="008566E4" w:rsidRDefault="003562BB" w:rsidP="003562BB">
      <w:pPr>
        <w:spacing w:after="208"/>
        <w:ind w:left="-5" w:right="52"/>
        <w:jc w:val="both"/>
        <w:rPr>
          <w:rFonts w:ascii="Abadi" w:hAnsi="Abadi"/>
          <w:sz w:val="21"/>
          <w:szCs w:val="21"/>
        </w:rPr>
      </w:pPr>
      <w:r w:rsidRPr="008566E4">
        <w:rPr>
          <w:rFonts w:ascii="Abadi" w:hAnsi="Abadi" w:cs="Arial"/>
          <w:b/>
          <w:sz w:val="21"/>
          <w:szCs w:val="21"/>
        </w:rPr>
        <w:t>Materias que integran el Registro Estatal de Movilidad y Seguridad Vial.</w:t>
      </w:r>
      <w:r w:rsidRPr="008566E4">
        <w:rPr>
          <w:rFonts w:ascii="Abadi" w:hAnsi="Abadi"/>
          <w:sz w:val="21"/>
          <w:szCs w:val="21"/>
        </w:rPr>
        <w:t xml:space="preserve"> Se enlistan los rubros de los que el Registro Estatal de Movilidad y Seguridad Vial deberá contar con información: </w:t>
      </w:r>
      <w:r w:rsidRPr="008566E4">
        <w:rPr>
          <w:rFonts w:ascii="Abadi" w:hAnsi="Abadi" w:cs="Arial"/>
          <w:sz w:val="21"/>
          <w:szCs w:val="21"/>
        </w:rPr>
        <w:t xml:space="preserve"> </w:t>
      </w:r>
    </w:p>
    <w:p w14:paraId="2DD6C254" w14:textId="77777777" w:rsidR="003562BB" w:rsidRPr="008566E4" w:rsidRDefault="003562BB" w:rsidP="003562BB">
      <w:pPr>
        <w:numPr>
          <w:ilvl w:val="0"/>
          <w:numId w:val="23"/>
        </w:numPr>
        <w:spacing w:after="11"/>
        <w:ind w:right="52" w:hanging="360"/>
        <w:jc w:val="both"/>
        <w:rPr>
          <w:rFonts w:ascii="Abadi" w:hAnsi="Abadi"/>
          <w:sz w:val="21"/>
          <w:szCs w:val="21"/>
        </w:rPr>
      </w:pPr>
      <w:r w:rsidRPr="008566E4">
        <w:rPr>
          <w:rFonts w:ascii="Abadi" w:hAnsi="Abadi"/>
          <w:sz w:val="21"/>
          <w:szCs w:val="21"/>
        </w:rPr>
        <w:lastRenderedPageBreak/>
        <w:t>Control vehicular;</w:t>
      </w:r>
      <w:r w:rsidRPr="008566E4">
        <w:rPr>
          <w:rFonts w:ascii="Abadi" w:hAnsi="Abadi" w:cs="Arial"/>
          <w:sz w:val="21"/>
          <w:szCs w:val="21"/>
        </w:rPr>
        <w:t xml:space="preserve"> </w:t>
      </w:r>
    </w:p>
    <w:p w14:paraId="22E9ECE8" w14:textId="77777777" w:rsidR="003562BB" w:rsidRPr="008566E4" w:rsidRDefault="003562BB" w:rsidP="003562BB">
      <w:pPr>
        <w:numPr>
          <w:ilvl w:val="0"/>
          <w:numId w:val="23"/>
        </w:numPr>
        <w:spacing w:after="50"/>
        <w:ind w:right="52" w:hanging="360"/>
        <w:jc w:val="both"/>
        <w:rPr>
          <w:rFonts w:ascii="Abadi" w:hAnsi="Abadi"/>
          <w:sz w:val="21"/>
          <w:szCs w:val="21"/>
        </w:rPr>
      </w:pPr>
      <w:r w:rsidRPr="008566E4">
        <w:rPr>
          <w:rFonts w:ascii="Abadi" w:hAnsi="Abadi"/>
          <w:sz w:val="21"/>
          <w:szCs w:val="21"/>
        </w:rPr>
        <w:t>Licencias de conducir, incluyendo el tipo y vigencia de licencia, así como las licencias suspendidas y canceladas;</w:t>
      </w:r>
      <w:r w:rsidRPr="008566E4">
        <w:rPr>
          <w:rFonts w:ascii="Abadi" w:hAnsi="Abadi" w:cs="Arial"/>
          <w:sz w:val="21"/>
          <w:szCs w:val="21"/>
        </w:rPr>
        <w:t xml:space="preserve"> </w:t>
      </w:r>
    </w:p>
    <w:p w14:paraId="03323256" w14:textId="77777777" w:rsidR="003562BB" w:rsidRPr="008566E4" w:rsidRDefault="003562BB" w:rsidP="003562BB">
      <w:pPr>
        <w:numPr>
          <w:ilvl w:val="0"/>
          <w:numId w:val="23"/>
        </w:numPr>
        <w:spacing w:after="57"/>
        <w:ind w:right="52" w:hanging="360"/>
        <w:jc w:val="both"/>
        <w:rPr>
          <w:rFonts w:ascii="Abadi" w:hAnsi="Abadi"/>
          <w:sz w:val="21"/>
          <w:szCs w:val="21"/>
        </w:rPr>
      </w:pPr>
      <w:r w:rsidRPr="008566E4">
        <w:rPr>
          <w:rFonts w:ascii="Abadi" w:hAnsi="Abadi"/>
          <w:sz w:val="21"/>
          <w:szCs w:val="21"/>
        </w:rPr>
        <w:t>Infracciones cometidas, cumplimiento de sanciones y reincidencia, así como responsabilidad de siniestros de tránsito cometidos bajo el influjo de bebidas alcohólicas, psicotrópicos o drogas enervantes;</w:t>
      </w:r>
      <w:r w:rsidRPr="008566E4">
        <w:rPr>
          <w:rFonts w:ascii="Abadi" w:hAnsi="Abadi" w:cs="Arial"/>
          <w:sz w:val="21"/>
          <w:szCs w:val="21"/>
        </w:rPr>
        <w:t xml:space="preserve"> </w:t>
      </w:r>
    </w:p>
    <w:p w14:paraId="37C1CD9B" w14:textId="77777777" w:rsidR="003562BB" w:rsidRPr="008566E4" w:rsidRDefault="003562BB" w:rsidP="003562BB">
      <w:pPr>
        <w:numPr>
          <w:ilvl w:val="0"/>
          <w:numId w:val="23"/>
        </w:numPr>
        <w:spacing w:after="51"/>
        <w:ind w:right="52" w:hanging="360"/>
        <w:jc w:val="both"/>
        <w:rPr>
          <w:rFonts w:ascii="Abadi" w:hAnsi="Abadi"/>
          <w:sz w:val="21"/>
          <w:szCs w:val="21"/>
        </w:rPr>
      </w:pPr>
      <w:r w:rsidRPr="008566E4">
        <w:rPr>
          <w:rFonts w:ascii="Abadi" w:hAnsi="Abadi"/>
          <w:sz w:val="21"/>
          <w:szCs w:val="21"/>
        </w:rPr>
        <w:t>Siniestros de tránsito, incluyendo un número identificador único para personas lesionadas, datos de localización, datos de los vehículos y personas involucradas, mecánica del siniestro;</w:t>
      </w:r>
      <w:r w:rsidRPr="008566E4">
        <w:rPr>
          <w:rFonts w:ascii="Abadi" w:hAnsi="Abadi" w:cs="Arial"/>
          <w:sz w:val="21"/>
          <w:szCs w:val="21"/>
        </w:rPr>
        <w:t xml:space="preserve"> </w:t>
      </w:r>
    </w:p>
    <w:p w14:paraId="20F98E47" w14:textId="6F980D20" w:rsidR="003562BB" w:rsidRPr="008566E4" w:rsidRDefault="003562BB" w:rsidP="003562BB">
      <w:pPr>
        <w:numPr>
          <w:ilvl w:val="0"/>
          <w:numId w:val="23"/>
        </w:numPr>
        <w:spacing w:after="148"/>
        <w:ind w:right="52" w:hanging="360"/>
        <w:jc w:val="both"/>
        <w:rPr>
          <w:rFonts w:ascii="Abadi" w:hAnsi="Abadi"/>
          <w:sz w:val="21"/>
          <w:szCs w:val="21"/>
        </w:rPr>
      </w:pPr>
      <w:r w:rsidRPr="008566E4">
        <w:rPr>
          <w:rFonts w:ascii="Abadi" w:hAnsi="Abadi"/>
          <w:sz w:val="21"/>
          <w:szCs w:val="21"/>
        </w:rPr>
        <w:t>Títulos de concesión, permisos y registros, sus representantes legales, gravámenes, características de vehículos y personas conductoras.</w:t>
      </w:r>
      <w:r w:rsidRPr="008566E4">
        <w:rPr>
          <w:rFonts w:ascii="Abadi" w:hAnsi="Abadi" w:cs="Arial"/>
          <w:sz w:val="21"/>
          <w:szCs w:val="21"/>
        </w:rPr>
        <w:t xml:space="preserve"> </w:t>
      </w:r>
    </w:p>
    <w:p w14:paraId="20D3F18B" w14:textId="2CD5D4A4" w:rsidR="003562BB" w:rsidRDefault="003562BB" w:rsidP="003562BB">
      <w:pPr>
        <w:ind w:left="-5" w:right="52"/>
        <w:jc w:val="both"/>
        <w:rPr>
          <w:rFonts w:ascii="Abadi" w:hAnsi="Abadi" w:cs="Arial"/>
          <w:sz w:val="21"/>
          <w:szCs w:val="21"/>
        </w:rPr>
      </w:pPr>
      <w:r w:rsidRPr="008566E4">
        <w:rPr>
          <w:rFonts w:ascii="Abadi" w:hAnsi="Abadi" w:cs="Arial"/>
          <w:b/>
          <w:sz w:val="21"/>
          <w:szCs w:val="21"/>
        </w:rPr>
        <w:t xml:space="preserve">Información de los Registros. </w:t>
      </w:r>
      <w:r w:rsidRPr="008566E4">
        <w:rPr>
          <w:rFonts w:ascii="Abadi" w:hAnsi="Abadi"/>
          <w:sz w:val="21"/>
          <w:szCs w:val="21"/>
        </w:rPr>
        <w:t>Se plantea que las autoridades consideren en la integración del Registro su tratamiento con estricto apego a la legislación en materia de protección de datos personales en posesión de los sujetos obligados.</w:t>
      </w:r>
      <w:r w:rsidRPr="008566E4">
        <w:rPr>
          <w:rFonts w:ascii="Abadi" w:hAnsi="Abadi" w:cs="Arial"/>
          <w:sz w:val="21"/>
          <w:szCs w:val="21"/>
        </w:rPr>
        <w:t xml:space="preserve"> </w:t>
      </w:r>
    </w:p>
    <w:p w14:paraId="27D687B2" w14:textId="77777777" w:rsidR="003562BB" w:rsidRPr="008566E4" w:rsidRDefault="003562BB" w:rsidP="003562BB">
      <w:pPr>
        <w:ind w:left="-5" w:right="52"/>
        <w:jc w:val="both"/>
        <w:rPr>
          <w:rFonts w:ascii="Abadi" w:hAnsi="Abadi"/>
          <w:sz w:val="21"/>
          <w:szCs w:val="21"/>
        </w:rPr>
      </w:pPr>
    </w:p>
    <w:p w14:paraId="7DE61A5D" w14:textId="0B42D819" w:rsidR="003562BB" w:rsidRDefault="003562BB" w:rsidP="000F29A7">
      <w:pPr>
        <w:ind w:left="-5" w:right="52"/>
        <w:jc w:val="both"/>
        <w:rPr>
          <w:rFonts w:ascii="Abadi" w:hAnsi="Abadi" w:cs="Arial"/>
          <w:sz w:val="21"/>
          <w:szCs w:val="21"/>
        </w:rPr>
      </w:pPr>
      <w:r w:rsidRPr="008566E4">
        <w:rPr>
          <w:rFonts w:ascii="Abadi" w:hAnsi="Abadi" w:cs="Arial"/>
          <w:b/>
          <w:sz w:val="21"/>
          <w:szCs w:val="21"/>
        </w:rPr>
        <w:t>Información pública.</w:t>
      </w:r>
      <w:r w:rsidRPr="008566E4">
        <w:rPr>
          <w:rFonts w:ascii="Abadi" w:hAnsi="Abadi"/>
          <w:sz w:val="21"/>
          <w:szCs w:val="21"/>
        </w:rPr>
        <w:t xml:space="preserve"> La información contenida en el Registro es de consulta pública, salvo aquella que por sus características sea de carácter confidencial o reservado, en términos de la legislación en materia de transparencia y protección de datos personales, y demás disposiciones aplicables. Cualquier persona interesada podrá consultar sus asientos, así como obtener constancias de estos.</w:t>
      </w:r>
      <w:r w:rsidRPr="008566E4">
        <w:rPr>
          <w:rFonts w:ascii="Abadi" w:hAnsi="Abadi" w:cs="Arial"/>
          <w:sz w:val="21"/>
          <w:szCs w:val="21"/>
        </w:rPr>
        <w:t xml:space="preserve"> </w:t>
      </w:r>
    </w:p>
    <w:p w14:paraId="363D0B94" w14:textId="5D429902" w:rsidR="001C7FB6" w:rsidRDefault="001C7FB6" w:rsidP="000F29A7">
      <w:pPr>
        <w:ind w:left="-5" w:right="52"/>
        <w:jc w:val="both"/>
        <w:rPr>
          <w:rFonts w:ascii="Abadi" w:hAnsi="Abadi"/>
          <w:sz w:val="21"/>
          <w:szCs w:val="21"/>
        </w:rPr>
      </w:pPr>
    </w:p>
    <w:p w14:paraId="4ADD1460" w14:textId="3E9C686B" w:rsidR="001C7FB6" w:rsidRPr="008566E4" w:rsidRDefault="001C7FB6" w:rsidP="000F29A7">
      <w:pPr>
        <w:ind w:left="-5" w:right="52"/>
        <w:jc w:val="both"/>
        <w:rPr>
          <w:rFonts w:ascii="Abadi" w:hAnsi="Abadi"/>
          <w:sz w:val="21"/>
          <w:szCs w:val="21"/>
        </w:rPr>
      </w:pPr>
      <w:r w:rsidRPr="008566E4">
        <w:rPr>
          <w:rFonts w:ascii="Abadi" w:hAnsi="Abadi" w:cs="Arial"/>
          <w:b/>
          <w:sz w:val="21"/>
          <w:szCs w:val="21"/>
        </w:rPr>
        <w:t>Evaluación y seguimiento.</w:t>
      </w:r>
      <w:r w:rsidRPr="008566E4">
        <w:rPr>
          <w:rFonts w:ascii="Abadi" w:hAnsi="Abadi"/>
          <w:sz w:val="21"/>
          <w:szCs w:val="21"/>
        </w:rPr>
        <w:t xml:space="preserve"> La información y los indicadores de gestión que arrojen los Sistemas de información y de seguimiento de movilidad y de seguridad vial servirán de base para llevar a cabo las acciones de revisión sistemática de la ejecución del Programa Estatal de Movilidad y Seguridad Vial. </w:t>
      </w:r>
      <w:r w:rsidRPr="008566E4">
        <w:rPr>
          <w:rFonts w:ascii="Abadi" w:hAnsi="Abadi" w:cs="Arial"/>
          <w:sz w:val="21"/>
          <w:szCs w:val="21"/>
        </w:rPr>
        <w:t xml:space="preserve"> </w:t>
      </w:r>
    </w:p>
    <w:p w14:paraId="1E6377CD" w14:textId="77777777" w:rsidR="001C7FB6" w:rsidRPr="008566E4" w:rsidRDefault="001C7FB6" w:rsidP="000F29A7">
      <w:pPr>
        <w:jc w:val="both"/>
        <w:rPr>
          <w:rFonts w:ascii="Abadi" w:hAnsi="Abadi"/>
          <w:sz w:val="21"/>
          <w:szCs w:val="21"/>
        </w:rPr>
      </w:pPr>
      <w:r w:rsidRPr="008566E4">
        <w:rPr>
          <w:rFonts w:ascii="Abadi" w:hAnsi="Abadi" w:cs="Arial"/>
          <w:sz w:val="21"/>
          <w:szCs w:val="21"/>
        </w:rPr>
        <w:t xml:space="preserve"> </w:t>
      </w:r>
    </w:p>
    <w:p w14:paraId="68F7C48B" w14:textId="77777777" w:rsidR="001C7FB6" w:rsidRPr="008566E4" w:rsidRDefault="001C7FB6" w:rsidP="000F29A7">
      <w:pPr>
        <w:ind w:left="-5" w:right="52"/>
        <w:jc w:val="both"/>
        <w:rPr>
          <w:rFonts w:ascii="Abadi" w:hAnsi="Abadi"/>
          <w:sz w:val="21"/>
          <w:szCs w:val="21"/>
        </w:rPr>
      </w:pPr>
      <w:r w:rsidRPr="008566E4">
        <w:rPr>
          <w:rFonts w:ascii="Abadi" w:hAnsi="Abadi"/>
          <w:sz w:val="21"/>
          <w:szCs w:val="21"/>
        </w:rPr>
        <w:t xml:space="preserve">Se realizarán las acciones de evaluación de los avances en el cumplimiento de las metas establecidas en dicho programa, que </w:t>
      </w:r>
      <w:r w:rsidRPr="008566E4">
        <w:rPr>
          <w:rFonts w:ascii="Abadi" w:hAnsi="Abadi"/>
          <w:sz w:val="21"/>
          <w:szCs w:val="21"/>
        </w:rPr>
        <w:t>retroalimenten el proceso de planeación y, en su caso, se propondrá la modificación o actualización que corresponda.</w:t>
      </w:r>
      <w:r w:rsidRPr="008566E4">
        <w:rPr>
          <w:rFonts w:ascii="Abadi" w:hAnsi="Abadi" w:cs="Arial"/>
          <w:sz w:val="21"/>
          <w:szCs w:val="21"/>
        </w:rPr>
        <w:t xml:space="preserve"> </w:t>
      </w:r>
    </w:p>
    <w:p w14:paraId="043BF6DF" w14:textId="77777777" w:rsidR="001C7FB6" w:rsidRPr="008566E4" w:rsidRDefault="001C7FB6" w:rsidP="000F29A7">
      <w:pPr>
        <w:jc w:val="both"/>
        <w:rPr>
          <w:rFonts w:ascii="Abadi" w:hAnsi="Abadi"/>
          <w:sz w:val="21"/>
          <w:szCs w:val="21"/>
        </w:rPr>
      </w:pPr>
      <w:r w:rsidRPr="008566E4">
        <w:rPr>
          <w:rFonts w:ascii="Abadi" w:hAnsi="Abadi" w:cs="Arial"/>
          <w:sz w:val="21"/>
          <w:szCs w:val="21"/>
        </w:rPr>
        <w:t xml:space="preserve"> </w:t>
      </w:r>
    </w:p>
    <w:p w14:paraId="0B7A6B7B" w14:textId="310C4197" w:rsidR="001C7FB6" w:rsidRPr="008566E4" w:rsidRDefault="001C7FB6" w:rsidP="000F29A7">
      <w:pPr>
        <w:ind w:left="-5" w:right="52"/>
        <w:jc w:val="both"/>
        <w:rPr>
          <w:rFonts w:ascii="Abadi" w:hAnsi="Abadi"/>
          <w:sz w:val="21"/>
          <w:szCs w:val="21"/>
        </w:rPr>
      </w:pPr>
      <w:r w:rsidRPr="008566E4">
        <w:rPr>
          <w:rFonts w:ascii="Abadi" w:hAnsi="Abadi"/>
          <w:sz w:val="21"/>
          <w:szCs w:val="21"/>
        </w:rPr>
        <w:t xml:space="preserve">Para dicho fin, las autoridades competentes tendrán obligaciones referidas al diseño, seguimiento y evaluación de indicadores de movilidad y seguridad vial, lo cual tendrán que hacer del conocimiento del Sistema Estatal de Movilidad y Seguridad Vial. </w:t>
      </w:r>
      <w:r w:rsidRPr="008566E4">
        <w:rPr>
          <w:rFonts w:ascii="Abadi" w:hAnsi="Abadi" w:cs="Arial"/>
          <w:sz w:val="21"/>
          <w:szCs w:val="21"/>
        </w:rPr>
        <w:t xml:space="preserve"> </w:t>
      </w:r>
    </w:p>
    <w:p w14:paraId="727A1670" w14:textId="25E7FED3" w:rsidR="001C7FB6" w:rsidRPr="008566E4" w:rsidRDefault="001C7FB6" w:rsidP="000F29A7">
      <w:pPr>
        <w:spacing w:after="37"/>
        <w:jc w:val="both"/>
        <w:rPr>
          <w:rFonts w:ascii="Abadi" w:hAnsi="Abadi"/>
          <w:sz w:val="21"/>
          <w:szCs w:val="21"/>
        </w:rPr>
      </w:pPr>
      <w:r w:rsidRPr="008566E4">
        <w:rPr>
          <w:rFonts w:ascii="Abadi" w:hAnsi="Abadi" w:cs="Arial"/>
          <w:sz w:val="21"/>
          <w:szCs w:val="21"/>
        </w:rPr>
        <w:t xml:space="preserve"> </w:t>
      </w:r>
    </w:p>
    <w:p w14:paraId="50BBAED6" w14:textId="31F3597D" w:rsidR="001C7FB6" w:rsidRPr="008566E4" w:rsidRDefault="001C7FB6" w:rsidP="000F29A7">
      <w:pPr>
        <w:numPr>
          <w:ilvl w:val="0"/>
          <w:numId w:val="24"/>
        </w:numPr>
        <w:spacing w:after="48"/>
        <w:ind w:right="52" w:hanging="360"/>
        <w:jc w:val="both"/>
        <w:rPr>
          <w:rFonts w:ascii="Abadi" w:hAnsi="Abadi"/>
          <w:sz w:val="21"/>
          <w:szCs w:val="21"/>
        </w:rPr>
      </w:pPr>
      <w:r w:rsidRPr="008566E4">
        <w:rPr>
          <w:rFonts w:ascii="Abadi" w:hAnsi="Abadi"/>
          <w:sz w:val="21"/>
          <w:szCs w:val="21"/>
        </w:rPr>
        <w:t>Definir los indicadores de movilidad y seguridad vial, congruente con el sistema de información y seguimiento y con las metas de los instrumentos de planeación y programación;</w:t>
      </w:r>
      <w:r w:rsidRPr="008566E4">
        <w:rPr>
          <w:rFonts w:ascii="Abadi" w:hAnsi="Abadi" w:cs="Arial"/>
          <w:sz w:val="21"/>
          <w:szCs w:val="21"/>
        </w:rPr>
        <w:t xml:space="preserve"> </w:t>
      </w:r>
    </w:p>
    <w:p w14:paraId="4B2F342A" w14:textId="406701AA" w:rsidR="001C7FB6" w:rsidRPr="008566E4" w:rsidRDefault="001C7FB6" w:rsidP="000F29A7">
      <w:pPr>
        <w:numPr>
          <w:ilvl w:val="0"/>
          <w:numId w:val="24"/>
        </w:numPr>
        <w:spacing w:after="48"/>
        <w:ind w:right="52" w:hanging="360"/>
        <w:jc w:val="both"/>
        <w:rPr>
          <w:rFonts w:ascii="Abadi" w:hAnsi="Abadi"/>
          <w:sz w:val="21"/>
          <w:szCs w:val="21"/>
        </w:rPr>
      </w:pPr>
      <w:r w:rsidRPr="008566E4">
        <w:rPr>
          <w:rFonts w:ascii="Abadi" w:hAnsi="Abadi"/>
          <w:sz w:val="21"/>
          <w:szCs w:val="21"/>
        </w:rPr>
        <w:t xml:space="preserve">Generar un sistema de seguimiento de los indicadores usando información homologada y georreferenciada, con la frecuencia que establezca el Sistema Estatal, que deberá ser no menor a mensual; </w:t>
      </w:r>
      <w:r w:rsidRPr="008566E4">
        <w:rPr>
          <w:rFonts w:ascii="Abadi" w:hAnsi="Abadi" w:cs="Arial"/>
          <w:sz w:val="21"/>
          <w:szCs w:val="21"/>
        </w:rPr>
        <w:t xml:space="preserve"> </w:t>
      </w:r>
    </w:p>
    <w:p w14:paraId="6CF102BA" w14:textId="4527D783" w:rsidR="001C7FB6" w:rsidRPr="008566E4" w:rsidRDefault="001C7FB6" w:rsidP="000F29A7">
      <w:pPr>
        <w:numPr>
          <w:ilvl w:val="0"/>
          <w:numId w:val="24"/>
        </w:numPr>
        <w:ind w:right="52" w:hanging="360"/>
        <w:jc w:val="both"/>
        <w:rPr>
          <w:rFonts w:ascii="Abadi" w:hAnsi="Abadi"/>
          <w:sz w:val="21"/>
          <w:szCs w:val="21"/>
        </w:rPr>
      </w:pPr>
      <w:r w:rsidRPr="008566E4">
        <w:rPr>
          <w:rFonts w:ascii="Abadi" w:hAnsi="Abadi"/>
          <w:sz w:val="21"/>
          <w:szCs w:val="21"/>
        </w:rPr>
        <w:t>Publicar un reporte anual sobre el avance de en el cumplimiento de las que incluya la cuantificación de los indicadores, la comparativa con la línea base y las metas, así como las recomendaciones de mejora para cumplir con los objetivos.</w:t>
      </w:r>
    </w:p>
    <w:p w14:paraId="4A0F3E4D" w14:textId="77777777" w:rsidR="0062349D" w:rsidRDefault="0062349D" w:rsidP="0062349D">
      <w:pPr>
        <w:ind w:left="720" w:right="52"/>
        <w:jc w:val="both"/>
        <w:rPr>
          <w:rFonts w:ascii="Abadi" w:hAnsi="Abadi"/>
          <w:sz w:val="21"/>
          <w:szCs w:val="21"/>
        </w:rPr>
      </w:pPr>
    </w:p>
    <w:p w14:paraId="5541E3DE" w14:textId="39851CB7" w:rsidR="0062349D" w:rsidRDefault="0062349D" w:rsidP="0062349D">
      <w:pPr>
        <w:ind w:right="52"/>
        <w:jc w:val="both"/>
        <w:rPr>
          <w:rFonts w:ascii="Abadi" w:hAnsi="Abadi"/>
          <w:sz w:val="21"/>
          <w:szCs w:val="21"/>
        </w:rPr>
      </w:pPr>
      <w:r w:rsidRPr="008566E4">
        <w:rPr>
          <w:rFonts w:ascii="Abadi" w:hAnsi="Abadi" w:cs="Arial"/>
          <w:b/>
          <w:sz w:val="21"/>
          <w:szCs w:val="21"/>
        </w:rPr>
        <w:t xml:space="preserve">Datos abiertos. </w:t>
      </w:r>
      <w:r w:rsidRPr="008566E4">
        <w:rPr>
          <w:rFonts w:ascii="Abadi" w:hAnsi="Abadi"/>
          <w:sz w:val="21"/>
          <w:szCs w:val="21"/>
        </w:rPr>
        <w:t>Los datos generados en materia de movilidad deberán ser públicos, en cumplimiento a lo establecido por la Ley de Transparencia y Acceso a la Información Pública para el Estado de Guanajuato, como mecanismo para el seguimiento de planes, programas y proyectos desarrollados en materia de movilidad por el Estado.</w:t>
      </w:r>
    </w:p>
    <w:p w14:paraId="483330BA" w14:textId="297231B0" w:rsidR="0062349D" w:rsidRDefault="0062349D" w:rsidP="0062349D">
      <w:pPr>
        <w:ind w:left="720" w:right="52"/>
        <w:jc w:val="both"/>
        <w:rPr>
          <w:rFonts w:ascii="Abadi" w:hAnsi="Abadi"/>
          <w:sz w:val="21"/>
          <w:szCs w:val="21"/>
        </w:rPr>
      </w:pPr>
    </w:p>
    <w:p w14:paraId="4CB6ED12" w14:textId="043B9A31" w:rsidR="0062349D" w:rsidRDefault="0062349D" w:rsidP="0062349D">
      <w:pPr>
        <w:ind w:right="52"/>
        <w:jc w:val="both"/>
        <w:rPr>
          <w:rFonts w:ascii="Abadi" w:hAnsi="Abadi"/>
          <w:sz w:val="21"/>
          <w:szCs w:val="21"/>
        </w:rPr>
      </w:pPr>
      <w:r w:rsidRPr="008566E4">
        <w:rPr>
          <w:rFonts w:ascii="Abadi" w:hAnsi="Abadi"/>
          <w:sz w:val="21"/>
          <w:szCs w:val="21"/>
        </w:rPr>
        <w:t>Por lo tanto, las autoridades implementarán las medidas necesarias para publicar y difundir los datos en materia de movilidad a través de plataformas en línea que permitan a la ciudadanía consultar y descargar esta información.</w:t>
      </w:r>
    </w:p>
    <w:p w14:paraId="58F7595C" w14:textId="2049E122" w:rsidR="0062349D" w:rsidRDefault="0062349D" w:rsidP="0062349D">
      <w:pPr>
        <w:ind w:right="52"/>
        <w:jc w:val="both"/>
        <w:rPr>
          <w:rFonts w:ascii="Abadi" w:hAnsi="Abadi"/>
          <w:sz w:val="21"/>
          <w:szCs w:val="21"/>
        </w:rPr>
      </w:pPr>
    </w:p>
    <w:p w14:paraId="15AD6D5D" w14:textId="7DDC69EA" w:rsidR="0062349D" w:rsidRDefault="0062349D" w:rsidP="008E5251">
      <w:pPr>
        <w:ind w:right="52"/>
        <w:jc w:val="both"/>
        <w:rPr>
          <w:rFonts w:ascii="Abadi" w:hAnsi="Abadi"/>
          <w:b/>
          <w:bCs/>
          <w:sz w:val="21"/>
          <w:szCs w:val="21"/>
        </w:rPr>
      </w:pPr>
      <w:r w:rsidRPr="00114B94">
        <w:rPr>
          <w:rFonts w:ascii="Abadi" w:hAnsi="Abadi"/>
          <w:b/>
          <w:bCs/>
          <w:sz w:val="21"/>
          <w:szCs w:val="21"/>
        </w:rPr>
        <w:t>Comparativo de reformas y adiciones propuestas</w:t>
      </w:r>
    </w:p>
    <w:p w14:paraId="01F1F85E" w14:textId="77777777" w:rsidR="008E5251" w:rsidRDefault="008E5251" w:rsidP="008E5251">
      <w:pPr>
        <w:ind w:right="52"/>
        <w:jc w:val="both"/>
        <w:rPr>
          <w:rFonts w:ascii="Abadi" w:hAnsi="Abadi"/>
          <w:b/>
          <w:bCs/>
          <w:sz w:val="21"/>
          <w:szCs w:val="21"/>
        </w:rPr>
      </w:pPr>
    </w:p>
    <w:p w14:paraId="1F1D3C12" w14:textId="77777777" w:rsidR="008E5251" w:rsidRDefault="008E5251" w:rsidP="008E5251">
      <w:pPr>
        <w:ind w:right="52"/>
        <w:jc w:val="both"/>
        <w:rPr>
          <w:rFonts w:ascii="Abadi" w:hAnsi="Abadi"/>
          <w:b/>
          <w:bCs/>
          <w:sz w:val="21"/>
          <w:szCs w:val="21"/>
        </w:rPr>
      </w:pPr>
    </w:p>
    <w:p w14:paraId="03736DD0" w14:textId="77777777" w:rsidR="008E5251" w:rsidRDefault="008E5251" w:rsidP="008E5251">
      <w:pPr>
        <w:ind w:right="52"/>
        <w:jc w:val="both"/>
        <w:rPr>
          <w:rFonts w:ascii="Abadi" w:hAnsi="Abadi"/>
          <w:b/>
          <w:bCs/>
          <w:sz w:val="21"/>
          <w:szCs w:val="21"/>
        </w:rPr>
      </w:pPr>
    </w:p>
    <w:p w14:paraId="3F1A9352" w14:textId="77777777" w:rsidR="008E5251" w:rsidRDefault="008E5251" w:rsidP="008E5251">
      <w:pPr>
        <w:ind w:right="52"/>
        <w:jc w:val="both"/>
        <w:rPr>
          <w:rFonts w:ascii="Abadi" w:hAnsi="Abadi"/>
          <w:b/>
          <w:bCs/>
          <w:sz w:val="21"/>
          <w:szCs w:val="21"/>
        </w:rPr>
      </w:pPr>
    </w:p>
    <w:p w14:paraId="044AA645" w14:textId="77777777" w:rsidR="008E5251" w:rsidRDefault="008E5251" w:rsidP="008E5251">
      <w:pPr>
        <w:ind w:right="52"/>
        <w:jc w:val="both"/>
        <w:rPr>
          <w:rFonts w:ascii="Abadi" w:hAnsi="Abadi"/>
          <w:b/>
          <w:bCs/>
          <w:sz w:val="21"/>
          <w:szCs w:val="21"/>
        </w:rPr>
      </w:pPr>
    </w:p>
    <w:p w14:paraId="33549C1A" w14:textId="77777777" w:rsidR="008E5251" w:rsidRDefault="008E5251" w:rsidP="008E5251">
      <w:pPr>
        <w:ind w:right="52"/>
        <w:jc w:val="both"/>
        <w:rPr>
          <w:rFonts w:ascii="Abadi" w:hAnsi="Abadi"/>
          <w:b/>
          <w:bCs/>
          <w:sz w:val="21"/>
          <w:szCs w:val="21"/>
        </w:rPr>
      </w:pPr>
    </w:p>
    <w:p w14:paraId="27530AD7" w14:textId="42DA4346" w:rsidR="00AB718D" w:rsidRDefault="00AB718D" w:rsidP="008E5251">
      <w:pPr>
        <w:ind w:right="52"/>
        <w:jc w:val="both"/>
        <w:rPr>
          <w:rFonts w:ascii="Abadi" w:hAnsi="Abadi"/>
          <w:b/>
          <w:bCs/>
          <w:sz w:val="21"/>
          <w:szCs w:val="21"/>
        </w:rPr>
      </w:pPr>
    </w:p>
    <w:p w14:paraId="015D03DF" w14:textId="4A53A50D" w:rsidR="00D2759B" w:rsidRPr="008E5251" w:rsidRDefault="00A33CD1" w:rsidP="008E5251">
      <w:pPr>
        <w:ind w:right="52"/>
        <w:jc w:val="both"/>
        <w:rPr>
          <w:rFonts w:ascii="Abadi" w:hAnsi="Abadi"/>
          <w:b/>
          <w:bCs/>
          <w:sz w:val="21"/>
          <w:szCs w:val="21"/>
        </w:rPr>
      </w:pPr>
      <w:r>
        <w:rPr>
          <w:rFonts w:ascii="Abadi" w:hAnsi="Abadi"/>
          <w:b/>
          <w:bCs/>
          <w:noProof/>
          <w:sz w:val="21"/>
          <w:szCs w:val="21"/>
        </w:rPr>
        <w:drawing>
          <wp:anchor distT="0" distB="0" distL="114300" distR="114300" simplePos="0" relativeHeight="251659299" behindDoc="0" locked="0" layoutInCell="1" allowOverlap="1" wp14:anchorId="77B5C1A7" wp14:editId="05EFCEA6">
            <wp:simplePos x="0" y="0"/>
            <wp:positionH relativeFrom="margin">
              <wp:align>left</wp:align>
            </wp:positionH>
            <wp:positionV relativeFrom="page">
              <wp:posOffset>990600</wp:posOffset>
            </wp:positionV>
            <wp:extent cx="2438400" cy="6769100"/>
            <wp:effectExtent l="0" t="0" r="0" b="0"/>
            <wp:wrapSquare wrapText="bothSides"/>
            <wp:docPr id="14644127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38400" cy="6769100"/>
                    </a:xfrm>
                    <a:prstGeom prst="rect">
                      <a:avLst/>
                    </a:prstGeom>
                    <a:noFill/>
                    <a:ln>
                      <a:noFill/>
                    </a:ln>
                  </pic:spPr>
                </pic:pic>
              </a:graphicData>
            </a:graphic>
          </wp:anchor>
        </w:drawing>
      </w:r>
    </w:p>
    <w:p w14:paraId="4AAD9B99" w14:textId="2247C384" w:rsidR="0062349D" w:rsidRDefault="0062349D" w:rsidP="0062349D">
      <w:pPr>
        <w:ind w:left="720" w:right="52"/>
        <w:jc w:val="both"/>
        <w:rPr>
          <w:rFonts w:ascii="Abadi" w:hAnsi="Abadi"/>
          <w:sz w:val="21"/>
          <w:szCs w:val="21"/>
        </w:rPr>
      </w:pPr>
    </w:p>
    <w:p w14:paraId="3786D460" w14:textId="52F15A50" w:rsidR="0062349D" w:rsidRDefault="0062349D" w:rsidP="0062349D">
      <w:pPr>
        <w:ind w:left="720" w:right="52"/>
        <w:jc w:val="both"/>
        <w:rPr>
          <w:rFonts w:ascii="Abadi" w:hAnsi="Abadi"/>
          <w:sz w:val="21"/>
          <w:szCs w:val="21"/>
        </w:rPr>
      </w:pPr>
    </w:p>
    <w:p w14:paraId="4D4D1584" w14:textId="77777777" w:rsidR="0062349D" w:rsidRDefault="0062349D" w:rsidP="0062349D">
      <w:pPr>
        <w:ind w:left="720" w:right="52"/>
        <w:jc w:val="both"/>
        <w:rPr>
          <w:rFonts w:ascii="Abadi" w:hAnsi="Abadi"/>
          <w:sz w:val="21"/>
          <w:szCs w:val="21"/>
        </w:rPr>
      </w:pPr>
    </w:p>
    <w:p w14:paraId="1100EDCB" w14:textId="77777777" w:rsidR="0062349D" w:rsidRDefault="0062349D" w:rsidP="0062349D">
      <w:pPr>
        <w:ind w:left="720" w:right="52"/>
        <w:jc w:val="both"/>
        <w:rPr>
          <w:rFonts w:ascii="Abadi" w:hAnsi="Abadi"/>
          <w:sz w:val="21"/>
          <w:szCs w:val="21"/>
        </w:rPr>
      </w:pPr>
    </w:p>
    <w:p w14:paraId="3F56EE7D" w14:textId="655F331A" w:rsidR="0062349D" w:rsidRPr="008566E4" w:rsidRDefault="0062349D" w:rsidP="0062349D">
      <w:pPr>
        <w:ind w:left="720" w:right="52"/>
        <w:jc w:val="both"/>
        <w:rPr>
          <w:rFonts w:ascii="Abadi" w:hAnsi="Abadi"/>
          <w:sz w:val="21"/>
          <w:szCs w:val="21"/>
        </w:rPr>
      </w:pPr>
    </w:p>
    <w:p w14:paraId="2A9B5ADD" w14:textId="6B9D77E0" w:rsidR="002C00BE" w:rsidRDefault="002C00BE" w:rsidP="00EC722E">
      <w:pPr>
        <w:kinsoku w:val="0"/>
        <w:overflowPunct w:val="0"/>
        <w:autoSpaceDE w:val="0"/>
        <w:autoSpaceDN w:val="0"/>
        <w:adjustRightInd w:val="0"/>
        <w:spacing w:line="290" w:lineRule="exact"/>
        <w:ind w:left="426"/>
        <w:jc w:val="both"/>
        <w:rPr>
          <w:rFonts w:ascii="Abadi" w:hAnsi="Abadi"/>
          <w:b/>
          <w:bCs/>
          <w:sz w:val="21"/>
          <w:szCs w:val="21"/>
        </w:rPr>
      </w:pPr>
    </w:p>
    <w:p w14:paraId="28BCE58A" w14:textId="62B4E5C5" w:rsidR="005267E0" w:rsidRDefault="005267E0" w:rsidP="00F7747E">
      <w:pPr>
        <w:kinsoku w:val="0"/>
        <w:overflowPunct w:val="0"/>
        <w:autoSpaceDE w:val="0"/>
        <w:autoSpaceDN w:val="0"/>
        <w:adjustRightInd w:val="0"/>
        <w:spacing w:line="290" w:lineRule="exact"/>
        <w:ind w:left="426"/>
        <w:jc w:val="both"/>
        <w:rPr>
          <w:rFonts w:ascii="Abadi" w:hAnsi="Abadi"/>
          <w:b/>
          <w:bCs/>
          <w:sz w:val="21"/>
          <w:szCs w:val="21"/>
        </w:rPr>
      </w:pPr>
    </w:p>
    <w:p w14:paraId="3CE4D8F7" w14:textId="0CB87DBF" w:rsidR="005267E0" w:rsidRDefault="005267E0" w:rsidP="00226565">
      <w:pPr>
        <w:kinsoku w:val="0"/>
        <w:overflowPunct w:val="0"/>
        <w:autoSpaceDE w:val="0"/>
        <w:autoSpaceDN w:val="0"/>
        <w:adjustRightInd w:val="0"/>
        <w:spacing w:line="290" w:lineRule="exact"/>
        <w:ind w:left="426"/>
        <w:jc w:val="both"/>
        <w:rPr>
          <w:rFonts w:ascii="Abadi" w:hAnsi="Abadi"/>
          <w:b/>
          <w:bCs/>
          <w:sz w:val="21"/>
          <w:szCs w:val="21"/>
        </w:rPr>
      </w:pPr>
    </w:p>
    <w:p w14:paraId="4E561229" w14:textId="2E50B5BC" w:rsidR="005267E0" w:rsidRDefault="005267E0" w:rsidP="00226565">
      <w:pPr>
        <w:kinsoku w:val="0"/>
        <w:overflowPunct w:val="0"/>
        <w:autoSpaceDE w:val="0"/>
        <w:autoSpaceDN w:val="0"/>
        <w:adjustRightInd w:val="0"/>
        <w:spacing w:line="290" w:lineRule="exact"/>
        <w:ind w:left="426"/>
        <w:jc w:val="both"/>
        <w:rPr>
          <w:rFonts w:ascii="Abadi" w:hAnsi="Abadi"/>
          <w:b/>
          <w:bCs/>
          <w:sz w:val="21"/>
          <w:szCs w:val="21"/>
        </w:rPr>
      </w:pPr>
    </w:p>
    <w:p w14:paraId="3BE6B9E3" w14:textId="1055D6F1" w:rsidR="005267E0" w:rsidRDefault="00A33CD1" w:rsidP="00226565">
      <w:pPr>
        <w:kinsoku w:val="0"/>
        <w:overflowPunct w:val="0"/>
        <w:autoSpaceDE w:val="0"/>
        <w:autoSpaceDN w:val="0"/>
        <w:adjustRightInd w:val="0"/>
        <w:spacing w:line="290" w:lineRule="exact"/>
        <w:ind w:left="426"/>
        <w:jc w:val="both"/>
        <w:rPr>
          <w:rFonts w:ascii="Abadi" w:hAnsi="Abadi"/>
          <w:b/>
          <w:bCs/>
          <w:sz w:val="21"/>
          <w:szCs w:val="21"/>
        </w:rPr>
      </w:pPr>
      <w:r>
        <w:rPr>
          <w:rFonts w:ascii="Abadi" w:hAnsi="Abadi"/>
          <w:b/>
          <w:bCs/>
          <w:noProof/>
          <w:sz w:val="21"/>
          <w:szCs w:val="21"/>
        </w:rPr>
        <w:drawing>
          <wp:anchor distT="0" distB="0" distL="114300" distR="114300" simplePos="0" relativeHeight="251660323" behindDoc="0" locked="0" layoutInCell="1" allowOverlap="1" wp14:anchorId="062F52B0" wp14:editId="0A1F16BF">
            <wp:simplePos x="0" y="0"/>
            <wp:positionH relativeFrom="column">
              <wp:posOffset>86360</wp:posOffset>
            </wp:positionH>
            <wp:positionV relativeFrom="page">
              <wp:posOffset>998220</wp:posOffset>
            </wp:positionV>
            <wp:extent cx="2484120" cy="6858000"/>
            <wp:effectExtent l="0" t="0" r="0" b="0"/>
            <wp:wrapSquare wrapText="bothSides"/>
            <wp:docPr id="137733726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84120" cy="6858000"/>
                    </a:xfrm>
                    <a:prstGeom prst="rect">
                      <a:avLst/>
                    </a:prstGeom>
                    <a:noFill/>
                    <a:ln>
                      <a:noFill/>
                    </a:ln>
                  </pic:spPr>
                </pic:pic>
              </a:graphicData>
            </a:graphic>
          </wp:anchor>
        </w:drawing>
      </w:r>
    </w:p>
    <w:p w14:paraId="531D880C" w14:textId="324AABE4" w:rsidR="005267E0" w:rsidRDefault="005267E0" w:rsidP="00226565">
      <w:pPr>
        <w:kinsoku w:val="0"/>
        <w:overflowPunct w:val="0"/>
        <w:autoSpaceDE w:val="0"/>
        <w:autoSpaceDN w:val="0"/>
        <w:adjustRightInd w:val="0"/>
        <w:spacing w:line="290" w:lineRule="exact"/>
        <w:ind w:left="426"/>
        <w:jc w:val="both"/>
        <w:rPr>
          <w:rFonts w:ascii="Abadi" w:hAnsi="Abadi"/>
          <w:b/>
          <w:bCs/>
          <w:sz w:val="21"/>
          <w:szCs w:val="21"/>
        </w:rPr>
      </w:pPr>
    </w:p>
    <w:p w14:paraId="224F5B76" w14:textId="286118AD" w:rsidR="005267E0" w:rsidRDefault="005267E0" w:rsidP="00226565">
      <w:pPr>
        <w:kinsoku w:val="0"/>
        <w:overflowPunct w:val="0"/>
        <w:autoSpaceDE w:val="0"/>
        <w:autoSpaceDN w:val="0"/>
        <w:adjustRightInd w:val="0"/>
        <w:spacing w:line="290" w:lineRule="exact"/>
        <w:ind w:left="426"/>
        <w:jc w:val="both"/>
        <w:rPr>
          <w:rFonts w:ascii="Abadi" w:hAnsi="Abadi"/>
          <w:b/>
          <w:bCs/>
          <w:sz w:val="21"/>
          <w:szCs w:val="21"/>
        </w:rPr>
      </w:pPr>
    </w:p>
    <w:p w14:paraId="442F6E8A" w14:textId="77777777" w:rsidR="002C00BE" w:rsidRDefault="002C00BE" w:rsidP="00226565">
      <w:pPr>
        <w:kinsoku w:val="0"/>
        <w:overflowPunct w:val="0"/>
        <w:autoSpaceDE w:val="0"/>
        <w:autoSpaceDN w:val="0"/>
        <w:adjustRightInd w:val="0"/>
        <w:spacing w:line="290" w:lineRule="exact"/>
        <w:ind w:left="426"/>
        <w:jc w:val="both"/>
        <w:rPr>
          <w:rFonts w:ascii="Abadi" w:hAnsi="Abadi"/>
          <w:b/>
          <w:bCs/>
          <w:sz w:val="21"/>
          <w:szCs w:val="21"/>
        </w:rPr>
      </w:pPr>
    </w:p>
    <w:p w14:paraId="03AD1C47" w14:textId="77777777" w:rsidR="006831FC" w:rsidRDefault="006831FC" w:rsidP="00226565">
      <w:pPr>
        <w:kinsoku w:val="0"/>
        <w:overflowPunct w:val="0"/>
        <w:autoSpaceDE w:val="0"/>
        <w:autoSpaceDN w:val="0"/>
        <w:adjustRightInd w:val="0"/>
        <w:spacing w:line="290" w:lineRule="exact"/>
        <w:ind w:left="426"/>
        <w:jc w:val="both"/>
        <w:rPr>
          <w:rFonts w:ascii="Abadi" w:hAnsi="Abadi"/>
          <w:b/>
          <w:bCs/>
          <w:sz w:val="21"/>
          <w:szCs w:val="21"/>
        </w:rPr>
      </w:pPr>
    </w:p>
    <w:p w14:paraId="689FFDA4" w14:textId="472F961A" w:rsidR="006831FC" w:rsidRDefault="006831FC" w:rsidP="00226565">
      <w:pPr>
        <w:kinsoku w:val="0"/>
        <w:overflowPunct w:val="0"/>
        <w:autoSpaceDE w:val="0"/>
        <w:autoSpaceDN w:val="0"/>
        <w:adjustRightInd w:val="0"/>
        <w:spacing w:line="290" w:lineRule="exact"/>
        <w:ind w:left="426"/>
        <w:jc w:val="both"/>
        <w:rPr>
          <w:rFonts w:ascii="Abadi" w:hAnsi="Abadi"/>
          <w:b/>
          <w:bCs/>
          <w:sz w:val="21"/>
          <w:szCs w:val="21"/>
        </w:rPr>
      </w:pPr>
    </w:p>
    <w:p w14:paraId="7D3FC071" w14:textId="1B1DD2A1" w:rsidR="00066BE5" w:rsidRDefault="00066BE5" w:rsidP="00A33CD1">
      <w:pPr>
        <w:kinsoku w:val="0"/>
        <w:overflowPunct w:val="0"/>
        <w:autoSpaceDE w:val="0"/>
        <w:autoSpaceDN w:val="0"/>
        <w:adjustRightInd w:val="0"/>
        <w:spacing w:line="290" w:lineRule="exact"/>
        <w:ind w:left="426"/>
        <w:jc w:val="both"/>
        <w:rPr>
          <w:rFonts w:ascii="Abadi" w:hAnsi="Abadi"/>
          <w:b/>
          <w:bCs/>
          <w:sz w:val="21"/>
          <w:szCs w:val="21"/>
        </w:rPr>
      </w:pPr>
    </w:p>
    <w:p w14:paraId="0E779FC7" w14:textId="70BA780D" w:rsidR="00066BE5" w:rsidRDefault="00665024" w:rsidP="00226565">
      <w:pPr>
        <w:kinsoku w:val="0"/>
        <w:overflowPunct w:val="0"/>
        <w:autoSpaceDE w:val="0"/>
        <w:autoSpaceDN w:val="0"/>
        <w:adjustRightInd w:val="0"/>
        <w:spacing w:line="290" w:lineRule="exact"/>
        <w:ind w:left="426"/>
        <w:jc w:val="both"/>
        <w:rPr>
          <w:rFonts w:ascii="Abadi" w:hAnsi="Abadi"/>
          <w:b/>
          <w:bCs/>
          <w:sz w:val="21"/>
          <w:szCs w:val="21"/>
        </w:rPr>
      </w:pPr>
      <w:r>
        <w:rPr>
          <w:rFonts w:ascii="Abadi" w:hAnsi="Abadi"/>
          <w:b/>
          <w:bCs/>
          <w:noProof/>
          <w:sz w:val="21"/>
          <w:szCs w:val="21"/>
        </w:rPr>
        <w:lastRenderedPageBreak/>
        <w:drawing>
          <wp:anchor distT="0" distB="0" distL="114300" distR="114300" simplePos="0" relativeHeight="251661347" behindDoc="0" locked="0" layoutInCell="1" allowOverlap="1" wp14:anchorId="47FF6C87" wp14:editId="6D3A14DB">
            <wp:simplePos x="0" y="0"/>
            <wp:positionH relativeFrom="column">
              <wp:posOffset>16510</wp:posOffset>
            </wp:positionH>
            <wp:positionV relativeFrom="page">
              <wp:posOffset>800100</wp:posOffset>
            </wp:positionV>
            <wp:extent cx="2557780" cy="2506980"/>
            <wp:effectExtent l="0" t="0" r="0" b="7620"/>
            <wp:wrapSquare wrapText="bothSides"/>
            <wp:docPr id="206420771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57780" cy="2506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C91DD2" w14:textId="6A7B98F5" w:rsidR="00066BE5" w:rsidRDefault="00066BE5" w:rsidP="009C42A4">
      <w:pPr>
        <w:kinsoku w:val="0"/>
        <w:overflowPunct w:val="0"/>
        <w:autoSpaceDE w:val="0"/>
        <w:autoSpaceDN w:val="0"/>
        <w:adjustRightInd w:val="0"/>
        <w:spacing w:line="290" w:lineRule="exact"/>
        <w:jc w:val="both"/>
        <w:rPr>
          <w:rFonts w:ascii="Abadi" w:hAnsi="Abadi"/>
          <w:b/>
          <w:bCs/>
          <w:sz w:val="21"/>
          <w:szCs w:val="21"/>
        </w:rPr>
      </w:pPr>
    </w:p>
    <w:p w14:paraId="7B8F25E3" w14:textId="63905758" w:rsidR="00A33CD1" w:rsidRDefault="00A33CD1" w:rsidP="00226565">
      <w:pPr>
        <w:kinsoku w:val="0"/>
        <w:overflowPunct w:val="0"/>
        <w:autoSpaceDE w:val="0"/>
        <w:autoSpaceDN w:val="0"/>
        <w:adjustRightInd w:val="0"/>
        <w:spacing w:line="290" w:lineRule="exact"/>
        <w:ind w:left="426"/>
        <w:jc w:val="both"/>
        <w:rPr>
          <w:rFonts w:ascii="Abadi" w:hAnsi="Abadi"/>
          <w:b/>
          <w:bCs/>
          <w:sz w:val="21"/>
          <w:szCs w:val="21"/>
        </w:rPr>
      </w:pPr>
    </w:p>
    <w:p w14:paraId="08CC01AF" w14:textId="2BC378BD" w:rsidR="00066BE5" w:rsidRDefault="00066BE5" w:rsidP="00226565">
      <w:pPr>
        <w:kinsoku w:val="0"/>
        <w:overflowPunct w:val="0"/>
        <w:autoSpaceDE w:val="0"/>
        <w:autoSpaceDN w:val="0"/>
        <w:adjustRightInd w:val="0"/>
        <w:spacing w:line="290" w:lineRule="exact"/>
        <w:ind w:left="426"/>
        <w:jc w:val="both"/>
        <w:rPr>
          <w:rFonts w:ascii="Abadi" w:hAnsi="Abadi"/>
          <w:b/>
          <w:bCs/>
          <w:sz w:val="21"/>
          <w:szCs w:val="21"/>
        </w:rPr>
      </w:pPr>
    </w:p>
    <w:p w14:paraId="6FDD3468" w14:textId="77777777" w:rsidR="00A33CD1" w:rsidRDefault="00A33CD1" w:rsidP="00226565">
      <w:pPr>
        <w:kinsoku w:val="0"/>
        <w:overflowPunct w:val="0"/>
        <w:autoSpaceDE w:val="0"/>
        <w:autoSpaceDN w:val="0"/>
        <w:adjustRightInd w:val="0"/>
        <w:spacing w:line="290" w:lineRule="exact"/>
        <w:ind w:left="426"/>
        <w:jc w:val="both"/>
        <w:rPr>
          <w:rFonts w:ascii="Abadi" w:hAnsi="Abadi"/>
          <w:b/>
          <w:bCs/>
          <w:sz w:val="21"/>
          <w:szCs w:val="21"/>
        </w:rPr>
      </w:pPr>
    </w:p>
    <w:p w14:paraId="011FDF5C" w14:textId="45125E90" w:rsidR="00066BE5" w:rsidRDefault="00066BE5" w:rsidP="00226565">
      <w:pPr>
        <w:kinsoku w:val="0"/>
        <w:overflowPunct w:val="0"/>
        <w:autoSpaceDE w:val="0"/>
        <w:autoSpaceDN w:val="0"/>
        <w:adjustRightInd w:val="0"/>
        <w:spacing w:line="290" w:lineRule="exact"/>
        <w:ind w:left="426"/>
        <w:jc w:val="both"/>
        <w:rPr>
          <w:rFonts w:ascii="Abadi" w:hAnsi="Abadi"/>
          <w:b/>
          <w:bCs/>
          <w:sz w:val="21"/>
          <w:szCs w:val="21"/>
        </w:rPr>
      </w:pPr>
    </w:p>
    <w:p w14:paraId="2B445EB9" w14:textId="39F7B560" w:rsidR="00066BE5" w:rsidRDefault="00066BE5" w:rsidP="00226565">
      <w:pPr>
        <w:kinsoku w:val="0"/>
        <w:overflowPunct w:val="0"/>
        <w:autoSpaceDE w:val="0"/>
        <w:autoSpaceDN w:val="0"/>
        <w:adjustRightInd w:val="0"/>
        <w:spacing w:line="290" w:lineRule="exact"/>
        <w:ind w:left="426"/>
        <w:jc w:val="both"/>
        <w:rPr>
          <w:rFonts w:ascii="Abadi" w:hAnsi="Abadi"/>
          <w:b/>
          <w:bCs/>
          <w:sz w:val="21"/>
          <w:szCs w:val="21"/>
        </w:rPr>
      </w:pPr>
    </w:p>
    <w:p w14:paraId="10AC6A50" w14:textId="3A7CD75F" w:rsidR="00066BE5" w:rsidRDefault="00066BE5" w:rsidP="00226565">
      <w:pPr>
        <w:kinsoku w:val="0"/>
        <w:overflowPunct w:val="0"/>
        <w:autoSpaceDE w:val="0"/>
        <w:autoSpaceDN w:val="0"/>
        <w:adjustRightInd w:val="0"/>
        <w:spacing w:line="290" w:lineRule="exact"/>
        <w:ind w:left="426"/>
        <w:jc w:val="both"/>
        <w:rPr>
          <w:rFonts w:ascii="Abadi" w:hAnsi="Abadi"/>
          <w:b/>
          <w:bCs/>
          <w:sz w:val="21"/>
          <w:szCs w:val="21"/>
        </w:rPr>
      </w:pPr>
    </w:p>
    <w:p w14:paraId="16BD9415" w14:textId="45C0D5A2" w:rsidR="00066BE5" w:rsidRDefault="00066BE5" w:rsidP="00226565">
      <w:pPr>
        <w:kinsoku w:val="0"/>
        <w:overflowPunct w:val="0"/>
        <w:autoSpaceDE w:val="0"/>
        <w:autoSpaceDN w:val="0"/>
        <w:adjustRightInd w:val="0"/>
        <w:spacing w:line="290" w:lineRule="exact"/>
        <w:ind w:left="426"/>
        <w:jc w:val="both"/>
        <w:rPr>
          <w:rFonts w:ascii="Abadi" w:hAnsi="Abadi"/>
          <w:b/>
          <w:bCs/>
          <w:sz w:val="21"/>
          <w:szCs w:val="21"/>
        </w:rPr>
      </w:pPr>
    </w:p>
    <w:p w14:paraId="06CFAA5D" w14:textId="145B4411" w:rsidR="00066BE5" w:rsidRDefault="00066BE5" w:rsidP="00226565">
      <w:pPr>
        <w:kinsoku w:val="0"/>
        <w:overflowPunct w:val="0"/>
        <w:autoSpaceDE w:val="0"/>
        <w:autoSpaceDN w:val="0"/>
        <w:adjustRightInd w:val="0"/>
        <w:spacing w:line="290" w:lineRule="exact"/>
        <w:ind w:left="426"/>
        <w:jc w:val="both"/>
        <w:rPr>
          <w:rFonts w:ascii="Abadi" w:hAnsi="Abadi"/>
          <w:b/>
          <w:bCs/>
          <w:sz w:val="21"/>
          <w:szCs w:val="21"/>
        </w:rPr>
      </w:pPr>
    </w:p>
    <w:p w14:paraId="1EDE3135" w14:textId="571473AB" w:rsidR="00BB0E49" w:rsidRDefault="00BB0E49" w:rsidP="00226565">
      <w:pPr>
        <w:kinsoku w:val="0"/>
        <w:overflowPunct w:val="0"/>
        <w:autoSpaceDE w:val="0"/>
        <w:autoSpaceDN w:val="0"/>
        <w:adjustRightInd w:val="0"/>
        <w:spacing w:line="290" w:lineRule="exact"/>
        <w:ind w:left="426"/>
        <w:jc w:val="both"/>
        <w:rPr>
          <w:rFonts w:ascii="Abadi" w:hAnsi="Abadi"/>
          <w:b/>
          <w:bCs/>
          <w:sz w:val="21"/>
          <w:szCs w:val="21"/>
        </w:rPr>
      </w:pPr>
    </w:p>
    <w:p w14:paraId="57DB6205" w14:textId="1A6C6342" w:rsidR="00BB0E49" w:rsidRDefault="00BB0E49" w:rsidP="00226565">
      <w:pPr>
        <w:kinsoku w:val="0"/>
        <w:overflowPunct w:val="0"/>
        <w:autoSpaceDE w:val="0"/>
        <w:autoSpaceDN w:val="0"/>
        <w:adjustRightInd w:val="0"/>
        <w:spacing w:line="290" w:lineRule="exact"/>
        <w:ind w:left="426"/>
        <w:jc w:val="both"/>
        <w:rPr>
          <w:rFonts w:ascii="Abadi" w:hAnsi="Abadi"/>
          <w:b/>
          <w:bCs/>
          <w:sz w:val="21"/>
          <w:szCs w:val="21"/>
        </w:rPr>
      </w:pPr>
    </w:p>
    <w:p w14:paraId="037AD050" w14:textId="2B5B2B3D" w:rsidR="00BB0E49" w:rsidRDefault="00BB0E49" w:rsidP="00226565">
      <w:pPr>
        <w:kinsoku w:val="0"/>
        <w:overflowPunct w:val="0"/>
        <w:autoSpaceDE w:val="0"/>
        <w:autoSpaceDN w:val="0"/>
        <w:adjustRightInd w:val="0"/>
        <w:spacing w:line="290" w:lineRule="exact"/>
        <w:ind w:left="426"/>
        <w:jc w:val="both"/>
        <w:rPr>
          <w:rFonts w:ascii="Abadi" w:hAnsi="Abadi"/>
          <w:b/>
          <w:bCs/>
          <w:sz w:val="21"/>
          <w:szCs w:val="21"/>
        </w:rPr>
      </w:pPr>
    </w:p>
    <w:p w14:paraId="330BCD41" w14:textId="492AB71A" w:rsidR="00BB0E49" w:rsidRDefault="00BB0E49" w:rsidP="00226565">
      <w:pPr>
        <w:kinsoku w:val="0"/>
        <w:overflowPunct w:val="0"/>
        <w:autoSpaceDE w:val="0"/>
        <w:autoSpaceDN w:val="0"/>
        <w:adjustRightInd w:val="0"/>
        <w:spacing w:line="290" w:lineRule="exact"/>
        <w:ind w:left="426"/>
        <w:jc w:val="both"/>
        <w:rPr>
          <w:rFonts w:ascii="Abadi" w:hAnsi="Abadi"/>
          <w:b/>
          <w:bCs/>
          <w:sz w:val="21"/>
          <w:szCs w:val="21"/>
        </w:rPr>
      </w:pPr>
    </w:p>
    <w:p w14:paraId="20D6CBE9" w14:textId="77777777"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1CBD38B0" w14:textId="77777777"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4F8DF8BD" w14:textId="77777777"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67AAABF3" w14:textId="77777777"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49A40129" w14:textId="77777777"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68C0A768" w14:textId="77777777"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42A05EFE" w14:textId="77777777"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60CD2F07" w14:textId="77777777"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0EB9C386" w14:textId="77777777"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07DB17EB" w14:textId="77777777"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2E2BB22B" w14:textId="77777777"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1AC2B22B" w14:textId="77777777"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58F86AAA" w14:textId="77777777"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0089966E" w14:textId="77777777"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3273BF00" w14:textId="77777777"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68AFB8C0" w14:textId="77777777"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5E4F2F22" w14:textId="77777777"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31AB2933" w14:textId="3A7D0C2D" w:rsidR="00665024" w:rsidRDefault="00665024" w:rsidP="00226565">
      <w:pPr>
        <w:kinsoku w:val="0"/>
        <w:overflowPunct w:val="0"/>
        <w:autoSpaceDE w:val="0"/>
        <w:autoSpaceDN w:val="0"/>
        <w:adjustRightInd w:val="0"/>
        <w:spacing w:line="290" w:lineRule="exact"/>
        <w:ind w:left="426"/>
        <w:jc w:val="both"/>
        <w:rPr>
          <w:rFonts w:ascii="Abadi" w:hAnsi="Abadi"/>
          <w:b/>
          <w:bCs/>
          <w:sz w:val="21"/>
          <w:szCs w:val="21"/>
        </w:rPr>
      </w:pPr>
    </w:p>
    <w:p w14:paraId="0B45B936" w14:textId="3C9C9005" w:rsidR="00BB0E49" w:rsidRDefault="00665024" w:rsidP="00226565">
      <w:pPr>
        <w:kinsoku w:val="0"/>
        <w:overflowPunct w:val="0"/>
        <w:autoSpaceDE w:val="0"/>
        <w:autoSpaceDN w:val="0"/>
        <w:adjustRightInd w:val="0"/>
        <w:spacing w:line="290" w:lineRule="exact"/>
        <w:ind w:left="426"/>
        <w:jc w:val="both"/>
        <w:rPr>
          <w:rFonts w:ascii="Abadi" w:hAnsi="Abadi"/>
          <w:b/>
          <w:bCs/>
          <w:sz w:val="21"/>
          <w:szCs w:val="21"/>
        </w:rPr>
      </w:pPr>
      <w:r>
        <w:rPr>
          <w:rFonts w:ascii="Abadi" w:hAnsi="Abadi"/>
          <w:b/>
          <w:bCs/>
          <w:noProof/>
          <w:sz w:val="21"/>
          <w:szCs w:val="21"/>
        </w:rPr>
        <w:drawing>
          <wp:anchor distT="0" distB="0" distL="114300" distR="114300" simplePos="0" relativeHeight="251662371" behindDoc="0" locked="0" layoutInCell="1" allowOverlap="1" wp14:anchorId="53420319" wp14:editId="5D4DEF0C">
            <wp:simplePos x="0" y="0"/>
            <wp:positionH relativeFrom="column">
              <wp:align>left</wp:align>
            </wp:positionH>
            <wp:positionV relativeFrom="page">
              <wp:posOffset>998220</wp:posOffset>
            </wp:positionV>
            <wp:extent cx="2720340" cy="6891020"/>
            <wp:effectExtent l="0" t="0" r="3810" b="5080"/>
            <wp:wrapSquare wrapText="bothSides"/>
            <wp:docPr id="22995389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20340" cy="6891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56D597" w14:textId="77777777" w:rsidR="0062371F" w:rsidRDefault="0062371F" w:rsidP="00F33370">
      <w:pPr>
        <w:ind w:right="52"/>
        <w:rPr>
          <w:rFonts w:ascii="Abadi" w:hAnsi="Abadi"/>
          <w:sz w:val="21"/>
          <w:szCs w:val="21"/>
        </w:rPr>
      </w:pPr>
    </w:p>
    <w:p w14:paraId="3DA7D1E9" w14:textId="77777777" w:rsidR="00665024" w:rsidRDefault="00665024" w:rsidP="00F33370">
      <w:pPr>
        <w:ind w:left="-5" w:right="52"/>
        <w:jc w:val="both"/>
        <w:rPr>
          <w:rFonts w:ascii="Abadi" w:hAnsi="Abadi"/>
          <w:sz w:val="21"/>
          <w:szCs w:val="21"/>
        </w:rPr>
      </w:pPr>
    </w:p>
    <w:p w14:paraId="4C2F3B6C" w14:textId="77777777" w:rsidR="00665024" w:rsidRDefault="00665024" w:rsidP="00F33370">
      <w:pPr>
        <w:ind w:left="-5" w:right="52"/>
        <w:jc w:val="both"/>
        <w:rPr>
          <w:rFonts w:ascii="Abadi" w:hAnsi="Abadi"/>
          <w:sz w:val="21"/>
          <w:szCs w:val="21"/>
        </w:rPr>
      </w:pPr>
    </w:p>
    <w:p w14:paraId="786564C5" w14:textId="77777777" w:rsidR="00665024" w:rsidRDefault="00665024" w:rsidP="00F33370">
      <w:pPr>
        <w:ind w:left="-5" w:right="52"/>
        <w:jc w:val="both"/>
        <w:rPr>
          <w:rFonts w:ascii="Abadi" w:hAnsi="Abadi"/>
          <w:sz w:val="21"/>
          <w:szCs w:val="21"/>
        </w:rPr>
      </w:pPr>
    </w:p>
    <w:p w14:paraId="46B91886" w14:textId="77777777" w:rsidR="00665024" w:rsidRDefault="00665024" w:rsidP="00F33370">
      <w:pPr>
        <w:ind w:left="-5" w:right="52"/>
        <w:jc w:val="both"/>
        <w:rPr>
          <w:rFonts w:ascii="Abadi" w:hAnsi="Abadi"/>
          <w:sz w:val="21"/>
          <w:szCs w:val="21"/>
        </w:rPr>
      </w:pPr>
    </w:p>
    <w:p w14:paraId="7093A12F" w14:textId="77777777" w:rsidR="00665024" w:rsidRDefault="00665024" w:rsidP="00F33370">
      <w:pPr>
        <w:ind w:left="-5" w:right="52"/>
        <w:jc w:val="both"/>
        <w:rPr>
          <w:rFonts w:ascii="Abadi" w:hAnsi="Abadi"/>
          <w:sz w:val="21"/>
          <w:szCs w:val="21"/>
        </w:rPr>
      </w:pPr>
    </w:p>
    <w:p w14:paraId="68106845" w14:textId="77777777" w:rsidR="00665024" w:rsidRDefault="00665024" w:rsidP="00F33370">
      <w:pPr>
        <w:ind w:left="-5" w:right="52"/>
        <w:jc w:val="both"/>
        <w:rPr>
          <w:rFonts w:ascii="Abadi" w:hAnsi="Abadi"/>
          <w:sz w:val="21"/>
          <w:szCs w:val="21"/>
        </w:rPr>
      </w:pPr>
    </w:p>
    <w:p w14:paraId="5087A9DF" w14:textId="77777777" w:rsidR="00665024" w:rsidRDefault="00665024" w:rsidP="00F33370">
      <w:pPr>
        <w:ind w:left="-5" w:right="52"/>
        <w:jc w:val="both"/>
        <w:rPr>
          <w:rFonts w:ascii="Abadi" w:hAnsi="Abadi"/>
          <w:sz w:val="21"/>
          <w:szCs w:val="21"/>
        </w:rPr>
      </w:pPr>
    </w:p>
    <w:p w14:paraId="5276C0B4" w14:textId="69E7BA77" w:rsidR="00665024" w:rsidRDefault="001D016E" w:rsidP="00F33370">
      <w:pPr>
        <w:ind w:left="-5" w:right="52"/>
        <w:jc w:val="both"/>
        <w:rPr>
          <w:rFonts w:ascii="Abadi" w:hAnsi="Abadi"/>
          <w:sz w:val="21"/>
          <w:szCs w:val="21"/>
        </w:rPr>
      </w:pPr>
      <w:r>
        <w:rPr>
          <w:rFonts w:ascii="Abadi" w:hAnsi="Abadi"/>
          <w:noProof/>
          <w:sz w:val="21"/>
          <w:szCs w:val="21"/>
        </w:rPr>
        <w:drawing>
          <wp:inline distT="0" distB="0" distL="0" distR="0" wp14:anchorId="25AE53E7" wp14:editId="4B8935F4">
            <wp:extent cx="2610485" cy="4642485"/>
            <wp:effectExtent l="0" t="0" r="0" b="5715"/>
            <wp:docPr id="26513449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10485" cy="4642485"/>
                    </a:xfrm>
                    <a:prstGeom prst="rect">
                      <a:avLst/>
                    </a:prstGeom>
                    <a:noFill/>
                    <a:ln>
                      <a:noFill/>
                    </a:ln>
                  </pic:spPr>
                </pic:pic>
              </a:graphicData>
            </a:graphic>
          </wp:inline>
        </w:drawing>
      </w:r>
    </w:p>
    <w:p w14:paraId="051BB996" w14:textId="713E2720" w:rsidR="001D016E" w:rsidRDefault="00152F26" w:rsidP="00F33370">
      <w:pPr>
        <w:ind w:left="-5" w:right="52"/>
        <w:jc w:val="both"/>
        <w:rPr>
          <w:rFonts w:ascii="Abadi" w:hAnsi="Abadi"/>
          <w:sz w:val="21"/>
          <w:szCs w:val="21"/>
        </w:rPr>
      </w:pPr>
      <w:r>
        <w:rPr>
          <w:rFonts w:ascii="Abadi" w:hAnsi="Abadi"/>
          <w:noProof/>
          <w:sz w:val="21"/>
          <w:szCs w:val="21"/>
        </w:rPr>
        <w:drawing>
          <wp:inline distT="0" distB="0" distL="0" distR="0" wp14:anchorId="29706AF2" wp14:editId="359A0853">
            <wp:extent cx="2606040" cy="3406140"/>
            <wp:effectExtent l="0" t="0" r="3810" b="3810"/>
            <wp:docPr id="151166212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06040" cy="3406140"/>
                    </a:xfrm>
                    <a:prstGeom prst="rect">
                      <a:avLst/>
                    </a:prstGeom>
                    <a:noFill/>
                    <a:ln>
                      <a:noFill/>
                    </a:ln>
                  </pic:spPr>
                </pic:pic>
              </a:graphicData>
            </a:graphic>
          </wp:inline>
        </w:drawing>
      </w:r>
    </w:p>
    <w:p w14:paraId="56279E65" w14:textId="77777777" w:rsidR="00152F26" w:rsidRDefault="00152F26" w:rsidP="00F33370">
      <w:pPr>
        <w:ind w:left="-5" w:right="52"/>
        <w:jc w:val="both"/>
        <w:rPr>
          <w:rFonts w:ascii="Abadi" w:hAnsi="Abadi"/>
          <w:sz w:val="21"/>
          <w:szCs w:val="21"/>
        </w:rPr>
      </w:pPr>
    </w:p>
    <w:p w14:paraId="65ED051D" w14:textId="77777777" w:rsidR="00152F26" w:rsidRDefault="00152F26" w:rsidP="00F33370">
      <w:pPr>
        <w:ind w:left="-5" w:right="52"/>
        <w:jc w:val="both"/>
        <w:rPr>
          <w:rFonts w:ascii="Abadi" w:hAnsi="Abadi"/>
          <w:sz w:val="21"/>
          <w:szCs w:val="21"/>
        </w:rPr>
      </w:pPr>
    </w:p>
    <w:p w14:paraId="43D5CF00" w14:textId="77777777" w:rsidR="00152F26" w:rsidRDefault="00152F26" w:rsidP="00F33370">
      <w:pPr>
        <w:ind w:left="-5" w:right="52"/>
        <w:jc w:val="both"/>
        <w:rPr>
          <w:rFonts w:ascii="Abadi" w:hAnsi="Abadi"/>
          <w:sz w:val="21"/>
          <w:szCs w:val="21"/>
        </w:rPr>
      </w:pPr>
    </w:p>
    <w:p w14:paraId="412236E9" w14:textId="1A205B9D" w:rsidR="00152F26" w:rsidRDefault="0060100A" w:rsidP="00F33370">
      <w:pPr>
        <w:ind w:left="-5" w:right="52"/>
        <w:jc w:val="both"/>
        <w:rPr>
          <w:rFonts w:ascii="Abadi" w:hAnsi="Abadi"/>
          <w:sz w:val="21"/>
          <w:szCs w:val="21"/>
        </w:rPr>
      </w:pPr>
      <w:r>
        <w:rPr>
          <w:rFonts w:ascii="Abadi" w:hAnsi="Abadi"/>
          <w:noProof/>
          <w:sz w:val="21"/>
          <w:szCs w:val="21"/>
        </w:rPr>
        <w:drawing>
          <wp:inline distT="0" distB="0" distL="0" distR="0" wp14:anchorId="42F98988" wp14:editId="004CB74B">
            <wp:extent cx="2606040" cy="6743700"/>
            <wp:effectExtent l="0" t="0" r="3810" b="0"/>
            <wp:docPr id="4777593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06040" cy="6743700"/>
                    </a:xfrm>
                    <a:prstGeom prst="rect">
                      <a:avLst/>
                    </a:prstGeom>
                    <a:noFill/>
                    <a:ln>
                      <a:noFill/>
                    </a:ln>
                  </pic:spPr>
                </pic:pic>
              </a:graphicData>
            </a:graphic>
          </wp:inline>
        </w:drawing>
      </w:r>
    </w:p>
    <w:p w14:paraId="27B4D601" w14:textId="77777777" w:rsidR="0060100A" w:rsidRDefault="0060100A" w:rsidP="00F33370">
      <w:pPr>
        <w:ind w:left="-5" w:right="52"/>
        <w:jc w:val="both"/>
        <w:rPr>
          <w:rFonts w:ascii="Abadi" w:hAnsi="Abadi"/>
          <w:sz w:val="21"/>
          <w:szCs w:val="21"/>
        </w:rPr>
      </w:pPr>
    </w:p>
    <w:p w14:paraId="33ED57E7" w14:textId="77777777" w:rsidR="0060100A" w:rsidRDefault="0060100A" w:rsidP="00F33370">
      <w:pPr>
        <w:ind w:left="-5" w:right="52"/>
        <w:jc w:val="both"/>
        <w:rPr>
          <w:rFonts w:ascii="Abadi" w:hAnsi="Abadi"/>
          <w:sz w:val="21"/>
          <w:szCs w:val="21"/>
        </w:rPr>
      </w:pPr>
    </w:p>
    <w:p w14:paraId="0386F6B9" w14:textId="77777777" w:rsidR="006F6CF9" w:rsidRDefault="006F6CF9" w:rsidP="00F33370">
      <w:pPr>
        <w:ind w:left="-5" w:right="52"/>
        <w:jc w:val="both"/>
        <w:rPr>
          <w:rFonts w:ascii="Abadi" w:hAnsi="Abadi"/>
          <w:sz w:val="21"/>
          <w:szCs w:val="21"/>
        </w:rPr>
      </w:pPr>
    </w:p>
    <w:p w14:paraId="6B0ED1C5" w14:textId="77777777" w:rsidR="006F6CF9" w:rsidRDefault="006F6CF9" w:rsidP="00F33370">
      <w:pPr>
        <w:ind w:left="-5" w:right="52"/>
        <w:jc w:val="both"/>
        <w:rPr>
          <w:rFonts w:ascii="Abadi" w:hAnsi="Abadi"/>
          <w:sz w:val="21"/>
          <w:szCs w:val="21"/>
        </w:rPr>
      </w:pPr>
    </w:p>
    <w:p w14:paraId="35D9D1DE" w14:textId="77777777" w:rsidR="006F6CF9" w:rsidRDefault="006F6CF9" w:rsidP="00F33370">
      <w:pPr>
        <w:ind w:left="-5" w:right="52"/>
        <w:jc w:val="both"/>
        <w:rPr>
          <w:rFonts w:ascii="Abadi" w:hAnsi="Abadi"/>
          <w:sz w:val="21"/>
          <w:szCs w:val="21"/>
        </w:rPr>
      </w:pPr>
    </w:p>
    <w:p w14:paraId="5930B162" w14:textId="77777777" w:rsidR="006F6CF9" w:rsidRDefault="006F6CF9" w:rsidP="00F33370">
      <w:pPr>
        <w:ind w:left="-5" w:right="52"/>
        <w:jc w:val="both"/>
        <w:rPr>
          <w:rFonts w:ascii="Abadi" w:hAnsi="Abadi"/>
          <w:sz w:val="21"/>
          <w:szCs w:val="21"/>
        </w:rPr>
      </w:pPr>
    </w:p>
    <w:p w14:paraId="159E531E" w14:textId="77777777" w:rsidR="006F6CF9" w:rsidRDefault="006F6CF9" w:rsidP="00F33370">
      <w:pPr>
        <w:ind w:left="-5" w:right="52"/>
        <w:jc w:val="both"/>
        <w:rPr>
          <w:rFonts w:ascii="Abadi" w:hAnsi="Abadi"/>
          <w:sz w:val="21"/>
          <w:szCs w:val="21"/>
        </w:rPr>
      </w:pPr>
    </w:p>
    <w:p w14:paraId="48EC1792" w14:textId="77777777" w:rsidR="006F6CF9" w:rsidRDefault="006F6CF9" w:rsidP="00F33370">
      <w:pPr>
        <w:ind w:left="-5" w:right="52"/>
        <w:jc w:val="both"/>
        <w:rPr>
          <w:rFonts w:ascii="Abadi" w:hAnsi="Abadi"/>
          <w:sz w:val="21"/>
          <w:szCs w:val="21"/>
        </w:rPr>
      </w:pPr>
    </w:p>
    <w:p w14:paraId="56176688" w14:textId="77777777" w:rsidR="006F6CF9" w:rsidRDefault="006F6CF9" w:rsidP="00F33370">
      <w:pPr>
        <w:ind w:left="-5" w:right="52"/>
        <w:jc w:val="both"/>
        <w:rPr>
          <w:rFonts w:ascii="Abadi" w:hAnsi="Abadi"/>
          <w:sz w:val="21"/>
          <w:szCs w:val="21"/>
        </w:rPr>
      </w:pPr>
    </w:p>
    <w:p w14:paraId="5C3ED714" w14:textId="5416124F" w:rsidR="006F6CF9" w:rsidRDefault="006F6CF9" w:rsidP="00F33370">
      <w:pPr>
        <w:ind w:left="-5" w:right="52"/>
        <w:jc w:val="both"/>
        <w:rPr>
          <w:rFonts w:ascii="Abadi" w:hAnsi="Abadi"/>
          <w:sz w:val="21"/>
          <w:szCs w:val="21"/>
        </w:rPr>
      </w:pPr>
    </w:p>
    <w:p w14:paraId="04684981" w14:textId="79F895B1" w:rsidR="006F6CF9" w:rsidRDefault="006F6CF9" w:rsidP="00F33370">
      <w:pPr>
        <w:ind w:left="-5" w:right="52"/>
        <w:jc w:val="both"/>
        <w:rPr>
          <w:rFonts w:ascii="Abadi" w:hAnsi="Abadi"/>
          <w:sz w:val="21"/>
          <w:szCs w:val="21"/>
        </w:rPr>
      </w:pPr>
    </w:p>
    <w:p w14:paraId="6CFFE128" w14:textId="42577346" w:rsidR="0060100A" w:rsidRDefault="00407F69" w:rsidP="00F33370">
      <w:pPr>
        <w:ind w:left="-5" w:right="52"/>
        <w:jc w:val="both"/>
        <w:rPr>
          <w:rFonts w:ascii="Abadi" w:hAnsi="Abadi"/>
          <w:sz w:val="21"/>
          <w:szCs w:val="21"/>
        </w:rPr>
      </w:pPr>
      <w:r>
        <w:rPr>
          <w:rFonts w:ascii="Abadi" w:hAnsi="Abadi"/>
          <w:noProof/>
          <w:sz w:val="21"/>
          <w:szCs w:val="21"/>
        </w:rPr>
        <w:drawing>
          <wp:anchor distT="0" distB="0" distL="114300" distR="114300" simplePos="0" relativeHeight="251663395" behindDoc="0" locked="0" layoutInCell="1" allowOverlap="1" wp14:anchorId="1DEDEBCA" wp14:editId="31CD2D55">
            <wp:simplePos x="0" y="0"/>
            <wp:positionH relativeFrom="column">
              <wp:posOffset>130175</wp:posOffset>
            </wp:positionH>
            <wp:positionV relativeFrom="paragraph">
              <wp:posOffset>158115</wp:posOffset>
            </wp:positionV>
            <wp:extent cx="2606040" cy="6751320"/>
            <wp:effectExtent l="0" t="0" r="3810" b="0"/>
            <wp:wrapSquare wrapText="bothSides"/>
            <wp:docPr id="200665453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06040" cy="6751320"/>
                    </a:xfrm>
                    <a:prstGeom prst="rect">
                      <a:avLst/>
                    </a:prstGeom>
                    <a:noFill/>
                    <a:ln>
                      <a:noFill/>
                    </a:ln>
                  </pic:spPr>
                </pic:pic>
              </a:graphicData>
            </a:graphic>
          </wp:anchor>
        </w:drawing>
      </w:r>
    </w:p>
    <w:p w14:paraId="1A61F630" w14:textId="1A657C1F" w:rsidR="00665024" w:rsidRDefault="00665024" w:rsidP="00F33370">
      <w:pPr>
        <w:ind w:left="-5" w:right="52"/>
        <w:jc w:val="both"/>
        <w:rPr>
          <w:rFonts w:ascii="Abadi" w:hAnsi="Abadi"/>
          <w:sz w:val="21"/>
          <w:szCs w:val="21"/>
        </w:rPr>
      </w:pPr>
    </w:p>
    <w:p w14:paraId="0CFE8E8F" w14:textId="3B00B5CD" w:rsidR="00665024" w:rsidRDefault="00665024" w:rsidP="00F33370">
      <w:pPr>
        <w:ind w:left="-5" w:right="52"/>
        <w:jc w:val="both"/>
        <w:rPr>
          <w:rFonts w:ascii="Abadi" w:hAnsi="Abadi"/>
          <w:sz w:val="21"/>
          <w:szCs w:val="21"/>
        </w:rPr>
      </w:pPr>
    </w:p>
    <w:p w14:paraId="71B27D6C" w14:textId="1FC96F02" w:rsidR="006F6CF9" w:rsidRDefault="006F6CF9" w:rsidP="00F33370">
      <w:pPr>
        <w:ind w:left="-5" w:right="52"/>
        <w:jc w:val="both"/>
        <w:rPr>
          <w:rFonts w:ascii="Abadi" w:hAnsi="Abadi"/>
          <w:sz w:val="21"/>
          <w:szCs w:val="21"/>
        </w:rPr>
      </w:pPr>
    </w:p>
    <w:p w14:paraId="13A6C5E9" w14:textId="40CA10D9" w:rsidR="006F6CF9" w:rsidRDefault="006F6CF9" w:rsidP="00F33370">
      <w:pPr>
        <w:ind w:left="-5" w:right="52"/>
        <w:jc w:val="both"/>
        <w:rPr>
          <w:rFonts w:ascii="Abadi" w:hAnsi="Abadi"/>
          <w:sz w:val="21"/>
          <w:szCs w:val="21"/>
        </w:rPr>
      </w:pPr>
    </w:p>
    <w:p w14:paraId="14C36EFB" w14:textId="77777777" w:rsidR="006F6CF9" w:rsidRDefault="006F6CF9" w:rsidP="00F33370">
      <w:pPr>
        <w:ind w:left="-5" w:right="52"/>
        <w:jc w:val="both"/>
        <w:rPr>
          <w:rFonts w:ascii="Abadi" w:hAnsi="Abadi"/>
          <w:sz w:val="21"/>
          <w:szCs w:val="21"/>
        </w:rPr>
      </w:pPr>
    </w:p>
    <w:p w14:paraId="1CFA3520" w14:textId="77777777" w:rsidR="006F6CF9" w:rsidRDefault="006F6CF9" w:rsidP="00F33370">
      <w:pPr>
        <w:ind w:left="-5" w:right="52"/>
        <w:jc w:val="both"/>
        <w:rPr>
          <w:rFonts w:ascii="Abadi" w:hAnsi="Abadi"/>
          <w:sz w:val="21"/>
          <w:szCs w:val="21"/>
        </w:rPr>
      </w:pPr>
    </w:p>
    <w:p w14:paraId="0F26782F" w14:textId="77777777" w:rsidR="006F6CF9" w:rsidRDefault="006F6CF9" w:rsidP="00F33370">
      <w:pPr>
        <w:ind w:left="-5" w:right="52"/>
        <w:jc w:val="both"/>
        <w:rPr>
          <w:rFonts w:ascii="Abadi" w:hAnsi="Abadi"/>
          <w:sz w:val="21"/>
          <w:szCs w:val="21"/>
        </w:rPr>
      </w:pPr>
    </w:p>
    <w:p w14:paraId="33C40B98" w14:textId="313778BC" w:rsidR="006F6CF9" w:rsidRDefault="00407F69" w:rsidP="00F33370">
      <w:pPr>
        <w:ind w:left="-5" w:right="52"/>
        <w:jc w:val="both"/>
        <w:rPr>
          <w:rFonts w:ascii="Abadi" w:hAnsi="Abadi"/>
          <w:sz w:val="21"/>
          <w:szCs w:val="21"/>
        </w:rPr>
      </w:pPr>
      <w:r>
        <w:rPr>
          <w:rFonts w:ascii="Abadi" w:hAnsi="Abadi"/>
          <w:noProof/>
          <w:sz w:val="21"/>
          <w:szCs w:val="21"/>
        </w:rPr>
        <w:drawing>
          <wp:anchor distT="0" distB="0" distL="114300" distR="114300" simplePos="0" relativeHeight="251664419" behindDoc="0" locked="0" layoutInCell="1" allowOverlap="1" wp14:anchorId="41E02999" wp14:editId="381F8C27">
            <wp:simplePos x="0" y="0"/>
            <wp:positionH relativeFrom="margin">
              <wp:align>right</wp:align>
            </wp:positionH>
            <wp:positionV relativeFrom="page">
              <wp:posOffset>922020</wp:posOffset>
            </wp:positionV>
            <wp:extent cx="2606040" cy="1737360"/>
            <wp:effectExtent l="0" t="0" r="3810" b="0"/>
            <wp:wrapSquare wrapText="bothSides"/>
            <wp:docPr id="80008758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06040" cy="1737360"/>
                    </a:xfrm>
                    <a:prstGeom prst="rect">
                      <a:avLst/>
                    </a:prstGeom>
                    <a:noFill/>
                    <a:ln>
                      <a:noFill/>
                    </a:ln>
                  </pic:spPr>
                </pic:pic>
              </a:graphicData>
            </a:graphic>
          </wp:anchor>
        </w:drawing>
      </w:r>
    </w:p>
    <w:p w14:paraId="548DECAB" w14:textId="4FE34D71" w:rsidR="006F6CF9" w:rsidRDefault="006F6CF9" w:rsidP="00F33370">
      <w:pPr>
        <w:ind w:left="-5" w:right="52"/>
        <w:jc w:val="both"/>
        <w:rPr>
          <w:rFonts w:ascii="Abadi" w:hAnsi="Abadi"/>
          <w:sz w:val="21"/>
          <w:szCs w:val="21"/>
        </w:rPr>
      </w:pPr>
    </w:p>
    <w:p w14:paraId="6C0B6FB4" w14:textId="77777777" w:rsidR="006F6CF9" w:rsidRDefault="006F6CF9" w:rsidP="00F33370">
      <w:pPr>
        <w:ind w:left="-5" w:right="52"/>
        <w:jc w:val="both"/>
        <w:rPr>
          <w:rFonts w:ascii="Abadi" w:hAnsi="Abadi"/>
          <w:sz w:val="21"/>
          <w:szCs w:val="21"/>
        </w:rPr>
      </w:pPr>
    </w:p>
    <w:p w14:paraId="214CE43D" w14:textId="30CB9421" w:rsidR="0062371F" w:rsidRDefault="0062371F" w:rsidP="00F33370">
      <w:pPr>
        <w:ind w:left="-5" w:right="52"/>
        <w:jc w:val="both"/>
        <w:rPr>
          <w:rFonts w:ascii="Abadi" w:hAnsi="Abadi" w:cs="Arial"/>
          <w:sz w:val="21"/>
          <w:szCs w:val="21"/>
        </w:rPr>
      </w:pPr>
      <w:r w:rsidRPr="008566E4">
        <w:rPr>
          <w:rFonts w:ascii="Abadi" w:hAnsi="Abadi"/>
          <w:sz w:val="21"/>
          <w:szCs w:val="21"/>
        </w:rPr>
        <w:t>De acuerdo con el artículo 209 de la Ley Orgánica del Poder Legislativo del Estado de Guanajuato, manifestamos que la presente iniciativa con proyecto de decreto contiene los siguientes impactos:</w:t>
      </w:r>
      <w:r w:rsidRPr="008566E4">
        <w:rPr>
          <w:rFonts w:ascii="Abadi" w:hAnsi="Abadi" w:cs="Arial"/>
          <w:sz w:val="21"/>
          <w:szCs w:val="21"/>
        </w:rPr>
        <w:t xml:space="preserve"> </w:t>
      </w:r>
    </w:p>
    <w:p w14:paraId="13BC4646" w14:textId="77777777" w:rsidR="0062371F" w:rsidRPr="008566E4" w:rsidRDefault="0062371F" w:rsidP="00F33370">
      <w:pPr>
        <w:ind w:left="-5" w:right="52"/>
        <w:rPr>
          <w:rFonts w:ascii="Abadi" w:hAnsi="Abadi"/>
          <w:sz w:val="21"/>
          <w:szCs w:val="21"/>
        </w:rPr>
      </w:pPr>
    </w:p>
    <w:p w14:paraId="1DDCBE98" w14:textId="190EC724" w:rsidR="0062371F" w:rsidRPr="00F33370" w:rsidRDefault="0062371F" w:rsidP="00F33370">
      <w:pPr>
        <w:pStyle w:val="Ttulo1"/>
        <w:spacing w:after="178"/>
        <w:ind w:right="55"/>
        <w:jc w:val="center"/>
        <w:rPr>
          <w:rFonts w:ascii="Abadi" w:hAnsi="Abadi"/>
          <w:i w:val="0"/>
          <w:iCs w:val="0"/>
          <w:sz w:val="21"/>
          <w:szCs w:val="21"/>
        </w:rPr>
      </w:pPr>
      <w:r w:rsidRPr="00F33370">
        <w:rPr>
          <w:rFonts w:ascii="Abadi" w:hAnsi="Abadi"/>
          <w:i w:val="0"/>
          <w:iCs w:val="0"/>
          <w:sz w:val="21"/>
          <w:szCs w:val="21"/>
        </w:rPr>
        <w:t>I m p a c t o s</w:t>
      </w:r>
    </w:p>
    <w:p w14:paraId="02630CE9" w14:textId="03992188" w:rsidR="00F33370" w:rsidRPr="008566E4" w:rsidRDefault="0062371F" w:rsidP="005F0543">
      <w:pPr>
        <w:numPr>
          <w:ilvl w:val="0"/>
          <w:numId w:val="29"/>
        </w:numPr>
        <w:ind w:right="52" w:hanging="720"/>
        <w:jc w:val="both"/>
        <w:rPr>
          <w:rFonts w:ascii="Abadi" w:hAnsi="Abadi"/>
          <w:sz w:val="21"/>
          <w:szCs w:val="21"/>
        </w:rPr>
      </w:pPr>
      <w:r w:rsidRPr="008566E4">
        <w:rPr>
          <w:rFonts w:ascii="Abadi" w:hAnsi="Abadi" w:cs="Arial"/>
          <w:b/>
          <w:sz w:val="21"/>
          <w:szCs w:val="21"/>
        </w:rPr>
        <w:t>Impacto jurídico:</w:t>
      </w:r>
      <w:r w:rsidRPr="008566E4">
        <w:rPr>
          <w:rFonts w:ascii="Abadi" w:hAnsi="Abadi"/>
          <w:sz w:val="21"/>
          <w:szCs w:val="21"/>
        </w:rPr>
        <w:t xml:space="preserve"> Se reforma el artículo 14 y adiciona los artículos 14 Bis, 14 Ter, 14 Quáter, 15 Quinquies y 14 Sexies para integrar un Capítulo II-A “Instrumentos financieros, fiscales y de inversión”; se adicionan los artículos 28 Bis y 28 Ter al Capítulo IV “Participación Ciudadana y oficinas regionales”; se adicionan los artículos del 36 Septies al 36 Septiesdecies para integrar un Capítulo VIII “Planeación, información, evaluación y seguimiento” todos dentro del Título I “Disposiciones Generales” de la Ley de Movilidad para el Estado de</w:t>
      </w:r>
      <w:r w:rsidR="00F33370">
        <w:rPr>
          <w:rFonts w:ascii="Abadi" w:hAnsi="Abadi"/>
          <w:sz w:val="21"/>
          <w:szCs w:val="21"/>
        </w:rPr>
        <w:t xml:space="preserve"> </w:t>
      </w:r>
      <w:r w:rsidR="00F33370" w:rsidRPr="008566E4">
        <w:rPr>
          <w:rFonts w:ascii="Abadi" w:hAnsi="Abadi"/>
          <w:sz w:val="21"/>
          <w:szCs w:val="21"/>
        </w:rPr>
        <w:t>Guanajuato y sus Municipios, en materia de presupuestos, participación ciudadana, planeación, información, evaluación y seguimiento.</w:t>
      </w:r>
      <w:r w:rsidR="00F33370" w:rsidRPr="008566E4">
        <w:rPr>
          <w:rFonts w:ascii="Abadi" w:hAnsi="Abadi" w:cs="Arial"/>
          <w:sz w:val="21"/>
          <w:szCs w:val="21"/>
        </w:rPr>
        <w:t xml:space="preserve"> </w:t>
      </w:r>
    </w:p>
    <w:p w14:paraId="2CF30104" w14:textId="77777777" w:rsidR="00F33370" w:rsidRPr="008566E4" w:rsidRDefault="00F33370" w:rsidP="00F33370">
      <w:pPr>
        <w:spacing w:after="18"/>
        <w:ind w:left="1080"/>
        <w:rPr>
          <w:rFonts w:ascii="Abadi" w:hAnsi="Abadi"/>
          <w:sz w:val="21"/>
          <w:szCs w:val="21"/>
        </w:rPr>
      </w:pPr>
      <w:r w:rsidRPr="008566E4">
        <w:rPr>
          <w:rFonts w:ascii="Abadi" w:hAnsi="Abadi" w:cs="Arial"/>
          <w:sz w:val="21"/>
          <w:szCs w:val="21"/>
        </w:rPr>
        <w:t xml:space="preserve"> </w:t>
      </w:r>
    </w:p>
    <w:p w14:paraId="017ABD0B" w14:textId="77777777" w:rsidR="00F33370" w:rsidRPr="008566E4" w:rsidRDefault="00F33370" w:rsidP="005F0543">
      <w:pPr>
        <w:numPr>
          <w:ilvl w:val="0"/>
          <w:numId w:val="29"/>
        </w:numPr>
        <w:ind w:right="52" w:hanging="720"/>
        <w:jc w:val="both"/>
        <w:rPr>
          <w:rFonts w:ascii="Abadi" w:hAnsi="Abadi"/>
          <w:sz w:val="21"/>
          <w:szCs w:val="21"/>
        </w:rPr>
      </w:pPr>
      <w:r w:rsidRPr="008566E4">
        <w:rPr>
          <w:rFonts w:ascii="Abadi" w:hAnsi="Abadi" w:cs="Arial"/>
          <w:b/>
          <w:sz w:val="21"/>
          <w:szCs w:val="21"/>
        </w:rPr>
        <w:t>Impacto administrativo:</w:t>
      </w:r>
      <w:r w:rsidRPr="008566E4">
        <w:rPr>
          <w:rFonts w:ascii="Abadi" w:hAnsi="Abadi"/>
          <w:sz w:val="21"/>
          <w:szCs w:val="21"/>
        </w:rPr>
        <w:t xml:space="preserve"> la presente iniciativa no tiene impacto administrativo pues no crea o modifica estructuras administrativas.</w:t>
      </w:r>
      <w:r w:rsidRPr="008566E4">
        <w:rPr>
          <w:rFonts w:ascii="Abadi" w:hAnsi="Abadi" w:cs="Arial"/>
          <w:sz w:val="21"/>
          <w:szCs w:val="21"/>
        </w:rPr>
        <w:t xml:space="preserve"> </w:t>
      </w:r>
    </w:p>
    <w:p w14:paraId="5CB2F728" w14:textId="77777777" w:rsidR="00F33370" w:rsidRPr="008566E4" w:rsidRDefault="00F33370" w:rsidP="00F33370">
      <w:pPr>
        <w:spacing w:after="20"/>
        <w:ind w:left="720"/>
        <w:rPr>
          <w:rFonts w:ascii="Abadi" w:hAnsi="Abadi"/>
          <w:sz w:val="21"/>
          <w:szCs w:val="21"/>
        </w:rPr>
      </w:pPr>
      <w:r w:rsidRPr="008566E4">
        <w:rPr>
          <w:rFonts w:ascii="Abadi" w:hAnsi="Abadi" w:cs="Arial"/>
          <w:sz w:val="21"/>
          <w:szCs w:val="21"/>
        </w:rPr>
        <w:t xml:space="preserve"> </w:t>
      </w:r>
    </w:p>
    <w:p w14:paraId="70F368D9" w14:textId="521C25FC" w:rsidR="00F33370" w:rsidRPr="00F33370" w:rsidRDefault="00F33370" w:rsidP="005F0543">
      <w:pPr>
        <w:numPr>
          <w:ilvl w:val="0"/>
          <w:numId w:val="29"/>
        </w:numPr>
        <w:spacing w:after="148"/>
        <w:ind w:left="993" w:right="52" w:hanging="720"/>
        <w:jc w:val="both"/>
        <w:rPr>
          <w:rFonts w:ascii="Abadi" w:hAnsi="Abadi"/>
          <w:bCs/>
          <w:sz w:val="21"/>
          <w:szCs w:val="21"/>
        </w:rPr>
      </w:pPr>
      <w:r w:rsidRPr="00F33370">
        <w:rPr>
          <w:rFonts w:ascii="Abadi" w:hAnsi="Abadi" w:cs="Arial"/>
          <w:b/>
          <w:sz w:val="21"/>
          <w:szCs w:val="21"/>
        </w:rPr>
        <w:t xml:space="preserve">Impacto presupuestario: </w:t>
      </w:r>
      <w:r w:rsidRPr="00F33370">
        <w:rPr>
          <w:rFonts w:ascii="Abadi" w:hAnsi="Abadi" w:cs="Arial"/>
          <w:bCs/>
          <w:sz w:val="21"/>
          <w:szCs w:val="21"/>
        </w:rPr>
        <w:t>la presente iniciativa prevé la</w:t>
      </w:r>
      <w:r w:rsidRPr="00F33370">
        <w:rPr>
          <w:rFonts w:ascii="Abadi" w:hAnsi="Abadi" w:cs="Arial"/>
          <w:b/>
          <w:sz w:val="21"/>
          <w:szCs w:val="21"/>
        </w:rPr>
        <w:t xml:space="preserve"> </w:t>
      </w:r>
      <w:r w:rsidRPr="00F33370">
        <w:rPr>
          <w:rFonts w:ascii="Abadi" w:hAnsi="Abadi" w:cs="Arial"/>
          <w:bCs/>
          <w:sz w:val="21"/>
          <w:szCs w:val="21"/>
        </w:rPr>
        <w:lastRenderedPageBreak/>
        <w:t>creación de un programa</w:t>
      </w:r>
      <w:r w:rsidRPr="00F33370">
        <w:rPr>
          <w:rFonts w:ascii="Abadi" w:hAnsi="Abadi"/>
          <w:bCs/>
          <w:sz w:val="21"/>
          <w:szCs w:val="21"/>
        </w:rPr>
        <w:t xml:space="preserve"> presupuestario específico denominado “Fondo de Movilidad Sustentable y Segura” que no implica necesariamente recursos presupuestales adicionales, sino el realineamiento de los recursos existentes de manera dispersa en el Presupuesto General de Egresos del estado para el cumplimiento de los objetivos de la Ley de Movilidad y Seguridad Vial para el Estado de Guanajuato y sus municipios. </w:t>
      </w:r>
      <w:r w:rsidRPr="00F33370">
        <w:rPr>
          <w:rFonts w:ascii="Abadi" w:hAnsi="Abadi" w:cs="Arial"/>
          <w:bCs/>
          <w:sz w:val="21"/>
          <w:szCs w:val="21"/>
        </w:rPr>
        <w:t xml:space="preserve"> </w:t>
      </w:r>
    </w:p>
    <w:p w14:paraId="450A4D8F" w14:textId="77777777" w:rsidR="00F33370" w:rsidRPr="008566E4" w:rsidRDefault="00F33370" w:rsidP="00F33370">
      <w:pPr>
        <w:spacing w:after="18"/>
        <w:jc w:val="both"/>
        <w:rPr>
          <w:rFonts w:ascii="Abadi" w:hAnsi="Abadi"/>
          <w:sz w:val="21"/>
          <w:szCs w:val="21"/>
        </w:rPr>
      </w:pPr>
      <w:r w:rsidRPr="008566E4">
        <w:rPr>
          <w:rFonts w:ascii="Abadi" w:hAnsi="Abadi" w:cs="Arial"/>
          <w:sz w:val="21"/>
          <w:szCs w:val="21"/>
        </w:rPr>
        <w:t xml:space="preserve"> </w:t>
      </w:r>
    </w:p>
    <w:p w14:paraId="374E4330" w14:textId="77777777" w:rsidR="00F33370" w:rsidRPr="008566E4" w:rsidRDefault="00F33370" w:rsidP="005F0543">
      <w:pPr>
        <w:numPr>
          <w:ilvl w:val="0"/>
          <w:numId w:val="29"/>
        </w:numPr>
        <w:ind w:right="52" w:hanging="720"/>
        <w:jc w:val="both"/>
        <w:rPr>
          <w:rFonts w:ascii="Abadi" w:hAnsi="Abadi"/>
          <w:sz w:val="21"/>
          <w:szCs w:val="21"/>
        </w:rPr>
      </w:pPr>
      <w:r w:rsidRPr="008566E4">
        <w:rPr>
          <w:rFonts w:ascii="Abadi" w:hAnsi="Abadi" w:cs="Arial"/>
          <w:b/>
          <w:sz w:val="21"/>
          <w:szCs w:val="21"/>
        </w:rPr>
        <w:t>Impacto social:</w:t>
      </w:r>
      <w:r w:rsidRPr="008566E4">
        <w:rPr>
          <w:rFonts w:ascii="Abadi" w:hAnsi="Abadi"/>
          <w:sz w:val="21"/>
          <w:szCs w:val="21"/>
        </w:rPr>
        <w:t xml:space="preserve"> la aprobación de la presente iniciativa contribuiría de manera fundamental al logro de todas las reformas planteadas por las diversas iniciativas en materia de movilidad y seguridad vial, pues una parte importante del nuevo paradigma de movilidad es sin duda el gran costo que representa alinear esfuerzos al nuevo mandato constitucional y legal. </w:t>
      </w:r>
      <w:r w:rsidRPr="008566E4">
        <w:rPr>
          <w:rFonts w:ascii="Abadi" w:hAnsi="Abadi" w:cs="Arial"/>
          <w:sz w:val="21"/>
          <w:szCs w:val="21"/>
        </w:rPr>
        <w:t xml:space="preserve"> </w:t>
      </w:r>
    </w:p>
    <w:p w14:paraId="507452EA" w14:textId="77777777" w:rsidR="00F33370" w:rsidRPr="008566E4" w:rsidRDefault="00F33370" w:rsidP="00F33370">
      <w:pPr>
        <w:ind w:left="1080"/>
        <w:jc w:val="both"/>
        <w:rPr>
          <w:rFonts w:ascii="Abadi" w:hAnsi="Abadi"/>
          <w:sz w:val="21"/>
          <w:szCs w:val="21"/>
        </w:rPr>
      </w:pPr>
      <w:r w:rsidRPr="008566E4">
        <w:rPr>
          <w:rFonts w:ascii="Abadi" w:hAnsi="Abadi" w:cs="Arial"/>
          <w:b/>
          <w:sz w:val="21"/>
          <w:szCs w:val="21"/>
        </w:rPr>
        <w:t xml:space="preserve"> </w:t>
      </w:r>
    </w:p>
    <w:p w14:paraId="199DC9FB" w14:textId="77777777" w:rsidR="00F33370" w:rsidRPr="008566E4" w:rsidRDefault="00F33370" w:rsidP="00F33370">
      <w:pPr>
        <w:ind w:left="1080"/>
        <w:jc w:val="both"/>
        <w:rPr>
          <w:rFonts w:ascii="Abadi" w:hAnsi="Abadi"/>
          <w:sz w:val="21"/>
          <w:szCs w:val="21"/>
        </w:rPr>
      </w:pPr>
      <w:r w:rsidRPr="008566E4">
        <w:rPr>
          <w:rFonts w:ascii="Abadi" w:hAnsi="Abadi" w:cs="Arial"/>
          <w:b/>
          <w:sz w:val="21"/>
          <w:szCs w:val="21"/>
        </w:rPr>
        <w:t xml:space="preserve"> </w:t>
      </w:r>
    </w:p>
    <w:p w14:paraId="169D4DD8" w14:textId="29B5F9D3" w:rsidR="00F33370" w:rsidRDefault="00F33370" w:rsidP="00F33370">
      <w:pPr>
        <w:ind w:left="-5" w:right="52"/>
        <w:jc w:val="both"/>
        <w:rPr>
          <w:rFonts w:ascii="Abadi" w:hAnsi="Abadi" w:cs="Arial"/>
          <w:b/>
          <w:sz w:val="21"/>
          <w:szCs w:val="21"/>
        </w:rPr>
      </w:pPr>
      <w:r>
        <w:rPr>
          <w:rFonts w:ascii="Abadi" w:hAnsi="Abadi" w:cs="Arial"/>
          <w:b/>
          <w:sz w:val="21"/>
          <w:szCs w:val="21"/>
        </w:rPr>
        <w:t>Alineación con los objetivos de la Agenda 2030 para el Desarrollo Sostenible.</w:t>
      </w:r>
    </w:p>
    <w:p w14:paraId="03AF9DBA" w14:textId="77777777" w:rsidR="00F33370" w:rsidRDefault="00F33370" w:rsidP="00F33370">
      <w:pPr>
        <w:ind w:left="-5" w:right="52"/>
        <w:jc w:val="both"/>
        <w:rPr>
          <w:rFonts w:ascii="Abadi" w:hAnsi="Abadi" w:cs="Arial"/>
          <w:b/>
          <w:sz w:val="21"/>
          <w:szCs w:val="21"/>
        </w:rPr>
      </w:pPr>
    </w:p>
    <w:p w14:paraId="2A8F2AE2" w14:textId="77777777" w:rsidR="00F33370" w:rsidRDefault="00F33370" w:rsidP="00F33370">
      <w:pPr>
        <w:ind w:left="-5" w:right="52"/>
        <w:jc w:val="both"/>
        <w:rPr>
          <w:rFonts w:ascii="Abadi" w:hAnsi="Abadi" w:cs="Arial"/>
          <w:b/>
          <w:sz w:val="21"/>
          <w:szCs w:val="21"/>
        </w:rPr>
      </w:pPr>
    </w:p>
    <w:p w14:paraId="05A3656C" w14:textId="03428905" w:rsidR="00F33370" w:rsidRDefault="00F33370" w:rsidP="00F33370">
      <w:pPr>
        <w:ind w:left="-5" w:right="52"/>
        <w:jc w:val="both"/>
        <w:rPr>
          <w:rFonts w:ascii="Abadi" w:hAnsi="Abadi" w:cs="Arial"/>
          <w:sz w:val="21"/>
          <w:szCs w:val="21"/>
        </w:rPr>
      </w:pPr>
      <w:r w:rsidRPr="008566E4">
        <w:rPr>
          <w:rFonts w:ascii="Abadi" w:hAnsi="Abadi"/>
          <w:sz w:val="21"/>
          <w:szCs w:val="21"/>
        </w:rPr>
        <w:t>El mundo cada vez está más urbanizado. Desde 2007, más de la mitad de la población mundial ha estado viviendo en ciudades, y se espera que dicha cantidad aumente hasta el 60 % para 2030.</w:t>
      </w:r>
      <w:r w:rsidRPr="008566E4">
        <w:rPr>
          <w:rFonts w:ascii="Abadi" w:hAnsi="Abadi" w:cs="Arial"/>
          <w:sz w:val="21"/>
          <w:szCs w:val="21"/>
        </w:rPr>
        <w:t xml:space="preserve"> </w:t>
      </w:r>
    </w:p>
    <w:p w14:paraId="00B5B77B" w14:textId="77777777" w:rsidR="00F33370" w:rsidRPr="008566E4" w:rsidRDefault="00F33370" w:rsidP="00F33370">
      <w:pPr>
        <w:ind w:left="-5" w:right="52"/>
        <w:jc w:val="both"/>
        <w:rPr>
          <w:rFonts w:ascii="Abadi" w:hAnsi="Abadi"/>
          <w:sz w:val="21"/>
          <w:szCs w:val="21"/>
        </w:rPr>
      </w:pPr>
    </w:p>
    <w:p w14:paraId="6876A504" w14:textId="77777777" w:rsidR="00F33370" w:rsidRDefault="00F33370" w:rsidP="00F33370">
      <w:pPr>
        <w:ind w:left="-5" w:right="52"/>
        <w:jc w:val="both"/>
        <w:rPr>
          <w:rFonts w:ascii="Abadi" w:hAnsi="Abadi" w:cs="Arial"/>
          <w:sz w:val="21"/>
          <w:szCs w:val="21"/>
        </w:rPr>
      </w:pPr>
      <w:r w:rsidRPr="008566E4">
        <w:rPr>
          <w:rFonts w:ascii="Abadi" w:hAnsi="Abadi"/>
          <w:sz w:val="21"/>
          <w:szCs w:val="21"/>
        </w:rPr>
        <w:t>Las ciudades y las áreas metropolitanas son centros neurálgicos del crecimiento económico, ya que contribuyen al 60 % aproximadamente del PIB mundial. Sin embargo, también representan alrededor del 70 % de las emisiones de carbono mundiales y más del 60 % del uso de recursos.</w:t>
      </w:r>
      <w:r w:rsidRPr="008566E4">
        <w:rPr>
          <w:rFonts w:ascii="Abadi" w:hAnsi="Abadi" w:cs="Arial"/>
          <w:sz w:val="21"/>
          <w:szCs w:val="21"/>
        </w:rPr>
        <w:t xml:space="preserve"> </w:t>
      </w:r>
    </w:p>
    <w:p w14:paraId="55EDCBC8" w14:textId="77777777" w:rsidR="00F33370" w:rsidRPr="008566E4" w:rsidRDefault="00F33370" w:rsidP="00F33370">
      <w:pPr>
        <w:ind w:left="-5" w:right="52"/>
        <w:jc w:val="both"/>
        <w:rPr>
          <w:rFonts w:ascii="Abadi" w:hAnsi="Abadi"/>
          <w:sz w:val="21"/>
          <w:szCs w:val="21"/>
        </w:rPr>
      </w:pPr>
    </w:p>
    <w:p w14:paraId="2AA580EB" w14:textId="77777777" w:rsidR="00F33370" w:rsidRDefault="00F33370" w:rsidP="00F33370">
      <w:pPr>
        <w:ind w:left="-5" w:right="52"/>
        <w:jc w:val="both"/>
        <w:rPr>
          <w:rFonts w:ascii="Abadi" w:hAnsi="Abadi" w:cs="Arial"/>
          <w:sz w:val="21"/>
          <w:szCs w:val="21"/>
        </w:rPr>
      </w:pPr>
      <w:r w:rsidRPr="008566E4">
        <w:rPr>
          <w:rFonts w:ascii="Abadi" w:hAnsi="Abadi"/>
          <w:sz w:val="21"/>
          <w:szCs w:val="21"/>
        </w:rPr>
        <w:t>La rápida urbanización está dando como resultado un número creciente de habitantes en barrios pobres, infraestructuras y servicios inadecuados y sobrecargados, lo cual está empeorando la contaminación del aire y el crecimiento urbano incontrolado.</w:t>
      </w:r>
      <w:r w:rsidRPr="008566E4">
        <w:rPr>
          <w:rFonts w:ascii="Abadi" w:hAnsi="Abadi" w:cs="Arial"/>
          <w:sz w:val="21"/>
          <w:szCs w:val="21"/>
        </w:rPr>
        <w:t xml:space="preserve"> </w:t>
      </w:r>
    </w:p>
    <w:p w14:paraId="4F9310A3" w14:textId="77777777" w:rsidR="00F33370" w:rsidRPr="008566E4" w:rsidRDefault="00F33370" w:rsidP="00F33370">
      <w:pPr>
        <w:ind w:left="-5" w:right="52"/>
        <w:jc w:val="both"/>
        <w:rPr>
          <w:rFonts w:ascii="Abadi" w:hAnsi="Abadi"/>
          <w:sz w:val="21"/>
          <w:szCs w:val="21"/>
        </w:rPr>
      </w:pPr>
    </w:p>
    <w:p w14:paraId="2A4F7184" w14:textId="77777777" w:rsidR="00F33370" w:rsidRPr="008566E4" w:rsidRDefault="00F33370" w:rsidP="00F33370">
      <w:pPr>
        <w:spacing w:after="149"/>
        <w:ind w:left="-5" w:right="38"/>
        <w:jc w:val="both"/>
        <w:rPr>
          <w:rFonts w:ascii="Abadi" w:hAnsi="Abadi"/>
          <w:sz w:val="21"/>
          <w:szCs w:val="21"/>
        </w:rPr>
      </w:pPr>
      <w:r w:rsidRPr="008566E4">
        <w:rPr>
          <w:rFonts w:ascii="Abadi" w:hAnsi="Abadi" w:cs="Arial"/>
          <w:b/>
          <w:sz w:val="21"/>
          <w:szCs w:val="21"/>
        </w:rPr>
        <w:t>Objetivo 11: Ciudades y comunidades sostenibles.</w:t>
      </w:r>
      <w:r w:rsidRPr="008566E4">
        <w:rPr>
          <w:rFonts w:ascii="Abadi" w:hAnsi="Abadi"/>
          <w:sz w:val="21"/>
          <w:szCs w:val="21"/>
        </w:rPr>
        <w:t xml:space="preserve"> </w:t>
      </w:r>
      <w:r w:rsidRPr="008566E4">
        <w:rPr>
          <w:rFonts w:ascii="Abadi" w:hAnsi="Abadi" w:cs="Arial"/>
          <w:sz w:val="21"/>
          <w:szCs w:val="21"/>
        </w:rPr>
        <w:t xml:space="preserve"> </w:t>
      </w:r>
    </w:p>
    <w:p w14:paraId="5F37F80E" w14:textId="77777777" w:rsidR="00F33370" w:rsidRDefault="00F33370" w:rsidP="00F33370">
      <w:pPr>
        <w:ind w:left="-5" w:right="52"/>
        <w:jc w:val="both"/>
        <w:rPr>
          <w:rFonts w:ascii="Abadi" w:hAnsi="Abadi"/>
          <w:sz w:val="21"/>
          <w:szCs w:val="21"/>
        </w:rPr>
      </w:pPr>
      <w:r w:rsidRPr="008566E4">
        <w:rPr>
          <w:rFonts w:ascii="Abadi" w:hAnsi="Abadi"/>
          <w:sz w:val="21"/>
          <w:szCs w:val="21"/>
        </w:rPr>
        <w:t xml:space="preserve">Específicamente en las siguientes metas: </w:t>
      </w:r>
    </w:p>
    <w:p w14:paraId="44C2ACFE" w14:textId="366F19A7" w:rsidR="00F33370" w:rsidRPr="008566E4" w:rsidRDefault="00F33370" w:rsidP="00F33370">
      <w:pPr>
        <w:ind w:left="-5" w:right="52"/>
        <w:jc w:val="both"/>
        <w:rPr>
          <w:rFonts w:ascii="Abadi" w:hAnsi="Abadi"/>
          <w:sz w:val="21"/>
          <w:szCs w:val="21"/>
        </w:rPr>
      </w:pPr>
      <w:r w:rsidRPr="008566E4">
        <w:rPr>
          <w:rFonts w:ascii="Abadi" w:hAnsi="Abadi" w:cs="Arial"/>
          <w:sz w:val="21"/>
          <w:szCs w:val="21"/>
        </w:rPr>
        <w:t xml:space="preserve"> </w:t>
      </w:r>
    </w:p>
    <w:p w14:paraId="7B737685" w14:textId="1C1E6564" w:rsidR="00F33370" w:rsidRDefault="00F33370" w:rsidP="00F33370">
      <w:pPr>
        <w:ind w:left="705" w:right="52" w:hanging="563"/>
        <w:jc w:val="both"/>
        <w:rPr>
          <w:rFonts w:ascii="Abadi" w:hAnsi="Abadi" w:cs="Arial"/>
          <w:sz w:val="21"/>
          <w:szCs w:val="21"/>
        </w:rPr>
      </w:pPr>
      <w:r w:rsidRPr="008566E4">
        <w:rPr>
          <w:rFonts w:ascii="Abadi" w:hAnsi="Abadi" w:cs="Arial"/>
          <w:b/>
          <w:sz w:val="21"/>
          <w:szCs w:val="21"/>
        </w:rPr>
        <w:t>11.2</w:t>
      </w:r>
      <w:r w:rsidRPr="008566E4">
        <w:rPr>
          <w:rFonts w:ascii="Abadi" w:hAnsi="Abadi"/>
          <w:sz w:val="21"/>
          <w:szCs w:val="21"/>
        </w:rPr>
        <w:t xml:space="preserve"> </w:t>
      </w:r>
      <w:r w:rsidRPr="008566E4">
        <w:rPr>
          <w:rFonts w:ascii="Abadi" w:hAnsi="Abadi" w:cs="Arial"/>
          <w:sz w:val="21"/>
          <w:szCs w:val="21"/>
        </w:rPr>
        <w:t>De</w:t>
      </w:r>
      <w:r w:rsidRPr="008566E4">
        <w:rPr>
          <w:rFonts w:ascii="Abadi" w:hAnsi="Abadi"/>
          <w:sz w:val="21"/>
          <w:szCs w:val="21"/>
        </w:rPr>
        <w:t xml:space="preserve"> aquí a 2030, proporcionar acceso a sistemas de transporte seguros, asequibles, accesibles y sostenibles para todos y mejorar la seguridad vial, en particular mediante la ampliación del transporte público, prestando especial atención a las necesidades de las personas en situación de vulnerabilidad, las mujeres, los niños, las personas con discapacidad y las personas de edad.</w:t>
      </w:r>
      <w:r w:rsidRPr="008566E4">
        <w:rPr>
          <w:rFonts w:ascii="Abadi" w:hAnsi="Abadi" w:cs="Arial"/>
          <w:sz w:val="21"/>
          <w:szCs w:val="21"/>
        </w:rPr>
        <w:t xml:space="preserve"> </w:t>
      </w:r>
    </w:p>
    <w:p w14:paraId="2754F32A" w14:textId="77777777" w:rsidR="00F33370" w:rsidRPr="008566E4" w:rsidRDefault="00F33370" w:rsidP="00F33370">
      <w:pPr>
        <w:ind w:left="705" w:right="52" w:hanging="563"/>
        <w:jc w:val="both"/>
        <w:rPr>
          <w:rFonts w:ascii="Abadi" w:hAnsi="Abadi"/>
          <w:sz w:val="21"/>
          <w:szCs w:val="21"/>
        </w:rPr>
      </w:pPr>
    </w:p>
    <w:p w14:paraId="1796BBE3" w14:textId="61058F75" w:rsidR="00F33370" w:rsidRDefault="00F33370" w:rsidP="00F33370">
      <w:pPr>
        <w:ind w:left="705" w:right="52" w:hanging="705"/>
        <w:jc w:val="both"/>
        <w:rPr>
          <w:rFonts w:ascii="Abadi" w:hAnsi="Abadi" w:cs="Arial"/>
          <w:sz w:val="21"/>
          <w:szCs w:val="21"/>
        </w:rPr>
      </w:pPr>
      <w:r w:rsidRPr="008566E4">
        <w:rPr>
          <w:rFonts w:ascii="Abadi" w:hAnsi="Abadi" w:cs="Arial"/>
          <w:b/>
          <w:sz w:val="21"/>
          <w:szCs w:val="21"/>
        </w:rPr>
        <w:t>11.3 De</w:t>
      </w:r>
      <w:r w:rsidRPr="008566E4">
        <w:rPr>
          <w:rFonts w:ascii="Abadi" w:hAnsi="Abadi"/>
          <w:sz w:val="21"/>
          <w:szCs w:val="21"/>
        </w:rPr>
        <w:t xml:space="preserve"> aquí a 2030, aumentar la urbanización inclusiva y sostenible y la capacidad para la planificación y la gestión participativas, integradas y sostenibles de los asentamientos humanos en todos los países.</w:t>
      </w:r>
      <w:r w:rsidRPr="008566E4">
        <w:rPr>
          <w:rFonts w:ascii="Abadi" w:hAnsi="Abadi" w:cs="Arial"/>
          <w:sz w:val="21"/>
          <w:szCs w:val="21"/>
        </w:rPr>
        <w:t xml:space="preserve"> </w:t>
      </w:r>
    </w:p>
    <w:p w14:paraId="4DC7773E" w14:textId="77777777" w:rsidR="00F33370" w:rsidRPr="008566E4" w:rsidRDefault="00F33370" w:rsidP="00F33370">
      <w:pPr>
        <w:ind w:left="705" w:right="52" w:hanging="720"/>
        <w:jc w:val="both"/>
        <w:rPr>
          <w:rFonts w:ascii="Abadi" w:hAnsi="Abadi"/>
          <w:sz w:val="21"/>
          <w:szCs w:val="21"/>
        </w:rPr>
      </w:pPr>
    </w:p>
    <w:p w14:paraId="0CB2B8C7" w14:textId="0C796016" w:rsidR="00F33370" w:rsidRDefault="00F33370" w:rsidP="00F33370">
      <w:pPr>
        <w:ind w:left="705" w:right="52" w:hanging="563"/>
        <w:jc w:val="both"/>
        <w:rPr>
          <w:rFonts w:ascii="Abadi" w:hAnsi="Abadi" w:cs="Arial"/>
          <w:sz w:val="21"/>
          <w:szCs w:val="21"/>
        </w:rPr>
      </w:pPr>
      <w:r w:rsidRPr="008566E4">
        <w:rPr>
          <w:rFonts w:ascii="Abadi" w:hAnsi="Abadi" w:cs="Arial"/>
          <w:b/>
          <w:sz w:val="21"/>
          <w:szCs w:val="21"/>
        </w:rPr>
        <w:t>11.6</w:t>
      </w:r>
      <w:r w:rsidRPr="008566E4">
        <w:rPr>
          <w:rFonts w:ascii="Abadi" w:hAnsi="Abadi"/>
          <w:sz w:val="21"/>
          <w:szCs w:val="21"/>
        </w:rPr>
        <w:t xml:space="preserve"> </w:t>
      </w:r>
      <w:r w:rsidRPr="008566E4">
        <w:rPr>
          <w:rFonts w:ascii="Abadi" w:hAnsi="Abadi" w:cs="Arial"/>
          <w:sz w:val="21"/>
          <w:szCs w:val="21"/>
        </w:rPr>
        <w:t>De</w:t>
      </w:r>
      <w:r w:rsidRPr="008566E4">
        <w:rPr>
          <w:rFonts w:ascii="Abadi" w:hAnsi="Abadi"/>
          <w:sz w:val="21"/>
          <w:szCs w:val="21"/>
        </w:rPr>
        <w:t xml:space="preserve"> aquí a 2030, reducir el impacto ambiental negativo </w:t>
      </w:r>
      <w:r w:rsidRPr="008566E4">
        <w:rPr>
          <w:rFonts w:ascii="Abadi" w:hAnsi="Abadi" w:cs="Arial"/>
          <w:i/>
          <w:sz w:val="21"/>
          <w:szCs w:val="21"/>
        </w:rPr>
        <w:t>per capita</w:t>
      </w:r>
      <w:r w:rsidRPr="008566E4">
        <w:rPr>
          <w:rFonts w:ascii="Abadi" w:hAnsi="Abadi"/>
          <w:sz w:val="21"/>
          <w:szCs w:val="21"/>
        </w:rPr>
        <w:t xml:space="preserve"> de las ciudades, incluso prestando especial atención a la calidad del aire y la gestión de los desechos municipales y de otro tipo.</w:t>
      </w:r>
      <w:r w:rsidRPr="008566E4">
        <w:rPr>
          <w:rFonts w:ascii="Abadi" w:hAnsi="Abadi" w:cs="Arial"/>
          <w:sz w:val="21"/>
          <w:szCs w:val="21"/>
        </w:rPr>
        <w:t xml:space="preserve"> </w:t>
      </w:r>
    </w:p>
    <w:p w14:paraId="6FC1FB00" w14:textId="77777777" w:rsidR="00F33370" w:rsidRPr="008566E4" w:rsidRDefault="00F33370" w:rsidP="00F33370">
      <w:pPr>
        <w:ind w:left="705" w:right="52" w:hanging="720"/>
        <w:jc w:val="both"/>
        <w:rPr>
          <w:rFonts w:ascii="Abadi" w:hAnsi="Abadi"/>
          <w:sz w:val="21"/>
          <w:szCs w:val="21"/>
        </w:rPr>
      </w:pPr>
    </w:p>
    <w:p w14:paraId="3F675E72" w14:textId="6379745F" w:rsidR="00F33370" w:rsidRDefault="00F33370" w:rsidP="00F33370">
      <w:pPr>
        <w:ind w:left="567" w:right="52" w:hanging="567"/>
        <w:jc w:val="both"/>
        <w:rPr>
          <w:rFonts w:ascii="Abadi" w:hAnsi="Abadi" w:cs="Arial"/>
          <w:sz w:val="21"/>
          <w:szCs w:val="21"/>
        </w:rPr>
      </w:pPr>
      <w:r w:rsidRPr="008566E4">
        <w:rPr>
          <w:rFonts w:ascii="Abadi" w:hAnsi="Abadi" w:cs="Arial"/>
          <w:b/>
          <w:sz w:val="21"/>
          <w:szCs w:val="21"/>
        </w:rPr>
        <w:t>11.7</w:t>
      </w:r>
      <w:r w:rsidRPr="008566E4">
        <w:rPr>
          <w:rFonts w:ascii="Abadi" w:hAnsi="Abadi"/>
          <w:sz w:val="21"/>
          <w:szCs w:val="21"/>
        </w:rPr>
        <w:t xml:space="preserve"> </w:t>
      </w:r>
      <w:r w:rsidRPr="008566E4">
        <w:rPr>
          <w:rFonts w:ascii="Abadi" w:hAnsi="Abadi" w:cs="Arial"/>
          <w:sz w:val="21"/>
          <w:szCs w:val="21"/>
        </w:rPr>
        <w:t>De</w:t>
      </w:r>
      <w:r w:rsidRPr="008566E4">
        <w:rPr>
          <w:rFonts w:ascii="Abadi" w:hAnsi="Abadi"/>
          <w:sz w:val="21"/>
          <w:szCs w:val="21"/>
        </w:rPr>
        <w:t xml:space="preserve"> aquí a 2030, proporcionar acceso universal a zonas verdes y espacios públicos seguros, inclusivos y accesibles, en particular para las mujeres y los niños, las personas de edad y las personas con discapacidad.</w:t>
      </w:r>
      <w:r w:rsidRPr="008566E4">
        <w:rPr>
          <w:rFonts w:ascii="Abadi" w:hAnsi="Abadi" w:cs="Arial"/>
          <w:sz w:val="21"/>
          <w:szCs w:val="21"/>
        </w:rPr>
        <w:t xml:space="preserve"> </w:t>
      </w:r>
    </w:p>
    <w:p w14:paraId="137E1F7B" w14:textId="77777777" w:rsidR="00F33370" w:rsidRPr="008566E4" w:rsidRDefault="00F33370" w:rsidP="00F33370">
      <w:pPr>
        <w:ind w:left="705" w:right="52" w:hanging="720"/>
        <w:jc w:val="both"/>
        <w:rPr>
          <w:rFonts w:ascii="Abadi" w:hAnsi="Abadi"/>
          <w:sz w:val="21"/>
          <w:szCs w:val="21"/>
        </w:rPr>
      </w:pPr>
    </w:p>
    <w:p w14:paraId="7B9EFF12" w14:textId="75FEC970" w:rsidR="00F33370" w:rsidRDefault="00F33370" w:rsidP="00F33370">
      <w:pPr>
        <w:ind w:left="705" w:right="52" w:hanging="705"/>
        <w:jc w:val="both"/>
        <w:rPr>
          <w:rFonts w:ascii="Abadi" w:hAnsi="Abadi" w:cs="Arial"/>
          <w:sz w:val="21"/>
          <w:szCs w:val="21"/>
        </w:rPr>
      </w:pPr>
      <w:r w:rsidRPr="008566E4">
        <w:rPr>
          <w:rFonts w:ascii="Abadi" w:hAnsi="Abadi" w:cs="Arial"/>
          <w:b/>
          <w:sz w:val="21"/>
          <w:szCs w:val="21"/>
        </w:rPr>
        <w:t>11.a</w:t>
      </w:r>
      <w:r w:rsidRPr="008566E4">
        <w:rPr>
          <w:rFonts w:ascii="Abadi" w:hAnsi="Abadi"/>
          <w:sz w:val="21"/>
          <w:szCs w:val="21"/>
        </w:rPr>
        <w:t xml:space="preserve"> </w:t>
      </w:r>
      <w:r w:rsidRPr="008566E4">
        <w:rPr>
          <w:rFonts w:ascii="Abadi" w:hAnsi="Abadi" w:cs="Arial"/>
          <w:sz w:val="21"/>
          <w:szCs w:val="21"/>
        </w:rPr>
        <w:t>Apoyar</w:t>
      </w:r>
      <w:r w:rsidRPr="008566E4">
        <w:rPr>
          <w:rFonts w:ascii="Abadi" w:hAnsi="Abadi"/>
          <w:sz w:val="21"/>
          <w:szCs w:val="21"/>
        </w:rPr>
        <w:t xml:space="preserve"> los vínculos económicos, sociales y ambientales positivos entre las zonas urbanas, periurbanas y rurales fortaleciendo la planificación del desarrollo nacional y regional.</w:t>
      </w:r>
      <w:r w:rsidRPr="008566E4">
        <w:rPr>
          <w:rFonts w:ascii="Abadi" w:hAnsi="Abadi" w:cs="Arial"/>
          <w:sz w:val="21"/>
          <w:szCs w:val="21"/>
        </w:rPr>
        <w:t xml:space="preserve"> </w:t>
      </w:r>
    </w:p>
    <w:p w14:paraId="0946DC59" w14:textId="77777777" w:rsidR="00F33370" w:rsidRPr="008566E4" w:rsidRDefault="00F33370" w:rsidP="00F33370">
      <w:pPr>
        <w:ind w:left="705" w:right="52" w:hanging="720"/>
        <w:jc w:val="both"/>
        <w:rPr>
          <w:rFonts w:ascii="Abadi" w:hAnsi="Abadi"/>
          <w:sz w:val="21"/>
          <w:szCs w:val="21"/>
        </w:rPr>
      </w:pPr>
    </w:p>
    <w:p w14:paraId="1DAC5691" w14:textId="553FAABD" w:rsidR="00F33370" w:rsidRPr="008566E4" w:rsidRDefault="00F33370" w:rsidP="00F33370">
      <w:pPr>
        <w:ind w:left="705" w:right="52" w:hanging="563"/>
        <w:jc w:val="both"/>
        <w:rPr>
          <w:rFonts w:ascii="Abadi" w:hAnsi="Abadi"/>
          <w:sz w:val="21"/>
          <w:szCs w:val="21"/>
        </w:rPr>
      </w:pPr>
      <w:r w:rsidRPr="008566E4">
        <w:rPr>
          <w:rFonts w:ascii="Abadi" w:hAnsi="Abadi" w:cs="Arial"/>
          <w:b/>
          <w:sz w:val="21"/>
          <w:szCs w:val="21"/>
        </w:rPr>
        <w:t>11.c</w:t>
      </w:r>
      <w:r w:rsidRPr="008566E4">
        <w:rPr>
          <w:rFonts w:ascii="Abadi" w:hAnsi="Abadi"/>
          <w:sz w:val="21"/>
          <w:szCs w:val="21"/>
        </w:rPr>
        <w:t xml:space="preserve"> </w:t>
      </w:r>
      <w:r w:rsidRPr="008566E4">
        <w:rPr>
          <w:rFonts w:ascii="Abadi" w:hAnsi="Abadi" w:cs="Arial"/>
          <w:sz w:val="21"/>
          <w:szCs w:val="21"/>
        </w:rPr>
        <w:t>Proporcionar</w:t>
      </w:r>
      <w:r w:rsidRPr="008566E4">
        <w:rPr>
          <w:rFonts w:ascii="Abadi" w:hAnsi="Abadi"/>
          <w:sz w:val="21"/>
          <w:szCs w:val="21"/>
        </w:rPr>
        <w:t xml:space="preserve"> apoyo a los países menos adelantados, incluso mediante asistencia financiera y técnica, para que puedan construir edificios sostenibles y resilientes utilizando materiales locales.</w:t>
      </w:r>
      <w:r w:rsidRPr="008566E4">
        <w:rPr>
          <w:rFonts w:ascii="Abadi" w:hAnsi="Abadi" w:cs="Arial"/>
          <w:sz w:val="21"/>
          <w:szCs w:val="21"/>
        </w:rPr>
        <w:t xml:space="preserve"> </w:t>
      </w:r>
    </w:p>
    <w:p w14:paraId="7781CA6B" w14:textId="77777777" w:rsidR="00F33370" w:rsidRPr="008566E4" w:rsidRDefault="00F33370" w:rsidP="00F33370">
      <w:pPr>
        <w:spacing w:after="136"/>
        <w:jc w:val="both"/>
        <w:rPr>
          <w:rFonts w:ascii="Abadi" w:hAnsi="Abadi"/>
          <w:sz w:val="21"/>
          <w:szCs w:val="21"/>
        </w:rPr>
      </w:pPr>
      <w:r w:rsidRPr="008566E4">
        <w:rPr>
          <w:rFonts w:ascii="Abadi" w:hAnsi="Abadi" w:cs="Arial"/>
          <w:sz w:val="21"/>
          <w:szCs w:val="21"/>
        </w:rPr>
        <w:t xml:space="preserve"> </w:t>
      </w:r>
    </w:p>
    <w:p w14:paraId="31CFCEB9" w14:textId="493F7198" w:rsidR="00BB0E49" w:rsidRDefault="00BB0E49" w:rsidP="00F33370">
      <w:pPr>
        <w:kinsoku w:val="0"/>
        <w:overflowPunct w:val="0"/>
        <w:autoSpaceDE w:val="0"/>
        <w:autoSpaceDN w:val="0"/>
        <w:adjustRightInd w:val="0"/>
        <w:ind w:left="426"/>
        <w:jc w:val="both"/>
        <w:rPr>
          <w:rFonts w:ascii="Abadi" w:hAnsi="Abadi"/>
          <w:b/>
          <w:bCs/>
          <w:sz w:val="21"/>
          <w:szCs w:val="21"/>
        </w:rPr>
      </w:pPr>
    </w:p>
    <w:p w14:paraId="34CDB9C3" w14:textId="77777777" w:rsidR="006A2F9F" w:rsidRDefault="006A2F9F" w:rsidP="00226565">
      <w:pPr>
        <w:kinsoku w:val="0"/>
        <w:overflowPunct w:val="0"/>
        <w:autoSpaceDE w:val="0"/>
        <w:autoSpaceDN w:val="0"/>
        <w:adjustRightInd w:val="0"/>
        <w:spacing w:line="290" w:lineRule="exact"/>
        <w:ind w:left="426"/>
        <w:jc w:val="both"/>
        <w:rPr>
          <w:rFonts w:ascii="Abadi" w:hAnsi="Abadi"/>
          <w:b/>
          <w:bCs/>
          <w:sz w:val="21"/>
          <w:szCs w:val="21"/>
        </w:rPr>
      </w:pPr>
    </w:p>
    <w:p w14:paraId="14A721DD" w14:textId="77777777" w:rsidR="006A2F9F" w:rsidRDefault="006A2F9F" w:rsidP="00226565">
      <w:pPr>
        <w:kinsoku w:val="0"/>
        <w:overflowPunct w:val="0"/>
        <w:autoSpaceDE w:val="0"/>
        <w:autoSpaceDN w:val="0"/>
        <w:adjustRightInd w:val="0"/>
        <w:spacing w:line="290" w:lineRule="exact"/>
        <w:ind w:left="426"/>
        <w:jc w:val="both"/>
        <w:rPr>
          <w:rFonts w:ascii="Abadi" w:hAnsi="Abadi"/>
          <w:b/>
          <w:bCs/>
          <w:sz w:val="21"/>
          <w:szCs w:val="21"/>
        </w:rPr>
      </w:pPr>
    </w:p>
    <w:p w14:paraId="00F505D1" w14:textId="77777777" w:rsidR="006A2F9F" w:rsidRDefault="006A2F9F" w:rsidP="00226565">
      <w:pPr>
        <w:kinsoku w:val="0"/>
        <w:overflowPunct w:val="0"/>
        <w:autoSpaceDE w:val="0"/>
        <w:autoSpaceDN w:val="0"/>
        <w:adjustRightInd w:val="0"/>
        <w:spacing w:line="290" w:lineRule="exact"/>
        <w:ind w:left="426"/>
        <w:jc w:val="both"/>
        <w:rPr>
          <w:rFonts w:ascii="Abadi" w:hAnsi="Abadi"/>
          <w:b/>
          <w:bCs/>
          <w:sz w:val="21"/>
          <w:szCs w:val="21"/>
        </w:rPr>
      </w:pPr>
    </w:p>
    <w:p w14:paraId="652EA4F7" w14:textId="77777777" w:rsidR="006A2F9F" w:rsidRDefault="006A2F9F" w:rsidP="00226565">
      <w:pPr>
        <w:kinsoku w:val="0"/>
        <w:overflowPunct w:val="0"/>
        <w:autoSpaceDE w:val="0"/>
        <w:autoSpaceDN w:val="0"/>
        <w:adjustRightInd w:val="0"/>
        <w:spacing w:line="290" w:lineRule="exact"/>
        <w:ind w:left="426"/>
        <w:jc w:val="both"/>
        <w:rPr>
          <w:rFonts w:ascii="Abadi" w:hAnsi="Abadi"/>
          <w:b/>
          <w:bCs/>
          <w:sz w:val="21"/>
          <w:szCs w:val="21"/>
        </w:rPr>
      </w:pPr>
    </w:p>
    <w:p w14:paraId="4E03501A" w14:textId="4EB55AC0" w:rsidR="00F33370" w:rsidRDefault="00F33370" w:rsidP="00F33370">
      <w:pPr>
        <w:ind w:left="-5" w:right="52"/>
        <w:jc w:val="both"/>
        <w:rPr>
          <w:rFonts w:ascii="Abadi" w:hAnsi="Abadi" w:cs="Arial"/>
          <w:sz w:val="21"/>
          <w:szCs w:val="21"/>
        </w:rPr>
      </w:pPr>
      <w:r w:rsidRPr="008566E4">
        <w:rPr>
          <w:rFonts w:ascii="Abadi" w:hAnsi="Abadi"/>
          <w:sz w:val="21"/>
          <w:szCs w:val="21"/>
        </w:rPr>
        <w:t>En virtud de lo anteriormente expuesto se somete a consideración de esta Honorable Asamblea, esta propuesta legislativa de</w:t>
      </w:r>
      <w:r w:rsidRPr="008566E4">
        <w:rPr>
          <w:rFonts w:ascii="Abadi" w:hAnsi="Abadi" w:cs="Arial"/>
          <w:sz w:val="21"/>
          <w:szCs w:val="21"/>
        </w:rPr>
        <w:t xml:space="preserve"> </w:t>
      </w:r>
    </w:p>
    <w:p w14:paraId="0032B72F" w14:textId="77777777" w:rsidR="00F33370" w:rsidRDefault="00F33370" w:rsidP="00F33370">
      <w:pPr>
        <w:ind w:left="-5" w:right="52"/>
        <w:jc w:val="both"/>
        <w:rPr>
          <w:rFonts w:ascii="Abadi" w:hAnsi="Abadi" w:cs="Arial"/>
          <w:sz w:val="21"/>
          <w:szCs w:val="21"/>
        </w:rPr>
      </w:pPr>
    </w:p>
    <w:p w14:paraId="7E668ACF" w14:textId="77777777" w:rsidR="00F33370" w:rsidRPr="00F33370" w:rsidRDefault="00F33370" w:rsidP="00F33370">
      <w:pPr>
        <w:ind w:left="-5" w:right="52"/>
        <w:jc w:val="both"/>
        <w:rPr>
          <w:rFonts w:ascii="Abadi" w:hAnsi="Abadi" w:cs="Arial"/>
          <w:sz w:val="21"/>
          <w:szCs w:val="21"/>
        </w:rPr>
      </w:pPr>
    </w:p>
    <w:p w14:paraId="2FEFA829" w14:textId="73C40591" w:rsidR="00F33370" w:rsidRPr="008566E4" w:rsidRDefault="00F33370" w:rsidP="002C2A66">
      <w:pPr>
        <w:pStyle w:val="Ttulo1"/>
        <w:spacing w:after="138"/>
        <w:ind w:right="78" w:firstLine="0"/>
        <w:jc w:val="center"/>
        <w:rPr>
          <w:rFonts w:ascii="Abadi" w:hAnsi="Abadi"/>
          <w:sz w:val="21"/>
          <w:szCs w:val="21"/>
        </w:rPr>
      </w:pPr>
      <w:r w:rsidRPr="008566E4">
        <w:rPr>
          <w:rFonts w:ascii="Abadi" w:hAnsi="Abadi"/>
          <w:sz w:val="21"/>
          <w:szCs w:val="21"/>
        </w:rPr>
        <w:t>Decreto</w:t>
      </w:r>
    </w:p>
    <w:p w14:paraId="6D58D3D9" w14:textId="77777777" w:rsidR="00F33370" w:rsidRDefault="00F33370" w:rsidP="00F33370">
      <w:pPr>
        <w:ind w:left="-5" w:right="52"/>
        <w:jc w:val="both"/>
        <w:rPr>
          <w:rFonts w:ascii="Abadi" w:hAnsi="Abadi" w:cs="Arial"/>
          <w:b/>
          <w:sz w:val="21"/>
          <w:szCs w:val="21"/>
        </w:rPr>
      </w:pPr>
    </w:p>
    <w:p w14:paraId="1812ECD0" w14:textId="3EE8357D" w:rsidR="00F33370" w:rsidRPr="008566E4" w:rsidRDefault="00F33370" w:rsidP="00F33370">
      <w:pPr>
        <w:ind w:left="-5" w:right="52"/>
        <w:jc w:val="both"/>
        <w:rPr>
          <w:rFonts w:ascii="Abadi" w:hAnsi="Abadi"/>
          <w:sz w:val="21"/>
          <w:szCs w:val="21"/>
        </w:rPr>
      </w:pPr>
      <w:r w:rsidRPr="008566E4">
        <w:rPr>
          <w:rFonts w:ascii="Abadi" w:hAnsi="Abadi" w:cs="Arial"/>
          <w:b/>
          <w:sz w:val="21"/>
          <w:szCs w:val="21"/>
        </w:rPr>
        <w:t>Único.-</w:t>
      </w:r>
      <w:r w:rsidRPr="008566E4">
        <w:rPr>
          <w:rFonts w:ascii="Abadi" w:hAnsi="Abadi"/>
          <w:sz w:val="21"/>
          <w:szCs w:val="21"/>
        </w:rPr>
        <w:t xml:space="preserve"> Se reforma el artículo 14 y adiciona los artículos 14 Bis, 14 Ter, 14 Quáter, 15 Quinquies y 14 Sexies para integrar un Capítulo II-A “Instrumentos financieros, fiscales y de inversión”; se adicionan los artículos 28 Bis y 28 Ter al Capítulo IV “Participación Ciudadana y oficinas regionales”; se adicionan los artículos del 36 Septies al 36 Septiesdecies para integrar un Capítulo VIII “Planeación, información, evaluación y seguimiento” todos dentro del Título I “Disposiciones Generales” de la Ley de Movilidad para el Estado de Guanajuato y sus Municipios, en materia de presupuestos, participación ciudadana, planeación, información, evaluación y seguimiento; para quedar como sigue:</w:t>
      </w:r>
      <w:r w:rsidRPr="008566E4">
        <w:rPr>
          <w:rFonts w:ascii="Abadi" w:hAnsi="Abadi" w:cs="Arial"/>
          <w:sz w:val="21"/>
          <w:szCs w:val="21"/>
        </w:rPr>
        <w:t xml:space="preserve"> </w:t>
      </w:r>
    </w:p>
    <w:p w14:paraId="291398B8" w14:textId="77777777" w:rsidR="00F33370" w:rsidRPr="008566E4" w:rsidRDefault="00F33370" w:rsidP="00F33370">
      <w:pPr>
        <w:spacing w:after="136"/>
        <w:jc w:val="both"/>
        <w:rPr>
          <w:rFonts w:ascii="Abadi" w:hAnsi="Abadi"/>
          <w:sz w:val="21"/>
          <w:szCs w:val="21"/>
        </w:rPr>
      </w:pPr>
      <w:r w:rsidRPr="008566E4">
        <w:rPr>
          <w:rFonts w:ascii="Abadi" w:hAnsi="Abadi" w:cs="Arial"/>
          <w:sz w:val="21"/>
          <w:szCs w:val="21"/>
        </w:rPr>
        <w:t xml:space="preserve"> </w:t>
      </w:r>
    </w:p>
    <w:p w14:paraId="6FD68450" w14:textId="77777777" w:rsidR="00F33370" w:rsidRPr="008566E4" w:rsidRDefault="00F33370" w:rsidP="00F33370">
      <w:pPr>
        <w:ind w:right="59"/>
        <w:jc w:val="both"/>
        <w:rPr>
          <w:rFonts w:ascii="Abadi" w:hAnsi="Abadi"/>
          <w:sz w:val="21"/>
          <w:szCs w:val="21"/>
        </w:rPr>
      </w:pPr>
      <w:r w:rsidRPr="008566E4">
        <w:rPr>
          <w:rFonts w:ascii="Abadi" w:hAnsi="Abadi" w:cs="Arial"/>
          <w:b/>
          <w:sz w:val="21"/>
          <w:szCs w:val="21"/>
        </w:rPr>
        <w:t xml:space="preserve">Título Primero Disposiciones Generales </w:t>
      </w:r>
    </w:p>
    <w:p w14:paraId="139ED71E" w14:textId="77777777" w:rsidR="00F33370" w:rsidRPr="008566E4" w:rsidRDefault="00F33370" w:rsidP="00F33370">
      <w:pPr>
        <w:ind w:right="5"/>
        <w:jc w:val="both"/>
        <w:rPr>
          <w:rFonts w:ascii="Abadi" w:hAnsi="Abadi"/>
          <w:sz w:val="21"/>
          <w:szCs w:val="21"/>
        </w:rPr>
      </w:pPr>
      <w:r w:rsidRPr="008566E4">
        <w:rPr>
          <w:rFonts w:ascii="Abadi" w:hAnsi="Abadi" w:cs="Arial"/>
          <w:sz w:val="21"/>
          <w:szCs w:val="21"/>
        </w:rPr>
        <w:t xml:space="preserve"> </w:t>
      </w:r>
    </w:p>
    <w:p w14:paraId="4FAF5CA9" w14:textId="77777777" w:rsidR="00F33370" w:rsidRPr="008566E4" w:rsidRDefault="00F33370" w:rsidP="00F33370">
      <w:pPr>
        <w:ind w:right="63"/>
        <w:jc w:val="both"/>
        <w:rPr>
          <w:rFonts w:ascii="Abadi" w:hAnsi="Abadi"/>
          <w:sz w:val="21"/>
          <w:szCs w:val="21"/>
        </w:rPr>
      </w:pPr>
      <w:r w:rsidRPr="008566E4">
        <w:rPr>
          <w:rFonts w:ascii="Abadi" w:hAnsi="Abadi"/>
          <w:sz w:val="21"/>
          <w:szCs w:val="21"/>
        </w:rPr>
        <w:t>(…)</w:t>
      </w:r>
      <w:r w:rsidRPr="008566E4">
        <w:rPr>
          <w:rFonts w:ascii="Abadi" w:hAnsi="Abadi" w:cs="Arial"/>
          <w:sz w:val="21"/>
          <w:szCs w:val="21"/>
        </w:rPr>
        <w:t xml:space="preserve"> </w:t>
      </w:r>
    </w:p>
    <w:p w14:paraId="1582932B" w14:textId="77777777" w:rsidR="00F33370" w:rsidRPr="008566E4" w:rsidRDefault="00F33370" w:rsidP="00F33370">
      <w:pPr>
        <w:ind w:right="5"/>
        <w:jc w:val="both"/>
        <w:rPr>
          <w:rFonts w:ascii="Abadi" w:hAnsi="Abadi"/>
          <w:sz w:val="21"/>
          <w:szCs w:val="21"/>
        </w:rPr>
      </w:pPr>
      <w:r w:rsidRPr="008566E4">
        <w:rPr>
          <w:rFonts w:ascii="Abadi" w:hAnsi="Abadi" w:cs="Arial"/>
          <w:b/>
          <w:sz w:val="21"/>
          <w:szCs w:val="21"/>
        </w:rPr>
        <w:t xml:space="preserve"> </w:t>
      </w:r>
    </w:p>
    <w:p w14:paraId="4D548EF2" w14:textId="77777777" w:rsidR="00F33370" w:rsidRPr="008566E4" w:rsidRDefault="00F33370" w:rsidP="00F33370">
      <w:pPr>
        <w:pStyle w:val="Ttulo1"/>
        <w:ind w:right="62" w:firstLine="0"/>
        <w:jc w:val="both"/>
        <w:rPr>
          <w:rFonts w:ascii="Abadi" w:hAnsi="Abadi"/>
          <w:sz w:val="21"/>
          <w:szCs w:val="21"/>
        </w:rPr>
      </w:pPr>
      <w:r w:rsidRPr="008566E4">
        <w:rPr>
          <w:rFonts w:ascii="Abadi" w:hAnsi="Abadi"/>
          <w:sz w:val="21"/>
          <w:szCs w:val="21"/>
        </w:rPr>
        <w:t xml:space="preserve">Capítulo II-A Instrumentos financieros, fiscales y de inversión </w:t>
      </w:r>
    </w:p>
    <w:p w14:paraId="3FFCA7D7" w14:textId="77777777" w:rsidR="00F33370" w:rsidRDefault="00F33370" w:rsidP="00F33370">
      <w:pPr>
        <w:ind w:left="566"/>
        <w:jc w:val="both"/>
        <w:rPr>
          <w:rFonts w:ascii="Abadi" w:hAnsi="Abadi" w:cs="Arial"/>
          <w:sz w:val="21"/>
          <w:szCs w:val="21"/>
        </w:rPr>
      </w:pPr>
      <w:r w:rsidRPr="008566E4">
        <w:rPr>
          <w:rFonts w:ascii="Abadi" w:hAnsi="Abadi" w:cs="Arial"/>
          <w:sz w:val="21"/>
          <w:szCs w:val="21"/>
        </w:rPr>
        <w:t xml:space="preserve"> </w:t>
      </w:r>
    </w:p>
    <w:p w14:paraId="704BF2E0" w14:textId="77777777" w:rsidR="002C2A66" w:rsidRDefault="002C2A66" w:rsidP="002C2A66">
      <w:pPr>
        <w:ind w:right="624"/>
        <w:jc w:val="both"/>
        <w:rPr>
          <w:rFonts w:ascii="Abadi" w:hAnsi="Abadi" w:cs="Arial"/>
          <w:sz w:val="21"/>
          <w:szCs w:val="21"/>
        </w:rPr>
      </w:pPr>
    </w:p>
    <w:p w14:paraId="050FBBCF" w14:textId="77777777" w:rsidR="002C2A66" w:rsidRPr="002C2A66" w:rsidRDefault="002C2A66" w:rsidP="002C2A66">
      <w:pPr>
        <w:jc w:val="both"/>
        <w:rPr>
          <w:rFonts w:ascii="Abadi" w:hAnsi="Abadi" w:cs="Arial"/>
          <w:b/>
          <w:bCs/>
          <w:sz w:val="21"/>
          <w:szCs w:val="21"/>
        </w:rPr>
      </w:pPr>
      <w:r w:rsidRPr="002C2A66">
        <w:rPr>
          <w:rFonts w:ascii="Abadi" w:hAnsi="Abadi" w:cs="Arial"/>
          <w:b/>
          <w:bCs/>
          <w:sz w:val="21"/>
          <w:szCs w:val="21"/>
        </w:rPr>
        <w:t xml:space="preserve">Destino de recursos para la movilidad </w:t>
      </w:r>
    </w:p>
    <w:p w14:paraId="102F2723" w14:textId="77777777" w:rsidR="002C2A66" w:rsidRPr="002C2A66" w:rsidRDefault="002C2A66" w:rsidP="002C2A66">
      <w:pPr>
        <w:jc w:val="both"/>
        <w:rPr>
          <w:rFonts w:ascii="Abadi" w:hAnsi="Abadi" w:cs="Arial"/>
          <w:b/>
          <w:bCs/>
          <w:sz w:val="21"/>
          <w:szCs w:val="21"/>
        </w:rPr>
      </w:pPr>
    </w:p>
    <w:p w14:paraId="5ABFB959" w14:textId="4D68C2E2" w:rsidR="00F33370" w:rsidRPr="002C2A66" w:rsidRDefault="002C2A66" w:rsidP="002C2A66">
      <w:pPr>
        <w:jc w:val="both"/>
        <w:rPr>
          <w:rFonts w:ascii="Abadi" w:hAnsi="Abadi" w:cs="Arial"/>
          <w:b/>
          <w:i/>
          <w:sz w:val="21"/>
          <w:szCs w:val="21"/>
        </w:rPr>
      </w:pPr>
      <w:r w:rsidRPr="002C2A66">
        <w:rPr>
          <w:rFonts w:ascii="Abadi" w:hAnsi="Abadi" w:cs="Arial"/>
          <w:b/>
          <w:bCs/>
          <w:sz w:val="21"/>
          <w:szCs w:val="21"/>
        </w:rPr>
        <w:t>Artículo</w:t>
      </w:r>
      <w:r>
        <w:rPr>
          <w:rFonts w:ascii="Abadi" w:hAnsi="Abadi" w:cs="Arial"/>
          <w:sz w:val="21"/>
          <w:szCs w:val="21"/>
        </w:rPr>
        <w:t xml:space="preserve"> </w:t>
      </w:r>
      <w:r w:rsidR="00F33370" w:rsidRPr="008566E4">
        <w:rPr>
          <w:rFonts w:ascii="Abadi" w:hAnsi="Abadi" w:cs="Arial"/>
          <w:b/>
          <w:sz w:val="21"/>
          <w:szCs w:val="21"/>
        </w:rPr>
        <w:t>14.</w:t>
      </w:r>
      <w:r w:rsidR="00F33370" w:rsidRPr="008566E4">
        <w:rPr>
          <w:rFonts w:ascii="Abadi" w:hAnsi="Abadi"/>
          <w:sz w:val="21"/>
          <w:szCs w:val="21"/>
        </w:rPr>
        <w:t xml:space="preserve"> El Ejecutivo del Estado y los ayuntamientos en sus procesos de planeación destinarán recursos económicos prioritarios en términos reales de sus respectivos presupuestos de egresos para la movilidad</w:t>
      </w:r>
      <w:r w:rsidR="00F33370" w:rsidRPr="008566E4">
        <w:rPr>
          <w:rFonts w:ascii="Abadi" w:hAnsi="Abadi" w:cs="Arial"/>
          <w:b/>
          <w:sz w:val="21"/>
          <w:szCs w:val="21"/>
        </w:rPr>
        <w:t xml:space="preserve"> y la seguridad vial</w:t>
      </w:r>
      <w:r w:rsidR="00F33370" w:rsidRPr="008566E4">
        <w:rPr>
          <w:rFonts w:ascii="Abadi" w:hAnsi="Abadi"/>
          <w:sz w:val="21"/>
          <w:szCs w:val="21"/>
        </w:rPr>
        <w:t xml:space="preserve">, conforme a sus pronósticos de ingresos </w:t>
      </w:r>
      <w:r w:rsidR="00F33370" w:rsidRPr="008566E4">
        <w:rPr>
          <w:rFonts w:ascii="Abadi" w:hAnsi="Abadi" w:cs="Arial"/>
          <w:b/>
          <w:sz w:val="21"/>
          <w:szCs w:val="21"/>
        </w:rPr>
        <w:t>fiscales</w:t>
      </w:r>
      <w:r w:rsidR="00F33370" w:rsidRPr="008566E4">
        <w:rPr>
          <w:rFonts w:ascii="Abadi" w:hAnsi="Abadi"/>
          <w:sz w:val="21"/>
          <w:szCs w:val="21"/>
        </w:rPr>
        <w:t xml:space="preserve"> </w:t>
      </w:r>
      <w:r w:rsidR="00F33370" w:rsidRPr="008566E4">
        <w:rPr>
          <w:rFonts w:ascii="Abadi" w:hAnsi="Abadi" w:cs="Arial"/>
          <w:b/>
          <w:sz w:val="21"/>
          <w:szCs w:val="21"/>
        </w:rPr>
        <w:t xml:space="preserve">y fuentes de financiamiento extraordinarias necesarias para el cumplimiento de los proyectos y programas presupuestales específicos de esta Ley.  </w:t>
      </w:r>
    </w:p>
    <w:p w14:paraId="083667CC" w14:textId="77777777" w:rsidR="00F33370" w:rsidRPr="008566E4" w:rsidRDefault="00F33370" w:rsidP="00F33370">
      <w:pPr>
        <w:ind w:left="566"/>
        <w:jc w:val="both"/>
        <w:rPr>
          <w:rFonts w:ascii="Abadi" w:hAnsi="Abadi"/>
          <w:sz w:val="21"/>
          <w:szCs w:val="21"/>
        </w:rPr>
      </w:pPr>
      <w:r w:rsidRPr="008566E4">
        <w:rPr>
          <w:rFonts w:ascii="Abadi" w:hAnsi="Abadi" w:cs="Arial"/>
          <w:sz w:val="21"/>
          <w:szCs w:val="21"/>
        </w:rPr>
        <w:t xml:space="preserve"> </w:t>
      </w:r>
    </w:p>
    <w:p w14:paraId="2A38B622" w14:textId="77777777" w:rsidR="00F33370" w:rsidRPr="008566E4" w:rsidRDefault="00F33370" w:rsidP="002C2A66">
      <w:pPr>
        <w:jc w:val="both"/>
        <w:rPr>
          <w:rFonts w:ascii="Abadi" w:hAnsi="Abadi"/>
          <w:sz w:val="21"/>
          <w:szCs w:val="21"/>
        </w:rPr>
      </w:pPr>
      <w:r w:rsidRPr="008566E4">
        <w:rPr>
          <w:rFonts w:ascii="Abadi" w:hAnsi="Abadi"/>
          <w:sz w:val="21"/>
          <w:szCs w:val="21"/>
        </w:rPr>
        <w:t>Lo anterior con el objeto de impulsar la implementación de acciones en materia de infraestructura, seguridad, tecnología, capacitación, cultura vial y calidad en los servicios entre otros aspectos que resulten vinculados con la jerarquía de la movilidad y repercutan en el beneficio de las personas.</w:t>
      </w:r>
      <w:r w:rsidRPr="008566E4">
        <w:rPr>
          <w:rFonts w:ascii="Abadi" w:hAnsi="Abadi" w:cs="Arial"/>
          <w:sz w:val="21"/>
          <w:szCs w:val="21"/>
        </w:rPr>
        <w:t xml:space="preserve"> </w:t>
      </w:r>
    </w:p>
    <w:p w14:paraId="5CAFF298" w14:textId="77777777" w:rsidR="00F33370" w:rsidRPr="008566E4" w:rsidRDefault="00F33370" w:rsidP="00F33370">
      <w:pPr>
        <w:spacing w:after="136"/>
        <w:ind w:left="566"/>
        <w:jc w:val="both"/>
        <w:rPr>
          <w:rFonts w:ascii="Abadi" w:hAnsi="Abadi"/>
          <w:sz w:val="21"/>
          <w:szCs w:val="21"/>
        </w:rPr>
      </w:pPr>
      <w:r w:rsidRPr="008566E4">
        <w:rPr>
          <w:rFonts w:ascii="Abadi" w:hAnsi="Abadi" w:cs="Arial"/>
          <w:sz w:val="21"/>
          <w:szCs w:val="21"/>
        </w:rPr>
        <w:t xml:space="preserve"> </w:t>
      </w:r>
    </w:p>
    <w:p w14:paraId="4F0B9D61" w14:textId="77777777" w:rsidR="002C2A66" w:rsidRDefault="002C2A66" w:rsidP="002C2A66">
      <w:pPr>
        <w:ind w:left="566"/>
        <w:jc w:val="both"/>
        <w:rPr>
          <w:rFonts w:ascii="Abadi" w:hAnsi="Abadi" w:cs="Arial"/>
          <w:b/>
          <w:i/>
          <w:sz w:val="21"/>
          <w:szCs w:val="21"/>
        </w:rPr>
      </w:pPr>
      <w:r w:rsidRPr="008566E4">
        <w:rPr>
          <w:rFonts w:ascii="Abadi" w:hAnsi="Abadi" w:cs="Arial"/>
          <w:b/>
          <w:i/>
          <w:sz w:val="21"/>
          <w:szCs w:val="21"/>
        </w:rPr>
        <w:t>instrumentos</w:t>
      </w:r>
      <w:r w:rsidR="00F33370" w:rsidRPr="008566E4">
        <w:rPr>
          <w:rFonts w:ascii="Abadi" w:hAnsi="Abadi" w:cs="Arial"/>
          <w:b/>
          <w:i/>
          <w:sz w:val="21"/>
          <w:szCs w:val="21"/>
        </w:rPr>
        <w:t xml:space="preserve"> financieros </w:t>
      </w:r>
    </w:p>
    <w:p w14:paraId="64FA8C8E" w14:textId="7FE3539D" w:rsidR="00F33370" w:rsidRPr="008566E4" w:rsidRDefault="00F33370" w:rsidP="002C2A66">
      <w:pPr>
        <w:ind w:left="566"/>
        <w:jc w:val="both"/>
        <w:rPr>
          <w:rFonts w:ascii="Abadi" w:hAnsi="Abadi"/>
          <w:sz w:val="21"/>
          <w:szCs w:val="21"/>
        </w:rPr>
      </w:pPr>
      <w:r w:rsidRPr="008566E4">
        <w:rPr>
          <w:rFonts w:ascii="Abadi" w:hAnsi="Abadi" w:cs="Arial"/>
          <w:b/>
          <w:sz w:val="21"/>
          <w:szCs w:val="21"/>
        </w:rPr>
        <w:t>Artículo 14 Bis.</w:t>
      </w:r>
      <w:r w:rsidRPr="008566E4">
        <w:rPr>
          <w:rFonts w:ascii="Abadi" w:hAnsi="Abadi"/>
          <w:sz w:val="21"/>
          <w:szCs w:val="21"/>
        </w:rPr>
        <w:t xml:space="preserve"> El Ejecutivo del Estado y los ayuntamientos deberán promover y crear instrumentos financieros, fondos, fideicomisos, financiamientos e instrumentos de participación público-privada que doten de recursos a las autoridades competentes y garanticen el cumplimiento de los objetivos de la presente Ley, considerando: </w:t>
      </w:r>
      <w:r w:rsidRPr="008566E4">
        <w:rPr>
          <w:rFonts w:ascii="Abadi" w:hAnsi="Abadi" w:cs="Arial"/>
          <w:sz w:val="21"/>
          <w:szCs w:val="21"/>
        </w:rPr>
        <w:t xml:space="preserve"> </w:t>
      </w:r>
    </w:p>
    <w:p w14:paraId="7AEF0D88" w14:textId="77777777" w:rsidR="00F33370" w:rsidRPr="008566E4" w:rsidRDefault="00F33370" w:rsidP="00F33370">
      <w:pPr>
        <w:spacing w:after="18"/>
        <w:ind w:left="566"/>
        <w:jc w:val="both"/>
        <w:rPr>
          <w:rFonts w:ascii="Abadi" w:hAnsi="Abadi"/>
          <w:sz w:val="21"/>
          <w:szCs w:val="21"/>
        </w:rPr>
      </w:pPr>
      <w:r w:rsidRPr="008566E4">
        <w:rPr>
          <w:rFonts w:ascii="Abadi" w:hAnsi="Abadi" w:cs="Arial"/>
          <w:sz w:val="21"/>
          <w:szCs w:val="21"/>
        </w:rPr>
        <w:t xml:space="preserve"> </w:t>
      </w:r>
    </w:p>
    <w:p w14:paraId="3FE71477" w14:textId="77777777" w:rsidR="00F33370" w:rsidRPr="008566E4" w:rsidRDefault="00F33370" w:rsidP="005F0543">
      <w:pPr>
        <w:numPr>
          <w:ilvl w:val="0"/>
          <w:numId w:val="30"/>
        </w:numPr>
        <w:spacing w:after="34"/>
        <w:ind w:right="52" w:hanging="523"/>
        <w:jc w:val="both"/>
        <w:rPr>
          <w:rFonts w:ascii="Abadi" w:hAnsi="Abadi"/>
          <w:sz w:val="21"/>
          <w:szCs w:val="21"/>
        </w:rPr>
      </w:pPr>
      <w:r w:rsidRPr="008566E4">
        <w:rPr>
          <w:rFonts w:ascii="Abadi" w:hAnsi="Abadi"/>
          <w:sz w:val="21"/>
          <w:szCs w:val="21"/>
        </w:rPr>
        <w:t>Construir, mantener y operar infraestructura segura, sostenible, resiliente y de calidad para el transporte público y la movilidad no motorizada;</w:t>
      </w:r>
      <w:r w:rsidRPr="008566E4">
        <w:rPr>
          <w:rFonts w:ascii="Abadi" w:hAnsi="Abadi" w:cs="Arial"/>
          <w:sz w:val="21"/>
          <w:szCs w:val="21"/>
        </w:rPr>
        <w:t xml:space="preserve"> </w:t>
      </w:r>
    </w:p>
    <w:p w14:paraId="1F08EF07" w14:textId="77777777" w:rsidR="00F33370" w:rsidRPr="008566E4" w:rsidRDefault="00F33370" w:rsidP="005F0543">
      <w:pPr>
        <w:numPr>
          <w:ilvl w:val="0"/>
          <w:numId w:val="30"/>
        </w:numPr>
        <w:spacing w:after="31"/>
        <w:ind w:right="52" w:hanging="523"/>
        <w:jc w:val="both"/>
        <w:rPr>
          <w:rFonts w:ascii="Abadi" w:hAnsi="Abadi"/>
          <w:sz w:val="21"/>
          <w:szCs w:val="21"/>
        </w:rPr>
      </w:pPr>
      <w:r w:rsidRPr="008566E4">
        <w:rPr>
          <w:rFonts w:ascii="Abadi" w:hAnsi="Abadi"/>
          <w:sz w:val="21"/>
          <w:szCs w:val="21"/>
        </w:rPr>
        <w:t>Desincentivar el uso de modos de transporte que por sus externalidades negativas produzcan mayores daños sociales y ambientales;</w:t>
      </w:r>
      <w:r w:rsidRPr="008566E4">
        <w:rPr>
          <w:rFonts w:ascii="Abadi" w:hAnsi="Abadi" w:cs="Arial"/>
          <w:sz w:val="21"/>
          <w:szCs w:val="21"/>
        </w:rPr>
        <w:t xml:space="preserve"> </w:t>
      </w:r>
    </w:p>
    <w:p w14:paraId="34C69232" w14:textId="77777777" w:rsidR="00F33370" w:rsidRPr="008566E4" w:rsidRDefault="00F33370" w:rsidP="005F0543">
      <w:pPr>
        <w:numPr>
          <w:ilvl w:val="0"/>
          <w:numId w:val="30"/>
        </w:numPr>
        <w:spacing w:after="34"/>
        <w:ind w:right="52" w:hanging="523"/>
        <w:jc w:val="both"/>
        <w:rPr>
          <w:rFonts w:ascii="Abadi" w:hAnsi="Abadi"/>
          <w:sz w:val="21"/>
          <w:szCs w:val="21"/>
        </w:rPr>
      </w:pPr>
      <w:r w:rsidRPr="008566E4">
        <w:rPr>
          <w:rFonts w:ascii="Abadi" w:hAnsi="Abadi"/>
          <w:sz w:val="21"/>
          <w:szCs w:val="21"/>
        </w:rPr>
        <w:t>Subsidiar y otorgar incentivos a los usuarios de servicios de transporte sostenible, seguro, equitativo y que generen beneficios sociales y ambientales;</w:t>
      </w:r>
      <w:r w:rsidRPr="008566E4">
        <w:rPr>
          <w:rFonts w:ascii="Abadi" w:hAnsi="Abadi" w:cs="Arial"/>
          <w:sz w:val="21"/>
          <w:szCs w:val="21"/>
        </w:rPr>
        <w:t xml:space="preserve"> </w:t>
      </w:r>
    </w:p>
    <w:p w14:paraId="40E359E9" w14:textId="77777777" w:rsidR="00F33370" w:rsidRPr="008566E4" w:rsidRDefault="00F33370" w:rsidP="005F0543">
      <w:pPr>
        <w:numPr>
          <w:ilvl w:val="0"/>
          <w:numId w:val="30"/>
        </w:numPr>
        <w:spacing w:after="34"/>
        <w:ind w:right="52" w:hanging="523"/>
        <w:jc w:val="both"/>
        <w:rPr>
          <w:rFonts w:ascii="Abadi" w:hAnsi="Abadi"/>
          <w:sz w:val="21"/>
          <w:szCs w:val="21"/>
        </w:rPr>
      </w:pPr>
      <w:r w:rsidRPr="008566E4">
        <w:rPr>
          <w:rFonts w:ascii="Abadi" w:hAnsi="Abadi"/>
          <w:sz w:val="21"/>
          <w:szCs w:val="21"/>
        </w:rPr>
        <w:t>Fomentar la incorporación de información confiable y suficiente sobre las consecuencias, beneficios y costos sociales y ambientales de las decisiones de las personas consumidoras, conductoras, operadoras de servicios y de las vías públicas; y</w:t>
      </w:r>
      <w:r w:rsidRPr="008566E4">
        <w:rPr>
          <w:rFonts w:ascii="Abadi" w:hAnsi="Abadi" w:cs="Arial"/>
          <w:sz w:val="21"/>
          <w:szCs w:val="21"/>
        </w:rPr>
        <w:t xml:space="preserve"> </w:t>
      </w:r>
    </w:p>
    <w:p w14:paraId="6CFD2000" w14:textId="77777777" w:rsidR="00F33370" w:rsidRPr="008566E4" w:rsidRDefault="00F33370" w:rsidP="005F0543">
      <w:pPr>
        <w:numPr>
          <w:ilvl w:val="0"/>
          <w:numId w:val="30"/>
        </w:numPr>
        <w:ind w:right="52" w:hanging="523"/>
        <w:jc w:val="both"/>
        <w:rPr>
          <w:rFonts w:ascii="Abadi" w:hAnsi="Abadi"/>
          <w:sz w:val="21"/>
          <w:szCs w:val="21"/>
        </w:rPr>
      </w:pPr>
      <w:r w:rsidRPr="008566E4">
        <w:rPr>
          <w:rFonts w:ascii="Abadi" w:hAnsi="Abadi"/>
          <w:sz w:val="21"/>
          <w:szCs w:val="21"/>
        </w:rPr>
        <w:t>Promover que los precios de los bienes y servicios relativos a la movilidad reflejen los costos sociales y ambientales de su uso y operación.</w:t>
      </w:r>
      <w:r w:rsidRPr="008566E4">
        <w:rPr>
          <w:rFonts w:ascii="Abadi" w:hAnsi="Abadi" w:cs="Arial"/>
          <w:sz w:val="21"/>
          <w:szCs w:val="21"/>
        </w:rPr>
        <w:t xml:space="preserve"> </w:t>
      </w:r>
    </w:p>
    <w:p w14:paraId="45C19078" w14:textId="77777777" w:rsidR="00F33370" w:rsidRPr="008566E4" w:rsidRDefault="00F33370" w:rsidP="00F33370">
      <w:pPr>
        <w:spacing w:after="136"/>
        <w:ind w:left="566"/>
        <w:jc w:val="both"/>
        <w:rPr>
          <w:rFonts w:ascii="Abadi" w:hAnsi="Abadi"/>
          <w:sz w:val="21"/>
          <w:szCs w:val="21"/>
        </w:rPr>
      </w:pPr>
      <w:r w:rsidRPr="008566E4">
        <w:rPr>
          <w:rFonts w:ascii="Abadi" w:hAnsi="Abadi" w:cs="Arial"/>
          <w:sz w:val="21"/>
          <w:szCs w:val="21"/>
        </w:rPr>
        <w:t xml:space="preserve"> </w:t>
      </w:r>
    </w:p>
    <w:p w14:paraId="2DD017CC" w14:textId="0864493F" w:rsidR="00F33370" w:rsidRPr="008566E4" w:rsidRDefault="002C2A66" w:rsidP="002C2A66">
      <w:pPr>
        <w:ind w:left="566"/>
        <w:jc w:val="both"/>
        <w:rPr>
          <w:rFonts w:ascii="Abadi" w:hAnsi="Abadi"/>
          <w:sz w:val="21"/>
          <w:szCs w:val="21"/>
        </w:rPr>
      </w:pPr>
      <w:r>
        <w:rPr>
          <w:rFonts w:ascii="Abadi" w:hAnsi="Abadi" w:cs="Arial"/>
          <w:b/>
          <w:i/>
          <w:sz w:val="21"/>
          <w:szCs w:val="21"/>
        </w:rPr>
        <w:t>Es</w:t>
      </w:r>
      <w:r w:rsidRPr="008566E4">
        <w:rPr>
          <w:rFonts w:ascii="Abadi" w:hAnsi="Abadi" w:cs="Arial"/>
          <w:b/>
          <w:i/>
          <w:sz w:val="21"/>
          <w:szCs w:val="21"/>
        </w:rPr>
        <w:t>trategias</w:t>
      </w:r>
      <w:r w:rsidR="00F33370" w:rsidRPr="008566E4">
        <w:rPr>
          <w:rFonts w:ascii="Abadi" w:hAnsi="Abadi" w:cs="Arial"/>
          <w:b/>
          <w:i/>
          <w:sz w:val="21"/>
          <w:szCs w:val="21"/>
        </w:rPr>
        <w:t xml:space="preserve"> fiscales y tarifarias </w:t>
      </w:r>
      <w:r w:rsidR="00F33370" w:rsidRPr="008566E4">
        <w:rPr>
          <w:rFonts w:ascii="Abadi" w:hAnsi="Abadi" w:cs="Arial"/>
          <w:b/>
          <w:sz w:val="21"/>
          <w:szCs w:val="21"/>
        </w:rPr>
        <w:t xml:space="preserve">Artículo 14 Ter. </w:t>
      </w:r>
      <w:r w:rsidR="00F33370" w:rsidRPr="008566E4">
        <w:rPr>
          <w:rFonts w:ascii="Abadi" w:hAnsi="Abadi"/>
          <w:sz w:val="21"/>
          <w:szCs w:val="21"/>
        </w:rPr>
        <w:t xml:space="preserve">El Ejecutivo del Estado y los ayuntamientos, en el ámbito de sus facultades, deberán considerar el uso de diversas estrategias fiscales y tarifarias para mejorar la eficiencia y equidad en el acceso de los sistemas de movilidad y reducir los costos sociales y </w:t>
      </w:r>
      <w:r w:rsidR="00F33370" w:rsidRPr="008566E4">
        <w:rPr>
          <w:rFonts w:ascii="Abadi" w:hAnsi="Abadi"/>
          <w:sz w:val="21"/>
          <w:szCs w:val="21"/>
        </w:rPr>
        <w:lastRenderedPageBreak/>
        <w:t xml:space="preserve">ambientales de la movilidad, considerando los siguientes criterios: </w:t>
      </w:r>
      <w:r w:rsidR="00F33370" w:rsidRPr="008566E4">
        <w:rPr>
          <w:rFonts w:ascii="Abadi" w:hAnsi="Abadi" w:cs="Arial"/>
          <w:sz w:val="21"/>
          <w:szCs w:val="21"/>
        </w:rPr>
        <w:t xml:space="preserve"> </w:t>
      </w:r>
    </w:p>
    <w:p w14:paraId="2321F8C9" w14:textId="77777777" w:rsidR="006A2F9F" w:rsidRDefault="006A2F9F" w:rsidP="00F33370">
      <w:pPr>
        <w:kinsoku w:val="0"/>
        <w:overflowPunct w:val="0"/>
        <w:autoSpaceDE w:val="0"/>
        <w:autoSpaceDN w:val="0"/>
        <w:adjustRightInd w:val="0"/>
        <w:ind w:left="426"/>
        <w:jc w:val="both"/>
        <w:rPr>
          <w:rFonts w:ascii="Abadi" w:hAnsi="Abadi"/>
          <w:b/>
          <w:bCs/>
          <w:sz w:val="21"/>
          <w:szCs w:val="21"/>
        </w:rPr>
      </w:pPr>
    </w:p>
    <w:p w14:paraId="0A60D07D" w14:textId="77777777" w:rsidR="006A2F9F" w:rsidRDefault="006A2F9F" w:rsidP="00F33370">
      <w:pPr>
        <w:kinsoku w:val="0"/>
        <w:overflowPunct w:val="0"/>
        <w:autoSpaceDE w:val="0"/>
        <w:autoSpaceDN w:val="0"/>
        <w:adjustRightInd w:val="0"/>
        <w:ind w:left="426"/>
        <w:jc w:val="both"/>
        <w:rPr>
          <w:rFonts w:ascii="Abadi" w:hAnsi="Abadi"/>
          <w:b/>
          <w:bCs/>
          <w:sz w:val="21"/>
          <w:szCs w:val="21"/>
        </w:rPr>
      </w:pPr>
    </w:p>
    <w:p w14:paraId="111B7FEB" w14:textId="77777777" w:rsidR="002C2A66" w:rsidRPr="008566E4" w:rsidRDefault="002C2A66" w:rsidP="005F0543">
      <w:pPr>
        <w:numPr>
          <w:ilvl w:val="0"/>
          <w:numId w:val="31"/>
        </w:numPr>
        <w:spacing w:after="34"/>
        <w:ind w:right="52" w:hanging="523"/>
        <w:jc w:val="both"/>
        <w:rPr>
          <w:rFonts w:ascii="Abadi" w:hAnsi="Abadi"/>
          <w:sz w:val="21"/>
          <w:szCs w:val="21"/>
        </w:rPr>
      </w:pPr>
      <w:r w:rsidRPr="008566E4">
        <w:rPr>
          <w:rFonts w:ascii="Abadi" w:hAnsi="Abadi"/>
          <w:sz w:val="21"/>
          <w:szCs w:val="21"/>
        </w:rPr>
        <w:t xml:space="preserve">Análisis de las externalidades negativas para diseñar instrumentos que absorban los costos de las inversiones, mantenimiento y gasto operacional; </w:t>
      </w:r>
      <w:r w:rsidRPr="008566E4">
        <w:rPr>
          <w:rFonts w:ascii="Abadi" w:hAnsi="Abadi" w:cs="Arial"/>
          <w:sz w:val="21"/>
          <w:szCs w:val="21"/>
        </w:rPr>
        <w:t xml:space="preserve"> </w:t>
      </w:r>
    </w:p>
    <w:p w14:paraId="67071B42" w14:textId="77777777" w:rsidR="002C2A66" w:rsidRPr="008566E4" w:rsidRDefault="002C2A66" w:rsidP="005F0543">
      <w:pPr>
        <w:numPr>
          <w:ilvl w:val="0"/>
          <w:numId w:val="31"/>
        </w:numPr>
        <w:spacing w:after="34"/>
        <w:ind w:right="52" w:hanging="523"/>
        <w:jc w:val="both"/>
        <w:rPr>
          <w:rFonts w:ascii="Abadi" w:hAnsi="Abadi"/>
          <w:sz w:val="21"/>
          <w:szCs w:val="21"/>
        </w:rPr>
      </w:pPr>
      <w:r w:rsidRPr="008566E4">
        <w:rPr>
          <w:rFonts w:ascii="Abadi" w:hAnsi="Abadi"/>
          <w:sz w:val="21"/>
          <w:szCs w:val="21"/>
        </w:rPr>
        <w:t xml:space="preserve">Análisis de la estabilización de impuestos, aprovechamientos y tarifas aplicables a la movilidad sustentable, segura y equitativa con menos impactos sociales y ambientales; </w:t>
      </w:r>
      <w:r w:rsidRPr="008566E4">
        <w:rPr>
          <w:rFonts w:ascii="Abadi" w:hAnsi="Abadi" w:cs="Arial"/>
          <w:sz w:val="21"/>
          <w:szCs w:val="21"/>
        </w:rPr>
        <w:t xml:space="preserve"> </w:t>
      </w:r>
    </w:p>
    <w:p w14:paraId="16AD985B" w14:textId="77777777" w:rsidR="002C2A66" w:rsidRPr="008566E4" w:rsidRDefault="002C2A66" w:rsidP="005F0543">
      <w:pPr>
        <w:numPr>
          <w:ilvl w:val="0"/>
          <w:numId w:val="31"/>
        </w:numPr>
        <w:spacing w:after="34"/>
        <w:ind w:right="52" w:hanging="523"/>
        <w:jc w:val="both"/>
        <w:rPr>
          <w:rFonts w:ascii="Abadi" w:hAnsi="Abadi"/>
          <w:sz w:val="21"/>
          <w:szCs w:val="21"/>
        </w:rPr>
      </w:pPr>
      <w:r w:rsidRPr="008566E4">
        <w:rPr>
          <w:rFonts w:ascii="Abadi" w:hAnsi="Abadi"/>
          <w:sz w:val="21"/>
          <w:szCs w:val="21"/>
        </w:rPr>
        <w:t>Análisis de compensación progresiva de impuestos, aprovechamientos y tarifas aplicables a las obras o acciones con impacto en la movilidad que generan mayores costos sociales y ambientales;</w:t>
      </w:r>
      <w:r w:rsidRPr="008566E4">
        <w:rPr>
          <w:rFonts w:ascii="Abadi" w:hAnsi="Abadi" w:cs="Arial"/>
          <w:sz w:val="21"/>
          <w:szCs w:val="21"/>
        </w:rPr>
        <w:t xml:space="preserve"> </w:t>
      </w:r>
    </w:p>
    <w:p w14:paraId="1CBAABAF" w14:textId="77777777" w:rsidR="002C2A66" w:rsidRPr="008566E4" w:rsidRDefault="002C2A66" w:rsidP="005F0543">
      <w:pPr>
        <w:numPr>
          <w:ilvl w:val="0"/>
          <w:numId w:val="31"/>
        </w:numPr>
        <w:ind w:right="52" w:hanging="523"/>
        <w:jc w:val="both"/>
        <w:rPr>
          <w:rFonts w:ascii="Abadi" w:hAnsi="Abadi"/>
          <w:sz w:val="21"/>
          <w:szCs w:val="21"/>
        </w:rPr>
      </w:pPr>
      <w:r w:rsidRPr="008566E4">
        <w:rPr>
          <w:rFonts w:ascii="Abadi" w:hAnsi="Abadi"/>
          <w:sz w:val="21"/>
          <w:szCs w:val="21"/>
        </w:rPr>
        <w:t>Promoción de la solidaridad fiscal mediante la progresividad tributaria para financiar el gasto público en materia de movilidad.</w:t>
      </w:r>
      <w:r w:rsidRPr="008566E4">
        <w:rPr>
          <w:rFonts w:ascii="Abadi" w:hAnsi="Abadi" w:cs="Arial"/>
          <w:sz w:val="21"/>
          <w:szCs w:val="21"/>
        </w:rPr>
        <w:t xml:space="preserve"> </w:t>
      </w:r>
    </w:p>
    <w:p w14:paraId="40591D22" w14:textId="77777777" w:rsidR="002C2A66" w:rsidRPr="008566E4" w:rsidRDefault="002C2A66" w:rsidP="002C2A66">
      <w:pPr>
        <w:spacing w:after="136"/>
        <w:ind w:left="566"/>
        <w:rPr>
          <w:rFonts w:ascii="Abadi" w:hAnsi="Abadi"/>
          <w:sz w:val="21"/>
          <w:szCs w:val="21"/>
        </w:rPr>
      </w:pPr>
      <w:r w:rsidRPr="008566E4">
        <w:rPr>
          <w:rFonts w:ascii="Abadi" w:hAnsi="Abadi" w:cs="Arial"/>
          <w:sz w:val="21"/>
          <w:szCs w:val="21"/>
        </w:rPr>
        <w:t xml:space="preserve"> </w:t>
      </w:r>
    </w:p>
    <w:p w14:paraId="35BF82E9" w14:textId="6558BDA4" w:rsidR="002C2A66" w:rsidRPr="008566E4" w:rsidRDefault="002C2A66" w:rsidP="002C2A66">
      <w:pPr>
        <w:ind w:left="566"/>
        <w:jc w:val="both"/>
        <w:rPr>
          <w:rFonts w:ascii="Abadi" w:hAnsi="Abadi"/>
          <w:sz w:val="21"/>
          <w:szCs w:val="21"/>
        </w:rPr>
      </w:pPr>
      <w:r>
        <w:rPr>
          <w:rFonts w:ascii="Abadi" w:hAnsi="Abadi" w:cs="Arial"/>
          <w:b/>
          <w:i/>
          <w:sz w:val="21"/>
          <w:szCs w:val="21"/>
        </w:rPr>
        <w:t>In</w:t>
      </w:r>
      <w:r w:rsidRPr="008566E4">
        <w:rPr>
          <w:rFonts w:ascii="Abadi" w:hAnsi="Abadi" w:cs="Arial"/>
          <w:b/>
          <w:i/>
          <w:sz w:val="21"/>
          <w:szCs w:val="21"/>
        </w:rPr>
        <w:t xml:space="preserve">strumentos fiscales y tarifarios </w:t>
      </w:r>
      <w:r w:rsidRPr="008566E4">
        <w:rPr>
          <w:rFonts w:ascii="Abadi" w:hAnsi="Abadi" w:cs="Arial"/>
          <w:b/>
          <w:sz w:val="21"/>
          <w:szCs w:val="21"/>
        </w:rPr>
        <w:t>Artículo 14 Quáter.</w:t>
      </w:r>
      <w:r w:rsidRPr="008566E4">
        <w:rPr>
          <w:rFonts w:ascii="Abadi" w:hAnsi="Abadi"/>
          <w:sz w:val="21"/>
          <w:szCs w:val="21"/>
        </w:rPr>
        <w:t xml:space="preserve"> El Ejecutivo del Estado y los ayuntamientos, en el marco de sus facultades, deberán establecer adicionalmente a la política presupuestal, instrumentos fiscales y tarifarios que promuevan la movilidad sustentable, segura y equitativa, que podrán ser:</w:t>
      </w:r>
      <w:r w:rsidRPr="008566E4">
        <w:rPr>
          <w:rFonts w:ascii="Abadi" w:hAnsi="Abadi" w:cs="Arial"/>
          <w:sz w:val="21"/>
          <w:szCs w:val="21"/>
        </w:rPr>
        <w:t xml:space="preserve"> </w:t>
      </w:r>
    </w:p>
    <w:p w14:paraId="0F0DEB28" w14:textId="77777777" w:rsidR="002C2A66" w:rsidRPr="008566E4" w:rsidRDefault="002C2A66" w:rsidP="002C2A66">
      <w:pPr>
        <w:spacing w:after="18"/>
        <w:ind w:left="566"/>
        <w:jc w:val="both"/>
        <w:rPr>
          <w:rFonts w:ascii="Abadi" w:hAnsi="Abadi"/>
          <w:sz w:val="21"/>
          <w:szCs w:val="21"/>
        </w:rPr>
      </w:pPr>
      <w:r w:rsidRPr="008566E4">
        <w:rPr>
          <w:rFonts w:ascii="Abadi" w:hAnsi="Abadi" w:cs="Arial"/>
          <w:sz w:val="21"/>
          <w:szCs w:val="21"/>
        </w:rPr>
        <w:t xml:space="preserve"> </w:t>
      </w:r>
    </w:p>
    <w:p w14:paraId="24030E16" w14:textId="77777777" w:rsidR="002C2A66" w:rsidRPr="008566E4" w:rsidRDefault="002C2A66" w:rsidP="005F0543">
      <w:pPr>
        <w:numPr>
          <w:ilvl w:val="0"/>
          <w:numId w:val="32"/>
        </w:numPr>
        <w:spacing w:after="34"/>
        <w:ind w:right="52" w:hanging="578"/>
        <w:jc w:val="both"/>
        <w:rPr>
          <w:rFonts w:ascii="Abadi" w:hAnsi="Abadi"/>
          <w:sz w:val="21"/>
          <w:szCs w:val="21"/>
        </w:rPr>
      </w:pPr>
      <w:r w:rsidRPr="008566E4">
        <w:rPr>
          <w:rFonts w:ascii="Abadi" w:hAnsi="Abadi"/>
          <w:sz w:val="21"/>
          <w:szCs w:val="21"/>
        </w:rPr>
        <w:t>Impuesto a la tenencia vehicular con una estructura fiscal diferenciada en función del precio, potencia o emisiones de los vehículos;</w:t>
      </w:r>
      <w:r w:rsidRPr="008566E4">
        <w:rPr>
          <w:rFonts w:ascii="Abadi" w:hAnsi="Abadi" w:cs="Arial"/>
          <w:sz w:val="21"/>
          <w:szCs w:val="21"/>
        </w:rPr>
        <w:t xml:space="preserve"> </w:t>
      </w:r>
    </w:p>
    <w:p w14:paraId="24403072" w14:textId="77777777" w:rsidR="002C2A66" w:rsidRPr="008566E4" w:rsidRDefault="002C2A66" w:rsidP="005F0543">
      <w:pPr>
        <w:numPr>
          <w:ilvl w:val="0"/>
          <w:numId w:val="32"/>
        </w:numPr>
        <w:spacing w:after="148"/>
        <w:ind w:right="52" w:hanging="578"/>
        <w:jc w:val="both"/>
        <w:rPr>
          <w:rFonts w:ascii="Abadi" w:hAnsi="Abadi"/>
          <w:sz w:val="21"/>
          <w:szCs w:val="21"/>
        </w:rPr>
      </w:pPr>
      <w:r w:rsidRPr="008566E4">
        <w:rPr>
          <w:rFonts w:ascii="Abadi" w:hAnsi="Abadi"/>
          <w:sz w:val="21"/>
          <w:szCs w:val="21"/>
        </w:rPr>
        <w:t xml:space="preserve">Cobro de impuestos y derechos por congestión para solventar la inversión, mantenimiento y operación de la infraestructura vial, y compensar las externalidades del uso del automóvil; </w:t>
      </w:r>
      <w:r w:rsidRPr="008566E4">
        <w:rPr>
          <w:rFonts w:ascii="Abadi" w:hAnsi="Abadi" w:cs="Arial"/>
          <w:sz w:val="21"/>
          <w:szCs w:val="21"/>
        </w:rPr>
        <w:t xml:space="preserve"> </w:t>
      </w:r>
    </w:p>
    <w:p w14:paraId="4D8F3FB5" w14:textId="77777777" w:rsidR="002C2A66" w:rsidRPr="008566E4" w:rsidRDefault="002C2A66" w:rsidP="005F0543">
      <w:pPr>
        <w:numPr>
          <w:ilvl w:val="0"/>
          <w:numId w:val="32"/>
        </w:numPr>
        <w:spacing w:after="39"/>
        <w:ind w:right="52" w:hanging="578"/>
        <w:jc w:val="both"/>
        <w:rPr>
          <w:rFonts w:ascii="Abadi" w:hAnsi="Abadi"/>
          <w:sz w:val="21"/>
          <w:szCs w:val="21"/>
        </w:rPr>
      </w:pPr>
      <w:r w:rsidRPr="008566E4">
        <w:rPr>
          <w:rFonts w:ascii="Abadi" w:hAnsi="Abadi"/>
          <w:sz w:val="21"/>
          <w:szCs w:val="21"/>
        </w:rPr>
        <w:t>Subsidios cruzados en los servicios de transporte a través de tarifas diferenciadas;</w:t>
      </w:r>
      <w:r w:rsidRPr="008566E4">
        <w:rPr>
          <w:rFonts w:ascii="Abadi" w:hAnsi="Abadi" w:cs="Arial"/>
          <w:sz w:val="21"/>
          <w:szCs w:val="21"/>
        </w:rPr>
        <w:t xml:space="preserve"> </w:t>
      </w:r>
    </w:p>
    <w:p w14:paraId="0B8BE8BC" w14:textId="77777777" w:rsidR="002C2A66" w:rsidRPr="008566E4" w:rsidRDefault="002C2A66" w:rsidP="005F0543">
      <w:pPr>
        <w:numPr>
          <w:ilvl w:val="0"/>
          <w:numId w:val="32"/>
        </w:numPr>
        <w:spacing w:after="31"/>
        <w:ind w:right="52" w:hanging="578"/>
        <w:jc w:val="both"/>
        <w:rPr>
          <w:rFonts w:ascii="Abadi" w:hAnsi="Abadi"/>
          <w:sz w:val="21"/>
          <w:szCs w:val="21"/>
        </w:rPr>
      </w:pPr>
      <w:r w:rsidRPr="008566E4">
        <w:rPr>
          <w:rFonts w:ascii="Abadi" w:hAnsi="Abadi"/>
          <w:sz w:val="21"/>
          <w:szCs w:val="21"/>
        </w:rPr>
        <w:t>Recuperación de plusvalías urbanas derivadas de inversiones de infraestructura a través del impuesto predial, de contribuciones de mejoras o de otros instrumentos fiscales;</w:t>
      </w:r>
      <w:r w:rsidRPr="008566E4">
        <w:rPr>
          <w:rFonts w:ascii="Abadi" w:hAnsi="Abadi" w:cs="Arial"/>
          <w:sz w:val="21"/>
          <w:szCs w:val="21"/>
        </w:rPr>
        <w:t xml:space="preserve"> </w:t>
      </w:r>
    </w:p>
    <w:p w14:paraId="116C2FF1" w14:textId="77777777" w:rsidR="002C2A66" w:rsidRPr="008566E4" w:rsidRDefault="002C2A66" w:rsidP="005F0543">
      <w:pPr>
        <w:numPr>
          <w:ilvl w:val="0"/>
          <w:numId w:val="32"/>
        </w:numPr>
        <w:spacing w:after="39"/>
        <w:ind w:right="52" w:hanging="578"/>
        <w:jc w:val="both"/>
        <w:rPr>
          <w:rFonts w:ascii="Abadi" w:hAnsi="Abadi"/>
          <w:sz w:val="21"/>
          <w:szCs w:val="21"/>
        </w:rPr>
      </w:pPr>
      <w:r w:rsidRPr="008566E4">
        <w:rPr>
          <w:rFonts w:ascii="Abadi" w:hAnsi="Abadi"/>
          <w:sz w:val="21"/>
          <w:szCs w:val="21"/>
        </w:rPr>
        <w:t>Cobro de derechos de estacionamiento en vía pública;</w:t>
      </w:r>
      <w:r w:rsidRPr="008566E4">
        <w:rPr>
          <w:rFonts w:ascii="Abadi" w:hAnsi="Abadi" w:cs="Arial"/>
          <w:sz w:val="21"/>
          <w:szCs w:val="21"/>
        </w:rPr>
        <w:t xml:space="preserve"> </w:t>
      </w:r>
    </w:p>
    <w:p w14:paraId="7E77FA80" w14:textId="77777777" w:rsidR="002C2A66" w:rsidRPr="008566E4" w:rsidRDefault="002C2A66" w:rsidP="005F0543">
      <w:pPr>
        <w:numPr>
          <w:ilvl w:val="0"/>
          <w:numId w:val="32"/>
        </w:numPr>
        <w:spacing w:after="31"/>
        <w:ind w:right="52" w:hanging="578"/>
        <w:jc w:val="both"/>
        <w:rPr>
          <w:rFonts w:ascii="Abadi" w:hAnsi="Abadi"/>
          <w:sz w:val="21"/>
          <w:szCs w:val="21"/>
        </w:rPr>
      </w:pPr>
      <w:r w:rsidRPr="008566E4">
        <w:rPr>
          <w:rFonts w:ascii="Abadi" w:hAnsi="Abadi"/>
          <w:sz w:val="21"/>
          <w:szCs w:val="21"/>
        </w:rPr>
        <w:t>Impuesto o contraprestación por la construcción de estacionamiento en predios, y medidas de compensación e integración urbana por el impacto negativo ambiental de los nuevos viajes generados; y</w:t>
      </w:r>
      <w:r w:rsidRPr="008566E4">
        <w:rPr>
          <w:rFonts w:ascii="Abadi" w:hAnsi="Abadi" w:cs="Arial"/>
          <w:sz w:val="21"/>
          <w:szCs w:val="21"/>
        </w:rPr>
        <w:t xml:space="preserve"> </w:t>
      </w:r>
    </w:p>
    <w:p w14:paraId="5BD20B6A" w14:textId="77777777" w:rsidR="002C2A66" w:rsidRPr="008566E4" w:rsidRDefault="002C2A66" w:rsidP="005F0543">
      <w:pPr>
        <w:numPr>
          <w:ilvl w:val="0"/>
          <w:numId w:val="32"/>
        </w:numPr>
        <w:ind w:right="52" w:hanging="578"/>
        <w:jc w:val="both"/>
        <w:rPr>
          <w:rFonts w:ascii="Abadi" w:hAnsi="Abadi"/>
          <w:sz w:val="21"/>
          <w:szCs w:val="21"/>
        </w:rPr>
      </w:pPr>
      <w:r w:rsidRPr="008566E4">
        <w:rPr>
          <w:rFonts w:ascii="Abadi" w:hAnsi="Abadi"/>
          <w:sz w:val="21"/>
          <w:szCs w:val="21"/>
        </w:rPr>
        <w:t>Otros instrumentos que mitiguen y compensen los costos ambientales y sociales de la movilidad.</w:t>
      </w:r>
      <w:r w:rsidRPr="008566E4">
        <w:rPr>
          <w:rFonts w:ascii="Abadi" w:hAnsi="Abadi" w:cs="Arial"/>
          <w:sz w:val="21"/>
          <w:szCs w:val="21"/>
        </w:rPr>
        <w:t xml:space="preserve"> </w:t>
      </w:r>
    </w:p>
    <w:p w14:paraId="240CD8B9" w14:textId="77777777" w:rsidR="002C2A66" w:rsidRPr="008566E4" w:rsidRDefault="002C2A66" w:rsidP="002C2A66">
      <w:pPr>
        <w:ind w:left="566"/>
        <w:jc w:val="both"/>
        <w:rPr>
          <w:rFonts w:ascii="Abadi" w:hAnsi="Abadi"/>
          <w:sz w:val="21"/>
          <w:szCs w:val="21"/>
        </w:rPr>
      </w:pPr>
      <w:r w:rsidRPr="008566E4">
        <w:rPr>
          <w:rFonts w:ascii="Abadi" w:hAnsi="Abadi" w:cs="Arial"/>
          <w:sz w:val="21"/>
          <w:szCs w:val="21"/>
        </w:rPr>
        <w:t xml:space="preserve"> </w:t>
      </w:r>
    </w:p>
    <w:p w14:paraId="1BE2E450" w14:textId="77777777" w:rsidR="002C2A66" w:rsidRPr="008566E4" w:rsidRDefault="002C2A66" w:rsidP="002C2A66">
      <w:pPr>
        <w:ind w:left="576"/>
        <w:jc w:val="both"/>
        <w:rPr>
          <w:rFonts w:ascii="Abadi" w:hAnsi="Abadi"/>
          <w:sz w:val="21"/>
          <w:szCs w:val="21"/>
        </w:rPr>
      </w:pPr>
      <w:r w:rsidRPr="008566E4">
        <w:rPr>
          <w:rFonts w:ascii="Abadi" w:hAnsi="Abadi"/>
          <w:sz w:val="21"/>
          <w:szCs w:val="21"/>
        </w:rPr>
        <w:t>La Secretaría de Finanzas, Inversión y Administración diseñará</w:t>
      </w:r>
      <w:r w:rsidRPr="008566E4">
        <w:rPr>
          <w:rFonts w:ascii="Abadi" w:hAnsi="Abadi" w:cs="Arial"/>
          <w:sz w:val="21"/>
          <w:szCs w:val="21"/>
        </w:rPr>
        <w:t>́</w:t>
      </w:r>
      <w:r w:rsidRPr="008566E4">
        <w:rPr>
          <w:rFonts w:ascii="Abadi" w:hAnsi="Abadi"/>
          <w:sz w:val="21"/>
          <w:szCs w:val="21"/>
        </w:rPr>
        <w:t xml:space="preserve"> un esquema de incentivos fiscales a fin de retribuir a municipios que generen recursos internos, cuidando que el esquema no impacte de forma negativa en los municipios en zonas de bajo nivel socioeconómico.</w:t>
      </w:r>
      <w:r w:rsidRPr="008566E4">
        <w:rPr>
          <w:rFonts w:ascii="Abadi" w:hAnsi="Abadi" w:cs="Arial"/>
          <w:sz w:val="21"/>
          <w:szCs w:val="21"/>
        </w:rPr>
        <w:t xml:space="preserve"> </w:t>
      </w:r>
    </w:p>
    <w:p w14:paraId="6A5D7FE4" w14:textId="77777777" w:rsidR="002C2A66" w:rsidRPr="008566E4" w:rsidRDefault="002C2A66" w:rsidP="002C2A66">
      <w:pPr>
        <w:spacing w:after="139"/>
        <w:ind w:left="566"/>
        <w:jc w:val="both"/>
        <w:rPr>
          <w:rFonts w:ascii="Abadi" w:hAnsi="Abadi"/>
          <w:sz w:val="21"/>
          <w:szCs w:val="21"/>
        </w:rPr>
      </w:pPr>
      <w:r w:rsidRPr="008566E4">
        <w:rPr>
          <w:rFonts w:ascii="Abadi" w:hAnsi="Abadi" w:cs="Arial"/>
          <w:sz w:val="21"/>
          <w:szCs w:val="21"/>
        </w:rPr>
        <w:t xml:space="preserve"> </w:t>
      </w:r>
    </w:p>
    <w:p w14:paraId="20003BD3" w14:textId="77777777" w:rsidR="002C2A66" w:rsidRPr="008566E4" w:rsidRDefault="002C2A66" w:rsidP="002C2A66">
      <w:pPr>
        <w:ind w:left="566"/>
        <w:jc w:val="both"/>
        <w:rPr>
          <w:rFonts w:ascii="Abadi" w:hAnsi="Abadi"/>
          <w:sz w:val="21"/>
          <w:szCs w:val="21"/>
        </w:rPr>
      </w:pPr>
      <w:r w:rsidRPr="008566E4">
        <w:rPr>
          <w:rFonts w:ascii="Abadi" w:hAnsi="Abadi" w:cs="Arial"/>
          <w:b/>
          <w:i/>
          <w:sz w:val="21"/>
          <w:szCs w:val="21"/>
        </w:rPr>
        <w:t xml:space="preserve">Criterio de movilidad sustentable en los presupuestos </w:t>
      </w:r>
      <w:r w:rsidRPr="008566E4">
        <w:rPr>
          <w:rFonts w:ascii="Abadi" w:hAnsi="Abadi" w:cs="Arial"/>
          <w:b/>
          <w:sz w:val="21"/>
          <w:szCs w:val="21"/>
        </w:rPr>
        <w:t>Artículo 14 Quinquies.</w:t>
      </w:r>
      <w:r w:rsidRPr="008566E4">
        <w:rPr>
          <w:rFonts w:ascii="Abadi" w:hAnsi="Abadi"/>
          <w:sz w:val="21"/>
          <w:szCs w:val="21"/>
        </w:rPr>
        <w:t xml:space="preserve"> El presupuesto general de egresos y los presupuestos municipales deberán destinar recursos al cumplimiento de los objetivos de esta Ley, garantizando el derecho a la movilidad de todas las personas, mediante sistemas de movilidad que incentiven la accesibilidad urbana y rural, respondan adecuadamente a las necesidades de movilidad, reduzcan sus externalidades negativas y compensen las que no se puedan eliminar.</w:t>
      </w:r>
      <w:r w:rsidRPr="008566E4">
        <w:rPr>
          <w:rFonts w:ascii="Abadi" w:hAnsi="Abadi" w:cs="Arial"/>
          <w:sz w:val="21"/>
          <w:szCs w:val="21"/>
        </w:rPr>
        <w:t xml:space="preserve"> </w:t>
      </w:r>
    </w:p>
    <w:p w14:paraId="4403DA01" w14:textId="77777777" w:rsidR="002C2A66" w:rsidRPr="008566E4" w:rsidRDefault="002C2A66" w:rsidP="002C2A66">
      <w:pPr>
        <w:ind w:left="566"/>
        <w:jc w:val="both"/>
        <w:rPr>
          <w:rFonts w:ascii="Abadi" w:hAnsi="Abadi"/>
          <w:sz w:val="21"/>
          <w:szCs w:val="21"/>
        </w:rPr>
      </w:pPr>
      <w:r w:rsidRPr="008566E4">
        <w:rPr>
          <w:rFonts w:ascii="Abadi" w:hAnsi="Abadi" w:cs="Arial"/>
          <w:sz w:val="21"/>
          <w:szCs w:val="21"/>
        </w:rPr>
        <w:t xml:space="preserve"> </w:t>
      </w:r>
    </w:p>
    <w:p w14:paraId="62CF35B9" w14:textId="77777777" w:rsidR="002C2A66" w:rsidRPr="008566E4" w:rsidRDefault="002C2A66" w:rsidP="002C2A66">
      <w:pPr>
        <w:ind w:left="576"/>
        <w:jc w:val="both"/>
        <w:rPr>
          <w:rFonts w:ascii="Abadi" w:hAnsi="Abadi"/>
          <w:sz w:val="21"/>
          <w:szCs w:val="21"/>
        </w:rPr>
      </w:pPr>
      <w:r w:rsidRPr="008566E4">
        <w:rPr>
          <w:rFonts w:ascii="Abadi" w:hAnsi="Abadi"/>
          <w:sz w:val="21"/>
          <w:szCs w:val="21"/>
        </w:rPr>
        <w:t xml:space="preserve">Los presupuestos y los programas operativos de las dependencias responsables de la movilidad priorizarán las acciones en materia de movilidad y seguridad vial que, de conformidad con la garantía efectiva del derecho a la movilidad y la jerarquía de movilidad, se traduzcan en implementar mejoras a la infraestructura, operación y control del transporte público, la </w:t>
      </w:r>
      <w:r w:rsidRPr="008566E4">
        <w:rPr>
          <w:rFonts w:ascii="Abadi" w:hAnsi="Abadi"/>
          <w:sz w:val="21"/>
          <w:szCs w:val="21"/>
        </w:rPr>
        <w:lastRenderedPageBreak/>
        <w:t>movilidad no motorizada y peatonal, y la infraestructura vial bajo los principios de calles completas, diseño universal y seguridad vial.</w:t>
      </w:r>
      <w:r w:rsidRPr="008566E4">
        <w:rPr>
          <w:rFonts w:ascii="Abadi" w:hAnsi="Abadi" w:cs="Arial"/>
          <w:sz w:val="21"/>
          <w:szCs w:val="21"/>
        </w:rPr>
        <w:t xml:space="preserve"> </w:t>
      </w:r>
    </w:p>
    <w:p w14:paraId="424CE07C" w14:textId="77777777" w:rsidR="002C2A66" w:rsidRDefault="002C2A66" w:rsidP="002C2A66">
      <w:pPr>
        <w:spacing w:after="136"/>
        <w:ind w:left="566"/>
        <w:jc w:val="both"/>
        <w:rPr>
          <w:rFonts w:ascii="Abadi" w:hAnsi="Abadi" w:cs="Arial"/>
          <w:sz w:val="21"/>
          <w:szCs w:val="21"/>
        </w:rPr>
      </w:pPr>
      <w:r w:rsidRPr="008566E4">
        <w:rPr>
          <w:rFonts w:ascii="Abadi" w:hAnsi="Abadi" w:cs="Arial"/>
          <w:sz w:val="21"/>
          <w:szCs w:val="21"/>
        </w:rPr>
        <w:t xml:space="preserve"> </w:t>
      </w:r>
    </w:p>
    <w:p w14:paraId="5454C479" w14:textId="472C6914" w:rsidR="008A585C" w:rsidRPr="008566E4" w:rsidRDefault="008A585C" w:rsidP="008A585C">
      <w:pPr>
        <w:jc w:val="both"/>
        <w:rPr>
          <w:rFonts w:ascii="Abadi" w:hAnsi="Abadi"/>
          <w:sz w:val="21"/>
          <w:szCs w:val="21"/>
        </w:rPr>
      </w:pPr>
      <w:r>
        <w:rPr>
          <w:rFonts w:ascii="Abadi" w:hAnsi="Abadi" w:cs="Arial"/>
          <w:b/>
          <w:i/>
          <w:sz w:val="21"/>
          <w:szCs w:val="21"/>
        </w:rPr>
        <w:t>F</w:t>
      </w:r>
      <w:r w:rsidRPr="008566E4">
        <w:rPr>
          <w:rFonts w:ascii="Abadi" w:hAnsi="Abadi" w:cs="Arial"/>
          <w:b/>
          <w:i/>
          <w:sz w:val="21"/>
          <w:szCs w:val="21"/>
        </w:rPr>
        <w:t xml:space="preserve">ondo de Movilidad Sustentable y Segura </w:t>
      </w:r>
      <w:r w:rsidRPr="008566E4">
        <w:rPr>
          <w:rFonts w:ascii="Abadi" w:hAnsi="Abadi" w:cs="Arial"/>
          <w:b/>
          <w:sz w:val="21"/>
          <w:szCs w:val="21"/>
        </w:rPr>
        <w:t>Artículo 14 Sexies.</w:t>
      </w:r>
      <w:r w:rsidRPr="008566E4">
        <w:rPr>
          <w:rFonts w:ascii="Abadi" w:hAnsi="Abadi"/>
          <w:sz w:val="21"/>
          <w:szCs w:val="21"/>
        </w:rPr>
        <w:t xml:space="preserve"> Se constituirá el Fondo de Movilidad Sustentable y Segura como programa presupuestal, cuyo objetivo será financiar programas y proyectos de movilidad urbana sustentable en el estado. </w:t>
      </w:r>
      <w:r w:rsidRPr="008566E4">
        <w:rPr>
          <w:rFonts w:ascii="Abadi" w:hAnsi="Abadi" w:cs="Arial"/>
          <w:sz w:val="21"/>
          <w:szCs w:val="21"/>
        </w:rPr>
        <w:t xml:space="preserve"> </w:t>
      </w:r>
    </w:p>
    <w:p w14:paraId="53024274" w14:textId="77777777" w:rsidR="008A585C" w:rsidRPr="008566E4" w:rsidRDefault="008A585C" w:rsidP="008A585C">
      <w:pPr>
        <w:jc w:val="both"/>
        <w:rPr>
          <w:rFonts w:ascii="Abadi" w:hAnsi="Abadi"/>
          <w:sz w:val="21"/>
          <w:szCs w:val="21"/>
        </w:rPr>
      </w:pPr>
      <w:r w:rsidRPr="008566E4">
        <w:rPr>
          <w:rFonts w:ascii="Abadi" w:hAnsi="Abadi" w:cs="Arial"/>
          <w:sz w:val="21"/>
          <w:szCs w:val="21"/>
        </w:rPr>
        <w:t xml:space="preserve"> </w:t>
      </w:r>
    </w:p>
    <w:p w14:paraId="18BC3695" w14:textId="77777777" w:rsidR="008A585C" w:rsidRPr="008566E4" w:rsidRDefault="008A585C" w:rsidP="008A585C">
      <w:pPr>
        <w:spacing w:after="31"/>
        <w:ind w:right="52"/>
        <w:jc w:val="both"/>
        <w:rPr>
          <w:rFonts w:ascii="Abadi" w:hAnsi="Abadi"/>
          <w:sz w:val="21"/>
          <w:szCs w:val="21"/>
        </w:rPr>
      </w:pPr>
      <w:r w:rsidRPr="008566E4">
        <w:rPr>
          <w:rFonts w:ascii="Abadi" w:hAnsi="Abadi"/>
          <w:sz w:val="21"/>
          <w:szCs w:val="21"/>
        </w:rPr>
        <w:t xml:space="preserve">El Fondo financiará los siguientes rubros: </w:t>
      </w:r>
      <w:r w:rsidRPr="008566E4">
        <w:rPr>
          <w:rFonts w:ascii="Abadi" w:hAnsi="Abadi" w:cs="Arial"/>
          <w:sz w:val="21"/>
          <w:szCs w:val="21"/>
        </w:rPr>
        <w:t xml:space="preserve"> </w:t>
      </w:r>
    </w:p>
    <w:p w14:paraId="0786AED3" w14:textId="77777777" w:rsidR="008A585C" w:rsidRPr="008566E4" w:rsidRDefault="008A585C" w:rsidP="005F0543">
      <w:pPr>
        <w:numPr>
          <w:ilvl w:val="0"/>
          <w:numId w:val="33"/>
        </w:numPr>
        <w:spacing w:after="34"/>
        <w:ind w:left="0" w:right="52" w:hanging="631"/>
        <w:jc w:val="both"/>
        <w:rPr>
          <w:rFonts w:ascii="Abadi" w:hAnsi="Abadi"/>
          <w:sz w:val="21"/>
          <w:szCs w:val="21"/>
        </w:rPr>
      </w:pPr>
      <w:r w:rsidRPr="008566E4">
        <w:rPr>
          <w:rFonts w:ascii="Abadi" w:hAnsi="Abadi"/>
          <w:sz w:val="21"/>
          <w:szCs w:val="21"/>
        </w:rPr>
        <w:t>Construcción, rediseño y mantenimiento de infraestructura vial peatonal, ciclista y de transporte público;</w:t>
      </w:r>
      <w:r w:rsidRPr="008566E4">
        <w:rPr>
          <w:rFonts w:ascii="Abadi" w:hAnsi="Abadi" w:cs="Arial"/>
          <w:sz w:val="21"/>
          <w:szCs w:val="21"/>
        </w:rPr>
        <w:t xml:space="preserve"> </w:t>
      </w:r>
    </w:p>
    <w:p w14:paraId="54ED8D13" w14:textId="77777777" w:rsidR="008A585C" w:rsidRPr="008566E4" w:rsidRDefault="008A585C" w:rsidP="005F0543">
      <w:pPr>
        <w:numPr>
          <w:ilvl w:val="0"/>
          <w:numId w:val="33"/>
        </w:numPr>
        <w:spacing w:after="34"/>
        <w:ind w:left="0" w:right="52" w:hanging="631"/>
        <w:jc w:val="both"/>
        <w:rPr>
          <w:rFonts w:ascii="Abadi" w:hAnsi="Abadi"/>
          <w:sz w:val="21"/>
          <w:szCs w:val="21"/>
        </w:rPr>
      </w:pPr>
      <w:r w:rsidRPr="008566E4">
        <w:rPr>
          <w:rFonts w:ascii="Abadi" w:hAnsi="Abadi"/>
          <w:sz w:val="21"/>
          <w:szCs w:val="21"/>
        </w:rPr>
        <w:t>Diseño, implementación y operación de registros, agencias, institutos, sistemas de información y datos estadísticos;</w:t>
      </w:r>
      <w:r w:rsidRPr="008566E4">
        <w:rPr>
          <w:rFonts w:ascii="Abadi" w:hAnsi="Abadi" w:cs="Arial"/>
          <w:sz w:val="21"/>
          <w:szCs w:val="21"/>
        </w:rPr>
        <w:t xml:space="preserve"> </w:t>
      </w:r>
    </w:p>
    <w:p w14:paraId="3849E320" w14:textId="77777777" w:rsidR="008A585C" w:rsidRPr="008566E4" w:rsidRDefault="008A585C" w:rsidP="005F0543">
      <w:pPr>
        <w:numPr>
          <w:ilvl w:val="0"/>
          <w:numId w:val="33"/>
        </w:numPr>
        <w:spacing w:after="34"/>
        <w:ind w:left="0" w:right="52" w:hanging="631"/>
        <w:jc w:val="both"/>
        <w:rPr>
          <w:rFonts w:ascii="Abadi" w:hAnsi="Abadi"/>
          <w:sz w:val="21"/>
          <w:szCs w:val="21"/>
        </w:rPr>
      </w:pPr>
      <w:r w:rsidRPr="008566E4">
        <w:rPr>
          <w:rFonts w:ascii="Abadi" w:hAnsi="Abadi"/>
          <w:sz w:val="21"/>
          <w:szCs w:val="21"/>
        </w:rPr>
        <w:t>Programas y acciones para reducir los factores de riesgo vial y vigilancia preventiva para mitigar conductas de riesgo bajo un modelo de disuasión general de alta visibilidad en materia de velocidad, alcoholemia, conducción distraída y uso de sistemas de retención infantil, cinturones de seguridad y casco;</w:t>
      </w:r>
      <w:r w:rsidRPr="008566E4">
        <w:rPr>
          <w:rFonts w:ascii="Abadi" w:hAnsi="Abadi" w:cs="Arial"/>
          <w:sz w:val="21"/>
          <w:szCs w:val="21"/>
        </w:rPr>
        <w:t xml:space="preserve"> </w:t>
      </w:r>
    </w:p>
    <w:p w14:paraId="059B1892" w14:textId="77777777" w:rsidR="008A585C" w:rsidRPr="008566E4" w:rsidRDefault="008A585C" w:rsidP="005F0543">
      <w:pPr>
        <w:numPr>
          <w:ilvl w:val="0"/>
          <w:numId w:val="33"/>
        </w:numPr>
        <w:spacing w:after="34"/>
        <w:ind w:left="0" w:right="52" w:hanging="631"/>
        <w:jc w:val="both"/>
        <w:rPr>
          <w:rFonts w:ascii="Abadi" w:hAnsi="Abadi"/>
          <w:sz w:val="21"/>
          <w:szCs w:val="21"/>
        </w:rPr>
      </w:pPr>
      <w:r w:rsidRPr="008566E4">
        <w:rPr>
          <w:rFonts w:ascii="Abadi" w:hAnsi="Abadi"/>
          <w:sz w:val="21"/>
          <w:szCs w:val="21"/>
        </w:rPr>
        <w:t xml:space="preserve">Diseño y planeación de servicios, así como estudios e inversiones para el desarrollo de proyectos de infraestructura para el transporte público; </w:t>
      </w:r>
      <w:r w:rsidRPr="008566E4">
        <w:rPr>
          <w:rFonts w:ascii="Abadi" w:hAnsi="Abadi" w:cs="Arial"/>
          <w:sz w:val="21"/>
          <w:szCs w:val="21"/>
        </w:rPr>
        <w:t xml:space="preserve"> </w:t>
      </w:r>
    </w:p>
    <w:p w14:paraId="2A0A59A1" w14:textId="77777777" w:rsidR="008A585C" w:rsidRPr="008566E4" w:rsidRDefault="008A585C" w:rsidP="005F0543">
      <w:pPr>
        <w:numPr>
          <w:ilvl w:val="0"/>
          <w:numId w:val="33"/>
        </w:numPr>
        <w:spacing w:after="33"/>
        <w:ind w:left="0" w:right="52" w:hanging="631"/>
        <w:jc w:val="both"/>
        <w:rPr>
          <w:rFonts w:ascii="Abadi" w:hAnsi="Abadi"/>
          <w:sz w:val="21"/>
          <w:szCs w:val="21"/>
        </w:rPr>
      </w:pPr>
      <w:r w:rsidRPr="008566E4">
        <w:rPr>
          <w:rFonts w:ascii="Abadi" w:hAnsi="Abadi"/>
          <w:sz w:val="21"/>
          <w:szCs w:val="21"/>
        </w:rPr>
        <w:t>Implementación de servicios y adquisición de vehículos eléctricos de transporte público, micro movilidad y bicicletas compartidas;</w:t>
      </w:r>
      <w:r w:rsidRPr="008566E4">
        <w:rPr>
          <w:rFonts w:ascii="Abadi" w:hAnsi="Abadi" w:cs="Arial"/>
          <w:sz w:val="21"/>
          <w:szCs w:val="21"/>
        </w:rPr>
        <w:t xml:space="preserve"> </w:t>
      </w:r>
    </w:p>
    <w:p w14:paraId="6A1D3EFE" w14:textId="77777777" w:rsidR="008A585C" w:rsidRPr="008566E4" w:rsidRDefault="008A585C" w:rsidP="005F0543">
      <w:pPr>
        <w:numPr>
          <w:ilvl w:val="0"/>
          <w:numId w:val="33"/>
        </w:numPr>
        <w:spacing w:after="36"/>
        <w:ind w:left="0" w:right="52" w:hanging="631"/>
        <w:jc w:val="both"/>
        <w:rPr>
          <w:rFonts w:ascii="Abadi" w:hAnsi="Abadi"/>
          <w:sz w:val="21"/>
          <w:szCs w:val="21"/>
        </w:rPr>
      </w:pPr>
      <w:r w:rsidRPr="008566E4">
        <w:rPr>
          <w:rFonts w:ascii="Abadi" w:hAnsi="Abadi"/>
          <w:sz w:val="21"/>
          <w:szCs w:val="21"/>
        </w:rPr>
        <w:t>Diseño de programas, proyectos ejecutivos y planes de servicio y operación;</w:t>
      </w:r>
      <w:r w:rsidRPr="008566E4">
        <w:rPr>
          <w:rFonts w:ascii="Abadi" w:hAnsi="Abadi" w:cs="Arial"/>
          <w:sz w:val="21"/>
          <w:szCs w:val="21"/>
        </w:rPr>
        <w:t xml:space="preserve"> </w:t>
      </w:r>
    </w:p>
    <w:p w14:paraId="7F067761" w14:textId="77777777" w:rsidR="008A585C" w:rsidRPr="008566E4" w:rsidRDefault="008A585C" w:rsidP="005F0543">
      <w:pPr>
        <w:numPr>
          <w:ilvl w:val="0"/>
          <w:numId w:val="33"/>
        </w:numPr>
        <w:spacing w:after="39"/>
        <w:ind w:left="0" w:right="52" w:hanging="631"/>
        <w:jc w:val="both"/>
        <w:rPr>
          <w:rFonts w:ascii="Abadi" w:hAnsi="Abadi"/>
          <w:sz w:val="21"/>
          <w:szCs w:val="21"/>
        </w:rPr>
      </w:pPr>
      <w:r w:rsidRPr="008566E4">
        <w:rPr>
          <w:rFonts w:ascii="Abadi" w:hAnsi="Abadi"/>
          <w:sz w:val="21"/>
          <w:szCs w:val="21"/>
        </w:rPr>
        <w:t>Diseño de protocolos, adquisición de equipo y capacitación para la aplicación de la ley;</w:t>
      </w:r>
      <w:r w:rsidRPr="008566E4">
        <w:rPr>
          <w:rFonts w:ascii="Abadi" w:hAnsi="Abadi" w:cs="Arial"/>
          <w:sz w:val="21"/>
          <w:szCs w:val="21"/>
        </w:rPr>
        <w:t xml:space="preserve"> </w:t>
      </w:r>
    </w:p>
    <w:p w14:paraId="361EADAA" w14:textId="77777777" w:rsidR="008A585C" w:rsidRPr="008566E4" w:rsidRDefault="008A585C" w:rsidP="005F0543">
      <w:pPr>
        <w:numPr>
          <w:ilvl w:val="0"/>
          <w:numId w:val="33"/>
        </w:numPr>
        <w:spacing w:after="33"/>
        <w:ind w:left="0" w:right="52" w:hanging="631"/>
        <w:jc w:val="both"/>
        <w:rPr>
          <w:rFonts w:ascii="Abadi" w:hAnsi="Abadi"/>
          <w:sz w:val="21"/>
          <w:szCs w:val="21"/>
        </w:rPr>
      </w:pPr>
      <w:r w:rsidRPr="008566E4">
        <w:rPr>
          <w:rFonts w:ascii="Abadi" w:hAnsi="Abadi"/>
          <w:sz w:val="21"/>
          <w:szCs w:val="21"/>
        </w:rPr>
        <w:t>Actividades de promoción y educación de la movilidad sustentable y campañas masivas de comunicación coordinadas con estrategias de vigilancia de la ley; y</w:t>
      </w:r>
      <w:r w:rsidRPr="008566E4">
        <w:rPr>
          <w:rFonts w:ascii="Abadi" w:hAnsi="Abadi" w:cs="Arial"/>
          <w:sz w:val="21"/>
          <w:szCs w:val="21"/>
        </w:rPr>
        <w:t xml:space="preserve"> </w:t>
      </w:r>
    </w:p>
    <w:p w14:paraId="51F91C1D" w14:textId="77777777" w:rsidR="008A585C" w:rsidRPr="008566E4" w:rsidRDefault="008A585C" w:rsidP="005F0543">
      <w:pPr>
        <w:numPr>
          <w:ilvl w:val="0"/>
          <w:numId w:val="33"/>
        </w:numPr>
        <w:spacing w:after="34"/>
        <w:ind w:left="0" w:right="52" w:hanging="631"/>
        <w:jc w:val="both"/>
        <w:rPr>
          <w:rFonts w:ascii="Abadi" w:hAnsi="Abadi"/>
          <w:sz w:val="21"/>
          <w:szCs w:val="21"/>
        </w:rPr>
      </w:pPr>
      <w:r w:rsidRPr="008566E4">
        <w:rPr>
          <w:rFonts w:ascii="Abadi" w:hAnsi="Abadi"/>
          <w:sz w:val="21"/>
          <w:szCs w:val="21"/>
        </w:rPr>
        <w:t>Los demás que permitan el cumplimiento de esta Ley, sus principios y objetivos conforme a la jerarquía de la movilidad.</w:t>
      </w:r>
      <w:r w:rsidRPr="008566E4">
        <w:rPr>
          <w:rFonts w:ascii="Abadi" w:hAnsi="Abadi" w:cs="Arial"/>
          <w:sz w:val="21"/>
          <w:szCs w:val="21"/>
        </w:rPr>
        <w:t xml:space="preserve">   </w:t>
      </w:r>
    </w:p>
    <w:p w14:paraId="5CB857B4" w14:textId="77777777" w:rsidR="008A585C" w:rsidRPr="008566E4" w:rsidRDefault="008A585C" w:rsidP="005F0543">
      <w:pPr>
        <w:numPr>
          <w:ilvl w:val="0"/>
          <w:numId w:val="33"/>
        </w:numPr>
        <w:ind w:left="0" w:right="52" w:hanging="631"/>
        <w:jc w:val="both"/>
        <w:rPr>
          <w:rFonts w:ascii="Abadi" w:hAnsi="Abadi"/>
          <w:sz w:val="21"/>
          <w:szCs w:val="21"/>
        </w:rPr>
      </w:pPr>
      <w:r w:rsidRPr="008566E4">
        <w:rPr>
          <w:rFonts w:ascii="Abadi" w:hAnsi="Abadi"/>
          <w:sz w:val="21"/>
          <w:szCs w:val="21"/>
        </w:rPr>
        <w:t>Los organismos y entidades del Estado y los municipios podrán recibir recursos de este Fondo para llevar a cabo programas, planes, proyectos, adquisición y obra civil. En cualquier caso, deberán cumplir los lineamientos que se emitan para efectos de acceder a los recursos del mismo.</w:t>
      </w:r>
      <w:r w:rsidRPr="008566E4">
        <w:rPr>
          <w:rFonts w:ascii="Abadi" w:hAnsi="Abadi" w:cs="Arial"/>
          <w:sz w:val="21"/>
          <w:szCs w:val="21"/>
        </w:rPr>
        <w:t xml:space="preserve"> </w:t>
      </w:r>
    </w:p>
    <w:p w14:paraId="2709860F" w14:textId="77777777" w:rsidR="008A585C" w:rsidRPr="008566E4" w:rsidRDefault="008A585C" w:rsidP="008A585C">
      <w:pPr>
        <w:spacing w:after="139"/>
        <w:ind w:left="566"/>
        <w:jc w:val="both"/>
        <w:rPr>
          <w:rFonts w:ascii="Abadi" w:hAnsi="Abadi"/>
          <w:sz w:val="21"/>
          <w:szCs w:val="21"/>
        </w:rPr>
      </w:pPr>
      <w:r w:rsidRPr="008566E4">
        <w:rPr>
          <w:rFonts w:ascii="Abadi" w:hAnsi="Abadi" w:cs="Arial"/>
          <w:sz w:val="21"/>
          <w:szCs w:val="21"/>
        </w:rPr>
        <w:t xml:space="preserve"> </w:t>
      </w:r>
    </w:p>
    <w:p w14:paraId="309D1E41" w14:textId="5631BFFD" w:rsidR="008A585C" w:rsidRDefault="008A585C" w:rsidP="008A585C">
      <w:pPr>
        <w:ind w:left="566" w:right="628" w:firstLine="5293"/>
        <w:jc w:val="both"/>
        <w:rPr>
          <w:rFonts w:ascii="Abadi" w:hAnsi="Abadi" w:cs="Arial"/>
          <w:b/>
          <w:i/>
          <w:sz w:val="21"/>
          <w:szCs w:val="21"/>
        </w:rPr>
      </w:pPr>
      <w:r w:rsidRPr="008566E4">
        <w:rPr>
          <w:rFonts w:ascii="Abadi" w:hAnsi="Abadi" w:cs="Arial"/>
          <w:b/>
          <w:i/>
          <w:sz w:val="21"/>
          <w:szCs w:val="21"/>
        </w:rPr>
        <w:t>E</w:t>
      </w:r>
    </w:p>
    <w:p w14:paraId="3368B5FB" w14:textId="03C57980" w:rsidR="008A585C" w:rsidRPr="008566E4" w:rsidRDefault="008A585C" w:rsidP="008A585C">
      <w:pPr>
        <w:ind w:left="566" w:right="628"/>
        <w:jc w:val="both"/>
        <w:rPr>
          <w:rFonts w:ascii="Abadi" w:hAnsi="Abadi"/>
          <w:sz w:val="21"/>
          <w:szCs w:val="21"/>
        </w:rPr>
      </w:pPr>
      <w:r>
        <w:rPr>
          <w:rFonts w:ascii="Abadi" w:hAnsi="Abadi" w:cs="Arial"/>
          <w:b/>
          <w:i/>
          <w:sz w:val="21"/>
          <w:szCs w:val="21"/>
        </w:rPr>
        <w:t>Eva</w:t>
      </w:r>
      <w:r w:rsidRPr="008566E4">
        <w:rPr>
          <w:rFonts w:ascii="Abadi" w:hAnsi="Abadi" w:cs="Arial"/>
          <w:b/>
          <w:i/>
          <w:sz w:val="21"/>
          <w:szCs w:val="21"/>
        </w:rPr>
        <w:t xml:space="preserve">luación social de proyectos </w:t>
      </w:r>
      <w:r w:rsidRPr="008566E4">
        <w:rPr>
          <w:rFonts w:ascii="Abadi" w:hAnsi="Abadi" w:cs="Arial"/>
          <w:b/>
          <w:sz w:val="21"/>
          <w:szCs w:val="21"/>
        </w:rPr>
        <w:t>Artículo 14 Septies.</w:t>
      </w:r>
      <w:r w:rsidRPr="008566E4">
        <w:rPr>
          <w:rFonts w:ascii="Abadi" w:hAnsi="Abadi"/>
          <w:sz w:val="21"/>
          <w:szCs w:val="21"/>
        </w:rPr>
        <w:t xml:space="preserve"> En los procedimientos y metodologías de evaluación y programación de los recursos destinados a programas y proyectos de inversión relacionados con la movilidad, deberán incluirse los efectos económicos, financieros, sociales y ambientales del proyecto.</w:t>
      </w:r>
      <w:r w:rsidRPr="008566E4">
        <w:rPr>
          <w:rFonts w:ascii="Abadi" w:hAnsi="Abadi" w:cs="Arial"/>
          <w:sz w:val="21"/>
          <w:szCs w:val="21"/>
        </w:rPr>
        <w:t xml:space="preserve"> </w:t>
      </w:r>
    </w:p>
    <w:p w14:paraId="531A316E" w14:textId="77777777" w:rsidR="008A585C" w:rsidRPr="008566E4" w:rsidRDefault="008A585C" w:rsidP="008A585C">
      <w:pPr>
        <w:ind w:left="566"/>
        <w:jc w:val="both"/>
        <w:rPr>
          <w:rFonts w:ascii="Abadi" w:hAnsi="Abadi"/>
          <w:sz w:val="21"/>
          <w:szCs w:val="21"/>
        </w:rPr>
      </w:pPr>
      <w:r w:rsidRPr="008566E4">
        <w:rPr>
          <w:rFonts w:ascii="Abadi" w:hAnsi="Abadi" w:cs="Arial"/>
          <w:sz w:val="21"/>
          <w:szCs w:val="21"/>
        </w:rPr>
        <w:t xml:space="preserve"> </w:t>
      </w:r>
    </w:p>
    <w:p w14:paraId="2EE71B3C" w14:textId="77777777" w:rsidR="008A585C" w:rsidRPr="008566E4" w:rsidRDefault="008A585C" w:rsidP="008A585C">
      <w:pPr>
        <w:ind w:left="576" w:right="628"/>
        <w:jc w:val="both"/>
        <w:rPr>
          <w:rFonts w:ascii="Abadi" w:hAnsi="Abadi"/>
          <w:sz w:val="21"/>
          <w:szCs w:val="21"/>
        </w:rPr>
      </w:pPr>
      <w:r w:rsidRPr="008566E4">
        <w:rPr>
          <w:rFonts w:ascii="Abadi" w:hAnsi="Abadi"/>
          <w:sz w:val="21"/>
          <w:szCs w:val="21"/>
        </w:rPr>
        <w:t>En la evaluación del retorno social de la inversión, se considerarán los impactos y ahorros futuros en tiempos de recorrido por demanda inducida por el propio proyecto, en emisiones contaminantes y de efecto invernadero, en muertes y lesiones por siniestros de tránsito, por enfermedades relativas a falta de actividad física, y por inequidad en el acceso a los sistemas de movilidad.</w:t>
      </w:r>
      <w:r w:rsidRPr="008566E4">
        <w:rPr>
          <w:rFonts w:ascii="Abadi" w:hAnsi="Abadi" w:cs="Arial"/>
          <w:sz w:val="21"/>
          <w:szCs w:val="21"/>
        </w:rPr>
        <w:t xml:space="preserve"> </w:t>
      </w:r>
    </w:p>
    <w:p w14:paraId="730C9134" w14:textId="77777777" w:rsidR="008A585C" w:rsidRPr="008566E4" w:rsidRDefault="008A585C" w:rsidP="008A585C">
      <w:pPr>
        <w:spacing w:after="139"/>
        <w:ind w:left="566"/>
        <w:jc w:val="both"/>
        <w:rPr>
          <w:rFonts w:ascii="Abadi" w:hAnsi="Abadi"/>
          <w:sz w:val="21"/>
          <w:szCs w:val="21"/>
        </w:rPr>
      </w:pPr>
      <w:r w:rsidRPr="008566E4">
        <w:rPr>
          <w:rFonts w:ascii="Abadi" w:hAnsi="Abadi" w:cs="Arial"/>
          <w:sz w:val="21"/>
          <w:szCs w:val="21"/>
        </w:rPr>
        <w:t xml:space="preserve"> </w:t>
      </w:r>
    </w:p>
    <w:p w14:paraId="442B71E0" w14:textId="77777777" w:rsidR="008A585C" w:rsidRDefault="008A585C" w:rsidP="008A585C">
      <w:pPr>
        <w:ind w:left="576" w:right="52"/>
        <w:jc w:val="both"/>
        <w:rPr>
          <w:rFonts w:ascii="Abadi" w:hAnsi="Abadi" w:cs="Arial"/>
          <w:sz w:val="21"/>
          <w:szCs w:val="21"/>
        </w:rPr>
      </w:pPr>
      <w:r w:rsidRPr="008566E4">
        <w:rPr>
          <w:rFonts w:ascii="Abadi" w:hAnsi="Abadi"/>
          <w:sz w:val="21"/>
          <w:szCs w:val="21"/>
        </w:rPr>
        <w:t xml:space="preserve">(…) </w:t>
      </w:r>
      <w:r w:rsidRPr="008566E4">
        <w:rPr>
          <w:rFonts w:ascii="Abadi" w:hAnsi="Abadi" w:cs="Arial"/>
          <w:sz w:val="21"/>
          <w:szCs w:val="21"/>
        </w:rPr>
        <w:t xml:space="preserve"> </w:t>
      </w:r>
    </w:p>
    <w:p w14:paraId="6E423D5E" w14:textId="77777777" w:rsidR="008A585C" w:rsidRPr="008566E4" w:rsidRDefault="008A585C" w:rsidP="008A585C">
      <w:pPr>
        <w:ind w:left="576" w:right="52"/>
        <w:jc w:val="both"/>
        <w:rPr>
          <w:rFonts w:ascii="Abadi" w:hAnsi="Abadi"/>
          <w:sz w:val="21"/>
          <w:szCs w:val="21"/>
        </w:rPr>
      </w:pPr>
    </w:p>
    <w:p w14:paraId="51BC6D20" w14:textId="77777777" w:rsidR="008A585C" w:rsidRPr="008566E4" w:rsidRDefault="008A585C" w:rsidP="008A585C">
      <w:pPr>
        <w:pStyle w:val="Ttulo1"/>
        <w:ind w:right="59" w:firstLine="0"/>
        <w:jc w:val="both"/>
        <w:rPr>
          <w:rFonts w:ascii="Abadi" w:hAnsi="Abadi"/>
          <w:sz w:val="21"/>
          <w:szCs w:val="21"/>
        </w:rPr>
      </w:pPr>
      <w:r w:rsidRPr="008566E4">
        <w:rPr>
          <w:rFonts w:ascii="Abadi" w:hAnsi="Abadi"/>
          <w:sz w:val="21"/>
          <w:szCs w:val="21"/>
        </w:rPr>
        <w:t xml:space="preserve">Capítulo IV Participación Ciudadana y oficinas regionales </w:t>
      </w:r>
    </w:p>
    <w:p w14:paraId="44B33ACB" w14:textId="77777777" w:rsidR="008A585C" w:rsidRPr="008566E4" w:rsidRDefault="008A585C" w:rsidP="008A585C">
      <w:pPr>
        <w:ind w:left="566"/>
        <w:jc w:val="both"/>
        <w:rPr>
          <w:rFonts w:ascii="Abadi" w:hAnsi="Abadi"/>
          <w:sz w:val="21"/>
          <w:szCs w:val="21"/>
        </w:rPr>
      </w:pPr>
      <w:r w:rsidRPr="008566E4">
        <w:rPr>
          <w:rFonts w:ascii="Abadi" w:hAnsi="Abadi" w:cs="Arial"/>
          <w:sz w:val="21"/>
          <w:szCs w:val="21"/>
        </w:rPr>
        <w:t xml:space="preserve"> </w:t>
      </w:r>
    </w:p>
    <w:p w14:paraId="2AE3533E" w14:textId="77777777" w:rsidR="008A585C" w:rsidRPr="008566E4" w:rsidRDefault="008A585C" w:rsidP="008A585C">
      <w:pPr>
        <w:spacing w:after="11"/>
        <w:ind w:left="576" w:right="52"/>
        <w:jc w:val="both"/>
        <w:rPr>
          <w:rFonts w:ascii="Abadi" w:hAnsi="Abadi"/>
          <w:sz w:val="21"/>
          <w:szCs w:val="21"/>
        </w:rPr>
      </w:pPr>
      <w:r w:rsidRPr="008566E4">
        <w:rPr>
          <w:rFonts w:ascii="Abadi" w:hAnsi="Abadi"/>
          <w:sz w:val="21"/>
          <w:szCs w:val="21"/>
        </w:rPr>
        <w:t xml:space="preserve">(…) </w:t>
      </w:r>
      <w:r w:rsidRPr="008566E4">
        <w:rPr>
          <w:rFonts w:ascii="Abadi" w:hAnsi="Abadi" w:cs="Arial"/>
          <w:sz w:val="21"/>
          <w:szCs w:val="21"/>
        </w:rPr>
        <w:t xml:space="preserve"> </w:t>
      </w:r>
    </w:p>
    <w:p w14:paraId="6DFD2EAA" w14:textId="77777777" w:rsidR="008A585C" w:rsidRPr="008566E4" w:rsidRDefault="008A585C" w:rsidP="008A585C">
      <w:pPr>
        <w:ind w:left="566"/>
        <w:jc w:val="both"/>
        <w:rPr>
          <w:rFonts w:ascii="Abadi" w:hAnsi="Abadi"/>
          <w:sz w:val="21"/>
          <w:szCs w:val="21"/>
        </w:rPr>
      </w:pPr>
      <w:r w:rsidRPr="008566E4">
        <w:rPr>
          <w:rFonts w:ascii="Abadi" w:hAnsi="Abadi" w:cs="Arial"/>
          <w:sz w:val="21"/>
          <w:szCs w:val="21"/>
        </w:rPr>
        <w:t xml:space="preserve"> </w:t>
      </w:r>
    </w:p>
    <w:p w14:paraId="5BF416E9" w14:textId="77777777" w:rsidR="008A585C" w:rsidRDefault="008A585C" w:rsidP="008A585C">
      <w:pPr>
        <w:ind w:left="566"/>
        <w:jc w:val="both"/>
        <w:rPr>
          <w:rFonts w:ascii="Abadi" w:hAnsi="Abadi" w:cs="Arial"/>
          <w:b/>
          <w:i/>
          <w:sz w:val="21"/>
          <w:szCs w:val="21"/>
        </w:rPr>
      </w:pPr>
      <w:r>
        <w:rPr>
          <w:rFonts w:ascii="Abadi" w:hAnsi="Abadi" w:cs="Arial"/>
          <w:b/>
          <w:i/>
          <w:sz w:val="21"/>
          <w:szCs w:val="21"/>
        </w:rPr>
        <w:t>P</w:t>
      </w:r>
      <w:r w:rsidRPr="008566E4">
        <w:rPr>
          <w:rFonts w:ascii="Abadi" w:hAnsi="Abadi" w:cs="Arial"/>
          <w:b/>
          <w:i/>
          <w:sz w:val="21"/>
          <w:szCs w:val="21"/>
        </w:rPr>
        <w:t xml:space="preserve">articipación ciudadana </w:t>
      </w:r>
    </w:p>
    <w:p w14:paraId="24F411FE" w14:textId="10EC7FEB" w:rsidR="008A585C" w:rsidRPr="008566E4" w:rsidRDefault="008A585C" w:rsidP="008A585C">
      <w:pPr>
        <w:ind w:left="566"/>
        <w:jc w:val="both"/>
        <w:rPr>
          <w:rFonts w:ascii="Abadi" w:hAnsi="Abadi"/>
          <w:sz w:val="21"/>
          <w:szCs w:val="21"/>
        </w:rPr>
      </w:pPr>
      <w:r w:rsidRPr="008566E4">
        <w:rPr>
          <w:rFonts w:ascii="Abadi" w:hAnsi="Abadi" w:cs="Arial"/>
          <w:b/>
          <w:i/>
          <w:sz w:val="21"/>
          <w:szCs w:val="21"/>
        </w:rPr>
        <w:t>Artículo</w:t>
      </w:r>
      <w:r w:rsidRPr="008566E4">
        <w:rPr>
          <w:rFonts w:ascii="Abadi" w:hAnsi="Abadi" w:cs="Arial"/>
          <w:b/>
          <w:sz w:val="21"/>
          <w:szCs w:val="21"/>
        </w:rPr>
        <w:t xml:space="preserve"> 28 Bis.</w:t>
      </w:r>
      <w:r w:rsidRPr="008566E4">
        <w:rPr>
          <w:rFonts w:ascii="Abadi" w:hAnsi="Abadi"/>
          <w:sz w:val="21"/>
          <w:szCs w:val="21"/>
        </w:rPr>
        <w:t xml:space="preserve"> Las autoridades competentes en materia de movilidad y seguridad vial deberán promover la participación de la ciudadanía en la planeación, ejecución y vigilancia de la política estatal de movilidad y seguridad vial. </w:t>
      </w:r>
      <w:r w:rsidRPr="008566E4">
        <w:rPr>
          <w:rFonts w:ascii="Abadi" w:hAnsi="Abadi" w:cs="Arial"/>
          <w:sz w:val="21"/>
          <w:szCs w:val="21"/>
        </w:rPr>
        <w:t xml:space="preserve"> </w:t>
      </w:r>
    </w:p>
    <w:p w14:paraId="4262F5D8" w14:textId="77777777" w:rsidR="008A585C" w:rsidRPr="008566E4" w:rsidRDefault="008A585C" w:rsidP="008A585C">
      <w:pPr>
        <w:ind w:left="566"/>
        <w:jc w:val="both"/>
        <w:rPr>
          <w:rFonts w:ascii="Abadi" w:hAnsi="Abadi"/>
          <w:sz w:val="21"/>
          <w:szCs w:val="21"/>
        </w:rPr>
      </w:pPr>
      <w:r w:rsidRPr="008566E4">
        <w:rPr>
          <w:rFonts w:ascii="Abadi" w:hAnsi="Abadi" w:cs="Arial"/>
          <w:sz w:val="21"/>
          <w:szCs w:val="21"/>
        </w:rPr>
        <w:t xml:space="preserve"> </w:t>
      </w:r>
    </w:p>
    <w:p w14:paraId="697E3EA0" w14:textId="77777777" w:rsidR="008A585C" w:rsidRPr="008566E4" w:rsidRDefault="008A585C" w:rsidP="008A585C">
      <w:pPr>
        <w:ind w:left="576" w:right="52"/>
        <w:jc w:val="both"/>
        <w:rPr>
          <w:rFonts w:ascii="Abadi" w:hAnsi="Abadi"/>
          <w:sz w:val="21"/>
          <w:szCs w:val="21"/>
        </w:rPr>
      </w:pPr>
      <w:r w:rsidRPr="008566E4">
        <w:rPr>
          <w:rFonts w:ascii="Abadi" w:hAnsi="Abadi"/>
          <w:sz w:val="21"/>
          <w:szCs w:val="21"/>
        </w:rPr>
        <w:t>Para dar cumplimiento a lo que establece esta Ley, en el ámbito de sus facultades, deberán:</w:t>
      </w:r>
      <w:r w:rsidRPr="008566E4">
        <w:rPr>
          <w:rFonts w:ascii="Abadi" w:hAnsi="Abadi" w:cs="Arial"/>
          <w:sz w:val="21"/>
          <w:szCs w:val="21"/>
        </w:rPr>
        <w:t xml:space="preserve"> </w:t>
      </w:r>
    </w:p>
    <w:p w14:paraId="526A553C" w14:textId="77777777" w:rsidR="008A585C" w:rsidRPr="008566E4" w:rsidRDefault="008A585C" w:rsidP="008A585C">
      <w:pPr>
        <w:spacing w:after="136"/>
        <w:ind w:left="576" w:right="52"/>
        <w:jc w:val="both"/>
        <w:rPr>
          <w:rFonts w:ascii="Abadi" w:hAnsi="Abadi"/>
          <w:sz w:val="21"/>
          <w:szCs w:val="21"/>
        </w:rPr>
      </w:pPr>
    </w:p>
    <w:p w14:paraId="0FE4EFF2" w14:textId="77777777" w:rsidR="008A585C" w:rsidRPr="008566E4" w:rsidRDefault="008A585C" w:rsidP="005F0543">
      <w:pPr>
        <w:numPr>
          <w:ilvl w:val="0"/>
          <w:numId w:val="34"/>
        </w:numPr>
        <w:spacing w:after="34"/>
        <w:ind w:left="576" w:right="52" w:hanging="523"/>
        <w:jc w:val="both"/>
        <w:rPr>
          <w:rFonts w:ascii="Abadi" w:hAnsi="Abadi"/>
          <w:sz w:val="21"/>
          <w:szCs w:val="21"/>
        </w:rPr>
      </w:pPr>
      <w:r w:rsidRPr="008566E4">
        <w:rPr>
          <w:rFonts w:ascii="Abadi" w:hAnsi="Abadi"/>
          <w:sz w:val="21"/>
          <w:szCs w:val="21"/>
        </w:rPr>
        <w:t xml:space="preserve">Convocar a las organizaciones de los sectores social y productivo, a que manifiesten sus opiniones y propuestas en materia de movilidad y seguridad vial en el proceso de integración del programa respectivo de movilidad y </w:t>
      </w:r>
      <w:r w:rsidRPr="008566E4">
        <w:rPr>
          <w:rFonts w:ascii="Abadi" w:hAnsi="Abadi"/>
          <w:sz w:val="21"/>
          <w:szCs w:val="21"/>
        </w:rPr>
        <w:lastRenderedPageBreak/>
        <w:t>seguridad vial, de conformidad con lo previsto en el presente ordenamiento;</w:t>
      </w:r>
      <w:r w:rsidRPr="008566E4">
        <w:rPr>
          <w:rFonts w:ascii="Abadi" w:hAnsi="Abadi" w:cs="Arial"/>
          <w:sz w:val="21"/>
          <w:szCs w:val="21"/>
        </w:rPr>
        <w:t xml:space="preserve"> </w:t>
      </w:r>
    </w:p>
    <w:p w14:paraId="11C4E45D" w14:textId="11CC1B1E" w:rsidR="008A585C" w:rsidRPr="008A585C" w:rsidRDefault="008A585C" w:rsidP="005F0543">
      <w:pPr>
        <w:numPr>
          <w:ilvl w:val="0"/>
          <w:numId w:val="34"/>
        </w:numPr>
        <w:spacing w:after="39"/>
        <w:ind w:left="576" w:right="52" w:hanging="523"/>
        <w:jc w:val="both"/>
        <w:rPr>
          <w:rFonts w:ascii="Abadi" w:hAnsi="Abadi"/>
          <w:sz w:val="21"/>
          <w:szCs w:val="21"/>
        </w:rPr>
      </w:pPr>
      <w:r w:rsidRPr="008A585C">
        <w:rPr>
          <w:rFonts w:ascii="Abadi" w:hAnsi="Abadi"/>
          <w:sz w:val="21"/>
          <w:szCs w:val="21"/>
        </w:rPr>
        <w:t>Celebrar convenios de concertación con organizaciones sociales y privadas especialistas en materia de movilidad y seguridad vial, con la finalidad de que brinden asesoría en proyectos e infraestructura, así</w:t>
      </w:r>
      <w:r w:rsidRPr="008A585C">
        <w:rPr>
          <w:rFonts w:ascii="Abadi" w:hAnsi="Abadi" w:cs="Arial"/>
          <w:sz w:val="21"/>
          <w:szCs w:val="21"/>
        </w:rPr>
        <w:t>́</w:t>
      </w:r>
      <w:r w:rsidRPr="008A585C">
        <w:rPr>
          <w:rFonts w:ascii="Abadi" w:hAnsi="Abadi"/>
          <w:sz w:val="21"/>
          <w:szCs w:val="21"/>
        </w:rPr>
        <w:t xml:space="preserve"> como en acciones de gestión de la seguridad vial y en la realización de estudios e investigaciones en la materia para emprender </w:t>
      </w:r>
      <w:r>
        <w:rPr>
          <w:rFonts w:ascii="Abadi" w:eastAsia="Calibri" w:hAnsi="Abadi" w:cs="Calibri"/>
          <w:sz w:val="21"/>
          <w:szCs w:val="21"/>
        </w:rPr>
        <w:t>acciones</w:t>
      </w:r>
      <w:r w:rsidRPr="008A585C">
        <w:rPr>
          <w:rFonts w:ascii="Abadi" w:hAnsi="Abadi"/>
          <w:sz w:val="21"/>
          <w:szCs w:val="21"/>
        </w:rPr>
        <w:t xml:space="preserve"> conjuntas;</w:t>
      </w:r>
      <w:r w:rsidRPr="008A585C">
        <w:rPr>
          <w:rFonts w:ascii="Abadi" w:hAnsi="Abadi" w:cs="Arial"/>
          <w:sz w:val="21"/>
          <w:szCs w:val="21"/>
        </w:rPr>
        <w:t xml:space="preserve"> </w:t>
      </w:r>
      <w:r w:rsidRPr="008A585C">
        <w:rPr>
          <w:rFonts w:ascii="Abadi" w:hAnsi="Abadi" w:cs="Arial"/>
          <w:sz w:val="21"/>
          <w:szCs w:val="21"/>
        </w:rPr>
        <w:tab/>
        <w:t xml:space="preserve"> </w:t>
      </w:r>
      <w:r w:rsidRPr="008A585C">
        <w:rPr>
          <w:rFonts w:ascii="Abadi" w:hAnsi="Abadi" w:cs="Arial"/>
          <w:sz w:val="21"/>
          <w:szCs w:val="21"/>
        </w:rPr>
        <w:tab/>
        <w:t xml:space="preserve"> </w:t>
      </w:r>
      <w:r w:rsidRPr="008A585C">
        <w:rPr>
          <w:rFonts w:ascii="Abadi" w:hAnsi="Abadi" w:cs="Arial"/>
          <w:sz w:val="21"/>
          <w:szCs w:val="21"/>
        </w:rPr>
        <w:tab/>
        <w:t xml:space="preserve"> </w:t>
      </w:r>
    </w:p>
    <w:p w14:paraId="4979838D" w14:textId="77777777" w:rsidR="008A585C" w:rsidRPr="008566E4" w:rsidRDefault="008A585C" w:rsidP="005F0543">
      <w:pPr>
        <w:numPr>
          <w:ilvl w:val="0"/>
          <w:numId w:val="34"/>
        </w:numPr>
        <w:spacing w:after="31"/>
        <w:ind w:left="576" w:right="52" w:hanging="523"/>
        <w:jc w:val="both"/>
        <w:rPr>
          <w:rFonts w:ascii="Abadi" w:hAnsi="Abadi"/>
          <w:sz w:val="21"/>
          <w:szCs w:val="21"/>
        </w:rPr>
      </w:pPr>
      <w:r w:rsidRPr="008566E4">
        <w:rPr>
          <w:rFonts w:ascii="Abadi" w:hAnsi="Abadi"/>
          <w:sz w:val="21"/>
          <w:szCs w:val="21"/>
        </w:rPr>
        <w:t>Difundir, publicar y mantener actualizada toda la información generada por el programa respectivo de movilidad y seguridad vial; y</w:t>
      </w:r>
      <w:r w:rsidRPr="008566E4">
        <w:rPr>
          <w:rFonts w:ascii="Abadi" w:hAnsi="Abadi" w:cs="Arial"/>
          <w:sz w:val="21"/>
          <w:szCs w:val="21"/>
        </w:rPr>
        <w:t xml:space="preserve"> </w:t>
      </w:r>
    </w:p>
    <w:p w14:paraId="55B881CD" w14:textId="77777777" w:rsidR="008A585C" w:rsidRPr="008566E4" w:rsidRDefault="008A585C" w:rsidP="005F0543">
      <w:pPr>
        <w:numPr>
          <w:ilvl w:val="0"/>
          <w:numId w:val="34"/>
        </w:numPr>
        <w:ind w:left="576" w:right="52" w:hanging="523"/>
        <w:jc w:val="both"/>
        <w:rPr>
          <w:rFonts w:ascii="Abadi" w:hAnsi="Abadi"/>
          <w:sz w:val="21"/>
          <w:szCs w:val="21"/>
        </w:rPr>
      </w:pPr>
      <w:r w:rsidRPr="008566E4">
        <w:rPr>
          <w:rFonts w:ascii="Abadi" w:hAnsi="Abadi"/>
          <w:sz w:val="21"/>
          <w:szCs w:val="21"/>
        </w:rPr>
        <w:t>Operar las instancias estatales, intermunicipales y metropolitanas, así como municipales de participación respecto a las políticas de movilidad y seguridad vial, como espacios de deliberación entre gobiernos estatal y municipales y la sociedad civil.</w:t>
      </w:r>
      <w:r w:rsidRPr="008566E4">
        <w:rPr>
          <w:rFonts w:ascii="Abadi" w:hAnsi="Abadi" w:cs="Arial"/>
          <w:sz w:val="21"/>
          <w:szCs w:val="21"/>
        </w:rPr>
        <w:t xml:space="preserve"> </w:t>
      </w:r>
    </w:p>
    <w:p w14:paraId="22587D8D" w14:textId="77777777" w:rsidR="008A585C" w:rsidRPr="008566E4" w:rsidRDefault="008A585C" w:rsidP="008A585C">
      <w:pPr>
        <w:ind w:left="566"/>
        <w:jc w:val="both"/>
        <w:rPr>
          <w:rFonts w:ascii="Abadi" w:hAnsi="Abadi"/>
          <w:sz w:val="21"/>
          <w:szCs w:val="21"/>
        </w:rPr>
      </w:pPr>
      <w:r w:rsidRPr="008566E4">
        <w:rPr>
          <w:rFonts w:ascii="Abadi" w:hAnsi="Abadi" w:cs="Arial"/>
          <w:sz w:val="21"/>
          <w:szCs w:val="21"/>
        </w:rPr>
        <w:t xml:space="preserve"> </w:t>
      </w:r>
    </w:p>
    <w:p w14:paraId="37D5492A" w14:textId="77777777" w:rsidR="008A585C" w:rsidRPr="008566E4" w:rsidRDefault="008A585C" w:rsidP="008A585C">
      <w:pPr>
        <w:ind w:left="566" w:firstLine="2446"/>
        <w:jc w:val="both"/>
        <w:rPr>
          <w:rFonts w:ascii="Abadi" w:hAnsi="Abadi"/>
          <w:sz w:val="21"/>
          <w:szCs w:val="21"/>
        </w:rPr>
      </w:pPr>
      <w:r w:rsidRPr="008566E4">
        <w:rPr>
          <w:rFonts w:ascii="Abadi" w:hAnsi="Abadi" w:cs="Arial"/>
          <w:b/>
          <w:i/>
          <w:sz w:val="21"/>
          <w:szCs w:val="21"/>
        </w:rPr>
        <w:t xml:space="preserve">Instancias intermunicipales y metropolitanas de participación </w:t>
      </w:r>
      <w:r w:rsidRPr="008566E4">
        <w:rPr>
          <w:rFonts w:ascii="Abadi" w:hAnsi="Abadi" w:cs="Arial"/>
          <w:b/>
          <w:sz w:val="21"/>
          <w:szCs w:val="21"/>
        </w:rPr>
        <w:t>Artículo 28 Ter.</w:t>
      </w:r>
      <w:r w:rsidRPr="008566E4">
        <w:rPr>
          <w:rFonts w:ascii="Abadi" w:hAnsi="Abadi"/>
          <w:sz w:val="21"/>
          <w:szCs w:val="21"/>
        </w:rPr>
        <w:t xml:space="preserve"> A fin de garantizar la participación efectiva de la población en las políticas de movilidad, los municipios deben prever la creación de consejos u observatorios intermunicipales y metropolitanos de movilidad, garantizando una diversa representación de sectores sociales. </w:t>
      </w:r>
      <w:r w:rsidRPr="008566E4">
        <w:rPr>
          <w:rFonts w:ascii="Abadi" w:hAnsi="Abadi" w:cs="Arial"/>
          <w:sz w:val="21"/>
          <w:szCs w:val="21"/>
        </w:rPr>
        <w:t xml:space="preserve"> </w:t>
      </w:r>
    </w:p>
    <w:p w14:paraId="0C6499EA" w14:textId="77777777" w:rsidR="008A585C" w:rsidRPr="008566E4" w:rsidRDefault="008A585C" w:rsidP="008A585C">
      <w:pPr>
        <w:ind w:left="566"/>
        <w:jc w:val="both"/>
        <w:rPr>
          <w:rFonts w:ascii="Abadi" w:hAnsi="Abadi"/>
          <w:sz w:val="21"/>
          <w:szCs w:val="21"/>
        </w:rPr>
      </w:pPr>
      <w:r w:rsidRPr="008566E4">
        <w:rPr>
          <w:rFonts w:ascii="Abadi" w:hAnsi="Abadi" w:cs="Arial"/>
          <w:sz w:val="21"/>
          <w:szCs w:val="21"/>
        </w:rPr>
        <w:t xml:space="preserve"> </w:t>
      </w:r>
    </w:p>
    <w:p w14:paraId="0A716EB1" w14:textId="77777777" w:rsidR="008A585C" w:rsidRPr="008566E4" w:rsidRDefault="008A585C" w:rsidP="008A585C">
      <w:pPr>
        <w:ind w:left="576" w:right="636"/>
        <w:jc w:val="both"/>
        <w:rPr>
          <w:rFonts w:ascii="Abadi" w:hAnsi="Abadi"/>
          <w:sz w:val="21"/>
          <w:szCs w:val="21"/>
        </w:rPr>
      </w:pPr>
      <w:r w:rsidRPr="008566E4">
        <w:rPr>
          <w:rFonts w:ascii="Abadi" w:hAnsi="Abadi"/>
          <w:sz w:val="21"/>
          <w:szCs w:val="21"/>
        </w:rPr>
        <w:t xml:space="preserve">Los consejos deberán tener funciones de propuesta, opinión, evaluación y la emisión de recomendaciones en materia de movilidad y seguridad vial, hacia los diferentes ámbitos de la administración pública involucrados. </w:t>
      </w:r>
      <w:r w:rsidRPr="008566E4">
        <w:rPr>
          <w:rFonts w:ascii="Abadi" w:hAnsi="Abadi" w:cs="Arial"/>
          <w:sz w:val="21"/>
          <w:szCs w:val="21"/>
        </w:rPr>
        <w:t xml:space="preserve"> </w:t>
      </w:r>
    </w:p>
    <w:p w14:paraId="3CB0371F" w14:textId="77777777" w:rsidR="008A585C" w:rsidRPr="008566E4" w:rsidRDefault="008A585C" w:rsidP="008A585C">
      <w:pPr>
        <w:ind w:left="566"/>
        <w:jc w:val="both"/>
        <w:rPr>
          <w:rFonts w:ascii="Abadi" w:hAnsi="Abadi"/>
          <w:sz w:val="21"/>
          <w:szCs w:val="21"/>
        </w:rPr>
      </w:pPr>
      <w:r w:rsidRPr="008566E4">
        <w:rPr>
          <w:rFonts w:ascii="Abadi" w:hAnsi="Abadi" w:cs="Arial"/>
          <w:sz w:val="21"/>
          <w:szCs w:val="21"/>
        </w:rPr>
        <w:t xml:space="preserve"> </w:t>
      </w:r>
    </w:p>
    <w:p w14:paraId="4F3F6A4A" w14:textId="77777777" w:rsidR="008A585C" w:rsidRPr="008566E4" w:rsidRDefault="008A585C" w:rsidP="008A585C">
      <w:pPr>
        <w:ind w:left="576" w:right="52"/>
        <w:jc w:val="both"/>
        <w:rPr>
          <w:rFonts w:ascii="Abadi" w:hAnsi="Abadi"/>
          <w:sz w:val="21"/>
          <w:szCs w:val="21"/>
        </w:rPr>
      </w:pPr>
      <w:r w:rsidRPr="008566E4">
        <w:rPr>
          <w:rFonts w:ascii="Abadi" w:hAnsi="Abadi"/>
          <w:sz w:val="21"/>
          <w:szCs w:val="21"/>
        </w:rPr>
        <w:t xml:space="preserve">(…) </w:t>
      </w:r>
      <w:r w:rsidRPr="008566E4">
        <w:rPr>
          <w:rFonts w:ascii="Abadi" w:hAnsi="Abadi" w:cs="Arial"/>
          <w:sz w:val="21"/>
          <w:szCs w:val="21"/>
        </w:rPr>
        <w:t xml:space="preserve"> </w:t>
      </w:r>
    </w:p>
    <w:p w14:paraId="4EDD8468" w14:textId="77777777" w:rsidR="008A585C" w:rsidRPr="008566E4" w:rsidRDefault="008A585C" w:rsidP="008A585C">
      <w:pPr>
        <w:ind w:left="566"/>
        <w:jc w:val="both"/>
        <w:rPr>
          <w:rFonts w:ascii="Abadi" w:hAnsi="Abadi"/>
          <w:sz w:val="21"/>
          <w:szCs w:val="21"/>
        </w:rPr>
      </w:pPr>
      <w:r w:rsidRPr="008566E4">
        <w:rPr>
          <w:rFonts w:ascii="Abadi" w:hAnsi="Abadi" w:cs="Arial"/>
          <w:sz w:val="21"/>
          <w:szCs w:val="21"/>
        </w:rPr>
        <w:t xml:space="preserve"> </w:t>
      </w:r>
    </w:p>
    <w:p w14:paraId="232D565C" w14:textId="77777777" w:rsidR="008A585C" w:rsidRPr="008566E4" w:rsidRDefault="008A585C" w:rsidP="008A585C">
      <w:pPr>
        <w:pStyle w:val="Ttulo1"/>
        <w:ind w:right="59" w:firstLine="0"/>
        <w:jc w:val="both"/>
        <w:rPr>
          <w:rFonts w:ascii="Abadi" w:hAnsi="Abadi"/>
          <w:sz w:val="21"/>
          <w:szCs w:val="21"/>
        </w:rPr>
      </w:pPr>
      <w:r w:rsidRPr="008566E4">
        <w:rPr>
          <w:rFonts w:ascii="Abadi" w:hAnsi="Abadi"/>
          <w:sz w:val="21"/>
          <w:szCs w:val="21"/>
        </w:rPr>
        <w:t xml:space="preserve">Capítulo VIII Planeación, información, evaluación y seguimiento </w:t>
      </w:r>
    </w:p>
    <w:p w14:paraId="1D56D354" w14:textId="77777777" w:rsidR="008A585C" w:rsidRPr="008566E4" w:rsidRDefault="008A585C" w:rsidP="008A585C">
      <w:pPr>
        <w:ind w:left="566"/>
        <w:jc w:val="both"/>
        <w:rPr>
          <w:rFonts w:ascii="Abadi" w:hAnsi="Abadi"/>
          <w:sz w:val="21"/>
          <w:szCs w:val="21"/>
        </w:rPr>
      </w:pPr>
      <w:r w:rsidRPr="008566E4">
        <w:rPr>
          <w:rFonts w:ascii="Abadi" w:hAnsi="Abadi" w:cs="Arial"/>
          <w:sz w:val="21"/>
          <w:szCs w:val="21"/>
        </w:rPr>
        <w:t xml:space="preserve"> </w:t>
      </w:r>
    </w:p>
    <w:p w14:paraId="26F5F111" w14:textId="77777777" w:rsidR="008A585C" w:rsidRPr="008566E4" w:rsidRDefault="008A585C" w:rsidP="008A585C">
      <w:pPr>
        <w:ind w:left="566" w:right="625" w:firstLine="7184"/>
        <w:jc w:val="both"/>
        <w:rPr>
          <w:rFonts w:ascii="Abadi" w:hAnsi="Abadi"/>
          <w:sz w:val="21"/>
          <w:szCs w:val="21"/>
        </w:rPr>
      </w:pPr>
      <w:r w:rsidRPr="008566E4">
        <w:rPr>
          <w:rFonts w:ascii="Abadi" w:hAnsi="Abadi" w:cs="Arial"/>
          <w:b/>
          <w:i/>
          <w:sz w:val="21"/>
          <w:szCs w:val="21"/>
        </w:rPr>
        <w:t xml:space="preserve">Planeación </w:t>
      </w:r>
      <w:r w:rsidRPr="008566E4">
        <w:rPr>
          <w:rFonts w:ascii="Abadi" w:hAnsi="Abadi" w:cs="Arial"/>
          <w:b/>
          <w:sz w:val="21"/>
          <w:szCs w:val="21"/>
        </w:rPr>
        <w:t>Artículo 36 Septies.</w:t>
      </w:r>
      <w:r w:rsidRPr="008566E4">
        <w:rPr>
          <w:rFonts w:ascii="Abadi" w:hAnsi="Abadi"/>
          <w:sz w:val="21"/>
          <w:szCs w:val="21"/>
        </w:rPr>
        <w:t xml:space="preserve"> Para los efectos de esta Ley se entiende por planeación de la movilidad y la seguridad vial, a la </w:t>
      </w:r>
      <w:r w:rsidRPr="008566E4">
        <w:rPr>
          <w:rFonts w:ascii="Abadi" w:hAnsi="Abadi"/>
          <w:sz w:val="21"/>
          <w:szCs w:val="21"/>
        </w:rPr>
        <w:t>ordenación racional y sistemática de acciones que garanticen el ejercicio del derecho a la movilidad y la seguridad vial en el estado de conformidad con esta Ley y las demás disposiciones jurídicas aplicables.</w:t>
      </w:r>
      <w:r w:rsidRPr="008566E4">
        <w:rPr>
          <w:rFonts w:ascii="Abadi" w:hAnsi="Abadi" w:cs="Arial"/>
          <w:sz w:val="21"/>
          <w:szCs w:val="21"/>
        </w:rPr>
        <w:t xml:space="preserve"> </w:t>
      </w:r>
    </w:p>
    <w:p w14:paraId="442DF1D1" w14:textId="77777777" w:rsidR="008A585C" w:rsidRPr="008566E4" w:rsidRDefault="008A585C" w:rsidP="008A585C">
      <w:pPr>
        <w:ind w:left="566"/>
        <w:jc w:val="both"/>
        <w:rPr>
          <w:rFonts w:ascii="Abadi" w:hAnsi="Abadi"/>
          <w:sz w:val="21"/>
          <w:szCs w:val="21"/>
        </w:rPr>
      </w:pPr>
      <w:r w:rsidRPr="008566E4">
        <w:rPr>
          <w:rFonts w:ascii="Abadi" w:hAnsi="Abadi" w:cs="Arial"/>
          <w:sz w:val="21"/>
          <w:szCs w:val="21"/>
        </w:rPr>
        <w:t xml:space="preserve"> </w:t>
      </w:r>
    </w:p>
    <w:p w14:paraId="31A2B432" w14:textId="77777777" w:rsidR="008A585C" w:rsidRPr="008566E4" w:rsidRDefault="008A585C" w:rsidP="008A585C">
      <w:pPr>
        <w:ind w:left="576" w:right="631"/>
        <w:jc w:val="both"/>
        <w:rPr>
          <w:rFonts w:ascii="Abadi" w:hAnsi="Abadi"/>
          <w:sz w:val="21"/>
          <w:szCs w:val="21"/>
        </w:rPr>
      </w:pPr>
      <w:r w:rsidRPr="008566E4">
        <w:rPr>
          <w:rFonts w:ascii="Abadi" w:hAnsi="Abadi"/>
          <w:sz w:val="21"/>
          <w:szCs w:val="21"/>
        </w:rPr>
        <w:t>Además de lo previsto en la Ley de Planeación para el Estado de Guanajuato, la planeación de la movilidad y la seguridad vial deberá estar alineada con el Plan Nacional de Desarrollo, el Plan Estatal de Desarrollo y contribuir al cumplimiento de los objetivos globales, los acuerdos y tratados internacionales que haya suscrito México.</w:t>
      </w:r>
      <w:r w:rsidRPr="008566E4">
        <w:rPr>
          <w:rFonts w:ascii="Abadi" w:hAnsi="Abadi" w:cs="Arial"/>
          <w:sz w:val="21"/>
          <w:szCs w:val="21"/>
        </w:rPr>
        <w:t xml:space="preserve"> </w:t>
      </w:r>
    </w:p>
    <w:p w14:paraId="49E7B0C3" w14:textId="77777777" w:rsidR="008A585C" w:rsidRPr="008566E4" w:rsidRDefault="008A585C" w:rsidP="008A585C">
      <w:pPr>
        <w:ind w:left="566"/>
        <w:jc w:val="both"/>
        <w:rPr>
          <w:rFonts w:ascii="Abadi" w:hAnsi="Abadi"/>
          <w:sz w:val="21"/>
          <w:szCs w:val="21"/>
        </w:rPr>
      </w:pPr>
      <w:r w:rsidRPr="008566E4">
        <w:rPr>
          <w:rFonts w:ascii="Abadi" w:hAnsi="Abadi" w:cs="Arial"/>
          <w:sz w:val="21"/>
          <w:szCs w:val="21"/>
        </w:rPr>
        <w:t xml:space="preserve"> </w:t>
      </w:r>
    </w:p>
    <w:p w14:paraId="5875176F" w14:textId="77777777" w:rsidR="008A585C" w:rsidRPr="008566E4" w:rsidRDefault="008A585C" w:rsidP="008A585C">
      <w:pPr>
        <w:ind w:left="576" w:right="627"/>
        <w:jc w:val="both"/>
        <w:rPr>
          <w:rFonts w:ascii="Abadi" w:hAnsi="Abadi"/>
          <w:sz w:val="21"/>
          <w:szCs w:val="21"/>
        </w:rPr>
      </w:pPr>
      <w:r w:rsidRPr="008566E4">
        <w:rPr>
          <w:rFonts w:ascii="Abadi" w:hAnsi="Abadi"/>
          <w:sz w:val="21"/>
          <w:szCs w:val="21"/>
        </w:rPr>
        <w:t>La planeación que derive de la presente Ley deberá</w:t>
      </w:r>
      <w:r w:rsidRPr="008566E4">
        <w:rPr>
          <w:rFonts w:ascii="Abadi" w:hAnsi="Abadi" w:cs="Arial"/>
          <w:sz w:val="21"/>
          <w:szCs w:val="21"/>
        </w:rPr>
        <w:t>́</w:t>
      </w:r>
      <w:r w:rsidRPr="008566E4">
        <w:rPr>
          <w:rFonts w:ascii="Abadi" w:hAnsi="Abadi"/>
          <w:sz w:val="21"/>
          <w:szCs w:val="21"/>
        </w:rPr>
        <w:t xml:space="preserve"> establecer los instrumentos y mecanismos necesarios para el diagnóstico, información, seguimiento, evaluación y auditoría de las políticas públicas de movilidad y seguridad vial. </w:t>
      </w:r>
      <w:r w:rsidRPr="008566E4">
        <w:rPr>
          <w:rFonts w:ascii="Abadi" w:hAnsi="Abadi" w:cs="Arial"/>
          <w:sz w:val="21"/>
          <w:szCs w:val="21"/>
        </w:rPr>
        <w:t xml:space="preserve"> </w:t>
      </w:r>
    </w:p>
    <w:p w14:paraId="1F10DB10" w14:textId="77777777" w:rsidR="008A585C" w:rsidRPr="008566E4" w:rsidRDefault="008A585C" w:rsidP="008A585C">
      <w:pPr>
        <w:ind w:left="566"/>
        <w:jc w:val="both"/>
        <w:rPr>
          <w:rFonts w:ascii="Abadi" w:hAnsi="Abadi"/>
          <w:sz w:val="21"/>
          <w:szCs w:val="21"/>
        </w:rPr>
      </w:pPr>
      <w:r w:rsidRPr="008566E4">
        <w:rPr>
          <w:rFonts w:ascii="Abadi" w:hAnsi="Abadi" w:cs="Arial"/>
          <w:sz w:val="21"/>
          <w:szCs w:val="21"/>
        </w:rPr>
        <w:t xml:space="preserve"> </w:t>
      </w:r>
    </w:p>
    <w:p w14:paraId="64B0B134" w14:textId="77777777" w:rsidR="008A585C" w:rsidRPr="008566E4" w:rsidRDefault="008A585C" w:rsidP="008A585C">
      <w:pPr>
        <w:ind w:left="576" w:right="52"/>
        <w:jc w:val="both"/>
        <w:rPr>
          <w:rFonts w:ascii="Abadi" w:hAnsi="Abadi"/>
          <w:sz w:val="21"/>
          <w:szCs w:val="21"/>
        </w:rPr>
      </w:pPr>
      <w:r w:rsidRPr="008566E4">
        <w:rPr>
          <w:rFonts w:ascii="Abadi" w:hAnsi="Abadi"/>
          <w:sz w:val="21"/>
          <w:szCs w:val="21"/>
        </w:rPr>
        <w:t>Para cumplir la finalidad de esta Ley, se deberá considerar y permitir la reevaluación y adaptación de objetivos, estrategias y prioridades planteadas.</w:t>
      </w:r>
      <w:r w:rsidRPr="008566E4">
        <w:rPr>
          <w:rFonts w:ascii="Abadi" w:hAnsi="Abadi" w:cs="Arial"/>
          <w:sz w:val="21"/>
          <w:szCs w:val="21"/>
        </w:rPr>
        <w:t xml:space="preserve"> </w:t>
      </w:r>
    </w:p>
    <w:p w14:paraId="698B012A" w14:textId="77777777" w:rsidR="008A585C" w:rsidRPr="008566E4" w:rsidRDefault="008A585C" w:rsidP="008A585C">
      <w:pPr>
        <w:spacing w:after="137"/>
        <w:ind w:left="566"/>
        <w:jc w:val="both"/>
        <w:rPr>
          <w:rFonts w:ascii="Abadi" w:hAnsi="Abadi"/>
          <w:sz w:val="21"/>
          <w:szCs w:val="21"/>
        </w:rPr>
      </w:pPr>
      <w:r w:rsidRPr="008566E4">
        <w:rPr>
          <w:rFonts w:ascii="Abadi" w:hAnsi="Abadi" w:cs="Arial"/>
          <w:sz w:val="21"/>
          <w:szCs w:val="21"/>
        </w:rPr>
        <w:t xml:space="preserve"> </w:t>
      </w:r>
    </w:p>
    <w:p w14:paraId="14B889F8" w14:textId="77777777" w:rsidR="008A585C" w:rsidRPr="008566E4" w:rsidRDefault="008A585C" w:rsidP="008A585C">
      <w:pPr>
        <w:ind w:left="566" w:right="627" w:firstLine="5598"/>
        <w:jc w:val="both"/>
        <w:rPr>
          <w:rFonts w:ascii="Abadi" w:hAnsi="Abadi"/>
          <w:sz w:val="21"/>
          <w:szCs w:val="21"/>
        </w:rPr>
      </w:pPr>
      <w:r w:rsidRPr="008566E4">
        <w:rPr>
          <w:rFonts w:ascii="Abadi" w:hAnsi="Abadi" w:cs="Arial"/>
          <w:b/>
          <w:i/>
          <w:sz w:val="21"/>
          <w:szCs w:val="21"/>
        </w:rPr>
        <w:t xml:space="preserve">Instrumentos de Planeación </w:t>
      </w:r>
      <w:r w:rsidRPr="008566E4">
        <w:rPr>
          <w:rFonts w:ascii="Abadi" w:hAnsi="Abadi" w:cs="Arial"/>
          <w:b/>
          <w:sz w:val="21"/>
          <w:szCs w:val="21"/>
        </w:rPr>
        <w:t xml:space="preserve">Artículo 36 Octies. </w:t>
      </w:r>
      <w:r w:rsidRPr="008566E4">
        <w:rPr>
          <w:rFonts w:ascii="Abadi" w:hAnsi="Abadi"/>
          <w:sz w:val="21"/>
          <w:szCs w:val="21"/>
        </w:rPr>
        <w:t>Son instrumentos de planeación de la política estatal en materia de movilidad y seguridad vial, los siguientes:</w:t>
      </w:r>
      <w:r w:rsidRPr="008566E4">
        <w:rPr>
          <w:rFonts w:ascii="Abadi" w:hAnsi="Abadi" w:cs="Arial"/>
          <w:sz w:val="21"/>
          <w:szCs w:val="21"/>
        </w:rPr>
        <w:t xml:space="preserve"> </w:t>
      </w:r>
    </w:p>
    <w:p w14:paraId="06919D2E" w14:textId="77777777" w:rsidR="008A585C" w:rsidRPr="008566E4" w:rsidRDefault="008A585C" w:rsidP="008A585C">
      <w:pPr>
        <w:spacing w:after="20"/>
        <w:ind w:left="566"/>
        <w:jc w:val="both"/>
        <w:rPr>
          <w:rFonts w:ascii="Abadi" w:hAnsi="Abadi"/>
          <w:sz w:val="21"/>
          <w:szCs w:val="21"/>
        </w:rPr>
      </w:pPr>
      <w:r w:rsidRPr="008566E4">
        <w:rPr>
          <w:rFonts w:ascii="Abadi" w:hAnsi="Abadi" w:cs="Arial"/>
          <w:sz w:val="21"/>
          <w:szCs w:val="21"/>
        </w:rPr>
        <w:t xml:space="preserve"> </w:t>
      </w:r>
    </w:p>
    <w:p w14:paraId="0FD91B5C" w14:textId="77777777" w:rsidR="008A585C" w:rsidRPr="008566E4" w:rsidRDefault="008A585C" w:rsidP="005F0543">
      <w:pPr>
        <w:numPr>
          <w:ilvl w:val="0"/>
          <w:numId w:val="35"/>
        </w:numPr>
        <w:spacing w:after="39"/>
        <w:ind w:right="141" w:hanging="446"/>
        <w:jc w:val="both"/>
        <w:rPr>
          <w:rFonts w:ascii="Abadi" w:hAnsi="Abadi"/>
          <w:sz w:val="21"/>
          <w:szCs w:val="21"/>
        </w:rPr>
      </w:pPr>
      <w:r w:rsidRPr="008566E4">
        <w:rPr>
          <w:rFonts w:ascii="Abadi" w:hAnsi="Abadi"/>
          <w:sz w:val="21"/>
          <w:szCs w:val="21"/>
        </w:rPr>
        <w:t>Programa Estatal de Movilidad y Seguridad Vial; y</w:t>
      </w:r>
      <w:r w:rsidRPr="008566E4">
        <w:rPr>
          <w:rFonts w:ascii="Abadi" w:hAnsi="Abadi" w:cs="Arial"/>
          <w:sz w:val="21"/>
          <w:szCs w:val="21"/>
        </w:rPr>
        <w:t xml:space="preserve"> </w:t>
      </w:r>
    </w:p>
    <w:p w14:paraId="16FB4635" w14:textId="77777777" w:rsidR="008A585C" w:rsidRPr="008566E4" w:rsidRDefault="008A585C" w:rsidP="005F0543">
      <w:pPr>
        <w:numPr>
          <w:ilvl w:val="0"/>
          <w:numId w:val="35"/>
        </w:numPr>
        <w:ind w:right="141" w:hanging="446"/>
        <w:jc w:val="both"/>
        <w:rPr>
          <w:rFonts w:ascii="Abadi" w:hAnsi="Abadi"/>
          <w:sz w:val="21"/>
          <w:szCs w:val="21"/>
        </w:rPr>
      </w:pPr>
      <w:r w:rsidRPr="008566E4">
        <w:rPr>
          <w:rFonts w:ascii="Abadi" w:hAnsi="Abadi"/>
          <w:sz w:val="21"/>
          <w:szCs w:val="21"/>
        </w:rPr>
        <w:t>Programas municipales, intermunicipales y/o metropolitanos de movilidad y seguridad vial.</w:t>
      </w:r>
      <w:r w:rsidRPr="008566E4">
        <w:rPr>
          <w:rFonts w:ascii="Abadi" w:hAnsi="Abadi" w:cs="Arial"/>
          <w:sz w:val="21"/>
          <w:szCs w:val="21"/>
        </w:rPr>
        <w:t xml:space="preserve"> </w:t>
      </w:r>
    </w:p>
    <w:p w14:paraId="40C1120E" w14:textId="77777777" w:rsidR="008A585C" w:rsidRPr="008566E4" w:rsidRDefault="008A585C" w:rsidP="008A585C">
      <w:pPr>
        <w:ind w:left="566"/>
        <w:jc w:val="both"/>
        <w:rPr>
          <w:rFonts w:ascii="Abadi" w:hAnsi="Abadi"/>
          <w:sz w:val="21"/>
          <w:szCs w:val="21"/>
        </w:rPr>
      </w:pPr>
      <w:r w:rsidRPr="008566E4">
        <w:rPr>
          <w:rFonts w:ascii="Abadi" w:hAnsi="Abadi" w:cs="Arial"/>
          <w:sz w:val="21"/>
          <w:szCs w:val="21"/>
        </w:rPr>
        <w:t xml:space="preserve"> </w:t>
      </w:r>
    </w:p>
    <w:p w14:paraId="49DE82C5" w14:textId="77777777" w:rsidR="008A585C" w:rsidRPr="008566E4" w:rsidRDefault="008A585C" w:rsidP="008A585C">
      <w:pPr>
        <w:ind w:left="576" w:right="632"/>
        <w:jc w:val="both"/>
        <w:rPr>
          <w:rFonts w:ascii="Abadi" w:hAnsi="Abadi"/>
          <w:sz w:val="21"/>
          <w:szCs w:val="21"/>
        </w:rPr>
      </w:pPr>
      <w:r w:rsidRPr="008566E4">
        <w:rPr>
          <w:rFonts w:ascii="Abadi" w:hAnsi="Abadi"/>
          <w:sz w:val="21"/>
          <w:szCs w:val="21"/>
        </w:rPr>
        <w:t xml:space="preserve">Los programas y sus modificaciones serán formulados con base en los resultados que arrojen los sistemas de </w:t>
      </w:r>
      <w:r w:rsidRPr="008566E4">
        <w:rPr>
          <w:rFonts w:ascii="Abadi" w:hAnsi="Abadi"/>
          <w:sz w:val="21"/>
          <w:szCs w:val="21"/>
        </w:rPr>
        <w:lastRenderedPageBreak/>
        <w:t>información y seguimiento de movilidad y de seguridad vial, a fin de verificar su congruencia con otros instrumentos de planeación y determinar si los factores de aprobación de un programa persisten y, en su caso, modificarlo o formular uno nuevo.</w:t>
      </w:r>
      <w:r w:rsidRPr="008566E4">
        <w:rPr>
          <w:rFonts w:ascii="Abadi" w:hAnsi="Abadi" w:cs="Arial"/>
          <w:sz w:val="21"/>
          <w:szCs w:val="21"/>
        </w:rPr>
        <w:t xml:space="preserve"> </w:t>
      </w:r>
    </w:p>
    <w:p w14:paraId="784B97AE" w14:textId="77777777" w:rsidR="008A585C" w:rsidRPr="008566E4" w:rsidRDefault="008A585C" w:rsidP="008A585C">
      <w:pPr>
        <w:spacing w:after="136"/>
        <w:ind w:left="566"/>
        <w:jc w:val="both"/>
        <w:rPr>
          <w:rFonts w:ascii="Abadi" w:hAnsi="Abadi"/>
          <w:sz w:val="21"/>
          <w:szCs w:val="21"/>
        </w:rPr>
      </w:pPr>
      <w:r w:rsidRPr="008566E4">
        <w:rPr>
          <w:rFonts w:ascii="Abadi" w:hAnsi="Abadi" w:cs="Arial"/>
          <w:sz w:val="21"/>
          <w:szCs w:val="21"/>
        </w:rPr>
        <w:t xml:space="preserve"> </w:t>
      </w:r>
    </w:p>
    <w:p w14:paraId="0706DF6E" w14:textId="77777777" w:rsidR="008A585C" w:rsidRDefault="008A585C" w:rsidP="00CE1885">
      <w:pPr>
        <w:spacing w:after="33"/>
        <w:ind w:left="566" w:right="627"/>
        <w:jc w:val="both"/>
        <w:rPr>
          <w:rFonts w:ascii="Abadi" w:hAnsi="Abadi" w:cs="Arial"/>
          <w:sz w:val="21"/>
          <w:szCs w:val="21"/>
        </w:rPr>
      </w:pPr>
      <w:r w:rsidRPr="008566E4">
        <w:rPr>
          <w:rFonts w:ascii="Abadi" w:hAnsi="Abadi" w:cs="Arial"/>
          <w:b/>
          <w:i/>
          <w:sz w:val="21"/>
          <w:szCs w:val="21"/>
        </w:rPr>
        <w:t xml:space="preserve">Contenido de los programas de movilidad y seguridad vial </w:t>
      </w:r>
      <w:r w:rsidRPr="008566E4">
        <w:rPr>
          <w:rFonts w:ascii="Abadi" w:hAnsi="Abadi" w:cs="Arial"/>
          <w:b/>
          <w:sz w:val="21"/>
          <w:szCs w:val="21"/>
        </w:rPr>
        <w:t>Artículo 38 Nonies.</w:t>
      </w:r>
      <w:r w:rsidRPr="008566E4">
        <w:rPr>
          <w:rFonts w:ascii="Abadi" w:hAnsi="Abadi"/>
          <w:sz w:val="21"/>
          <w:szCs w:val="21"/>
        </w:rPr>
        <w:t xml:space="preserve"> Los programas de movilidad y seguridad vial deben contener como mínimo:</w:t>
      </w:r>
      <w:r w:rsidRPr="008566E4">
        <w:rPr>
          <w:rFonts w:ascii="Abadi" w:hAnsi="Abadi" w:cs="Arial"/>
          <w:sz w:val="21"/>
          <w:szCs w:val="21"/>
        </w:rPr>
        <w:t xml:space="preserve">   </w:t>
      </w:r>
    </w:p>
    <w:p w14:paraId="78F247FA" w14:textId="77777777" w:rsidR="00CE1885" w:rsidRPr="008566E4" w:rsidRDefault="00CE1885" w:rsidP="00CE1885">
      <w:pPr>
        <w:spacing w:after="33"/>
        <w:ind w:left="566" w:right="627"/>
        <w:jc w:val="both"/>
        <w:rPr>
          <w:rFonts w:ascii="Abadi" w:hAnsi="Abadi"/>
          <w:sz w:val="21"/>
          <w:szCs w:val="21"/>
        </w:rPr>
      </w:pPr>
    </w:p>
    <w:p w14:paraId="2DB6441F" w14:textId="77777777" w:rsidR="008A585C" w:rsidRPr="008566E4" w:rsidRDefault="008A585C" w:rsidP="005F0543">
      <w:pPr>
        <w:numPr>
          <w:ilvl w:val="0"/>
          <w:numId w:val="36"/>
        </w:numPr>
        <w:spacing w:after="36"/>
        <w:ind w:right="52" w:hanging="631"/>
        <w:jc w:val="both"/>
        <w:rPr>
          <w:rFonts w:ascii="Abadi" w:hAnsi="Abadi"/>
          <w:sz w:val="21"/>
          <w:szCs w:val="21"/>
        </w:rPr>
      </w:pPr>
      <w:r w:rsidRPr="008566E4">
        <w:rPr>
          <w:rFonts w:ascii="Abadi" w:hAnsi="Abadi"/>
          <w:sz w:val="21"/>
          <w:szCs w:val="21"/>
        </w:rPr>
        <w:t>El diagnóstico que contenga:</w:t>
      </w:r>
      <w:r w:rsidRPr="008566E4">
        <w:rPr>
          <w:rFonts w:ascii="Abadi" w:hAnsi="Abadi" w:cs="Arial"/>
          <w:sz w:val="21"/>
          <w:szCs w:val="21"/>
        </w:rPr>
        <w:t xml:space="preserve"> </w:t>
      </w:r>
    </w:p>
    <w:p w14:paraId="446025D7" w14:textId="77777777" w:rsidR="008A585C" w:rsidRPr="008566E4" w:rsidRDefault="008A585C" w:rsidP="005F0543">
      <w:pPr>
        <w:numPr>
          <w:ilvl w:val="1"/>
          <w:numId w:val="36"/>
        </w:numPr>
        <w:spacing w:after="31"/>
        <w:ind w:right="52" w:hanging="427"/>
        <w:jc w:val="both"/>
        <w:rPr>
          <w:rFonts w:ascii="Abadi" w:hAnsi="Abadi"/>
          <w:sz w:val="21"/>
          <w:szCs w:val="21"/>
        </w:rPr>
      </w:pPr>
      <w:r w:rsidRPr="008566E4">
        <w:rPr>
          <w:rFonts w:ascii="Abadi" w:hAnsi="Abadi"/>
          <w:sz w:val="21"/>
          <w:szCs w:val="21"/>
        </w:rPr>
        <w:t xml:space="preserve">La evaluación del cumplimiento de los objetivos de esta Ley; </w:t>
      </w:r>
      <w:r w:rsidRPr="008566E4">
        <w:rPr>
          <w:rFonts w:ascii="Abadi" w:hAnsi="Abadi" w:cs="Arial"/>
          <w:sz w:val="21"/>
          <w:szCs w:val="21"/>
        </w:rPr>
        <w:t xml:space="preserve"> </w:t>
      </w:r>
    </w:p>
    <w:p w14:paraId="37987502" w14:textId="77777777" w:rsidR="008A585C" w:rsidRPr="008566E4" w:rsidRDefault="008A585C" w:rsidP="005F0543">
      <w:pPr>
        <w:numPr>
          <w:ilvl w:val="1"/>
          <w:numId w:val="36"/>
        </w:numPr>
        <w:spacing w:after="31"/>
        <w:ind w:right="52" w:hanging="427"/>
        <w:jc w:val="both"/>
        <w:rPr>
          <w:rFonts w:ascii="Abadi" w:hAnsi="Abadi"/>
          <w:sz w:val="21"/>
          <w:szCs w:val="21"/>
        </w:rPr>
      </w:pPr>
      <w:r w:rsidRPr="008566E4">
        <w:rPr>
          <w:rFonts w:ascii="Abadi" w:hAnsi="Abadi"/>
          <w:sz w:val="21"/>
          <w:szCs w:val="21"/>
        </w:rPr>
        <w:t>Los indicadores que establezca la Estrategia Nacional; y</w:t>
      </w:r>
      <w:r w:rsidRPr="008566E4">
        <w:rPr>
          <w:rFonts w:ascii="Abadi" w:hAnsi="Abadi" w:cs="Arial"/>
          <w:sz w:val="21"/>
          <w:szCs w:val="21"/>
        </w:rPr>
        <w:t xml:space="preserve"> </w:t>
      </w:r>
    </w:p>
    <w:p w14:paraId="6ECDA7A3" w14:textId="77777777" w:rsidR="008A585C" w:rsidRPr="008566E4" w:rsidRDefault="008A585C" w:rsidP="005F0543">
      <w:pPr>
        <w:numPr>
          <w:ilvl w:val="1"/>
          <w:numId w:val="36"/>
        </w:numPr>
        <w:spacing w:after="11"/>
        <w:ind w:right="52" w:hanging="427"/>
        <w:jc w:val="both"/>
        <w:rPr>
          <w:rFonts w:ascii="Abadi" w:hAnsi="Abadi"/>
          <w:sz w:val="21"/>
          <w:szCs w:val="21"/>
        </w:rPr>
      </w:pPr>
      <w:r w:rsidRPr="008566E4">
        <w:rPr>
          <w:rFonts w:ascii="Abadi" w:hAnsi="Abadi"/>
          <w:sz w:val="21"/>
          <w:szCs w:val="21"/>
        </w:rPr>
        <w:t>La evaluación del cumplimiento de los programas previos;</w:t>
      </w:r>
      <w:r w:rsidRPr="008566E4">
        <w:rPr>
          <w:rFonts w:ascii="Abadi" w:hAnsi="Abadi" w:cs="Arial"/>
          <w:sz w:val="21"/>
          <w:szCs w:val="21"/>
        </w:rPr>
        <w:t xml:space="preserve"> </w:t>
      </w:r>
    </w:p>
    <w:p w14:paraId="62A51737" w14:textId="77777777" w:rsidR="008A585C" w:rsidRPr="008566E4" w:rsidRDefault="008A585C" w:rsidP="008A585C">
      <w:pPr>
        <w:spacing w:after="18"/>
        <w:ind w:left="852"/>
        <w:jc w:val="both"/>
        <w:rPr>
          <w:rFonts w:ascii="Abadi" w:hAnsi="Abadi"/>
          <w:sz w:val="21"/>
          <w:szCs w:val="21"/>
        </w:rPr>
      </w:pPr>
      <w:r w:rsidRPr="008566E4">
        <w:rPr>
          <w:rFonts w:ascii="Abadi" w:hAnsi="Abadi" w:cs="Arial"/>
          <w:sz w:val="21"/>
          <w:szCs w:val="21"/>
        </w:rPr>
        <w:t xml:space="preserve"> </w:t>
      </w:r>
    </w:p>
    <w:p w14:paraId="727894AF" w14:textId="77777777" w:rsidR="008A585C" w:rsidRPr="008566E4" w:rsidRDefault="008A585C" w:rsidP="005F0543">
      <w:pPr>
        <w:numPr>
          <w:ilvl w:val="0"/>
          <w:numId w:val="36"/>
        </w:numPr>
        <w:ind w:right="52" w:hanging="631"/>
        <w:jc w:val="both"/>
        <w:rPr>
          <w:rFonts w:ascii="Abadi" w:hAnsi="Abadi"/>
          <w:sz w:val="21"/>
          <w:szCs w:val="21"/>
        </w:rPr>
      </w:pPr>
      <w:r w:rsidRPr="008566E4">
        <w:rPr>
          <w:rFonts w:ascii="Abadi" w:hAnsi="Abadi"/>
          <w:sz w:val="21"/>
          <w:szCs w:val="21"/>
        </w:rPr>
        <w:t>Los objetivos de planeación congruentes en todos los ámbitos de gobierno en materia de movilidad y seguridad vial adaptados a su contexto;</w:t>
      </w:r>
      <w:r w:rsidRPr="008566E4">
        <w:rPr>
          <w:rFonts w:ascii="Abadi" w:hAnsi="Abadi" w:cs="Arial"/>
          <w:sz w:val="21"/>
          <w:szCs w:val="21"/>
        </w:rPr>
        <w:t xml:space="preserve"> </w:t>
      </w:r>
    </w:p>
    <w:p w14:paraId="16ECF982" w14:textId="77777777" w:rsidR="008A585C" w:rsidRPr="008566E4" w:rsidRDefault="008A585C" w:rsidP="008A585C">
      <w:pPr>
        <w:spacing w:after="20"/>
        <w:ind w:left="852"/>
        <w:jc w:val="both"/>
        <w:rPr>
          <w:rFonts w:ascii="Abadi" w:hAnsi="Abadi"/>
          <w:sz w:val="21"/>
          <w:szCs w:val="21"/>
        </w:rPr>
      </w:pPr>
      <w:r w:rsidRPr="008566E4">
        <w:rPr>
          <w:rFonts w:ascii="Abadi" w:hAnsi="Abadi" w:cs="Arial"/>
          <w:sz w:val="21"/>
          <w:szCs w:val="21"/>
        </w:rPr>
        <w:t xml:space="preserve"> </w:t>
      </w:r>
    </w:p>
    <w:p w14:paraId="1C2CB47D" w14:textId="77777777" w:rsidR="008A585C" w:rsidRPr="008566E4" w:rsidRDefault="008A585C" w:rsidP="005F0543">
      <w:pPr>
        <w:numPr>
          <w:ilvl w:val="0"/>
          <w:numId w:val="36"/>
        </w:numPr>
        <w:spacing w:after="36"/>
        <w:ind w:right="52" w:hanging="631"/>
        <w:jc w:val="both"/>
        <w:rPr>
          <w:rFonts w:ascii="Abadi" w:hAnsi="Abadi"/>
          <w:sz w:val="21"/>
          <w:szCs w:val="21"/>
        </w:rPr>
      </w:pPr>
      <w:r w:rsidRPr="008566E4">
        <w:rPr>
          <w:rFonts w:ascii="Abadi" w:hAnsi="Abadi"/>
          <w:sz w:val="21"/>
          <w:szCs w:val="21"/>
        </w:rPr>
        <w:t>Los indicadores y metas:</w:t>
      </w:r>
      <w:r w:rsidRPr="008566E4">
        <w:rPr>
          <w:rFonts w:ascii="Abadi" w:hAnsi="Abadi" w:cs="Arial"/>
          <w:sz w:val="21"/>
          <w:szCs w:val="21"/>
        </w:rPr>
        <w:t xml:space="preserve"> </w:t>
      </w:r>
    </w:p>
    <w:p w14:paraId="7A14E517" w14:textId="77777777" w:rsidR="008A585C" w:rsidRPr="008566E4" w:rsidRDefault="008A585C" w:rsidP="005F0543">
      <w:pPr>
        <w:numPr>
          <w:ilvl w:val="1"/>
          <w:numId w:val="36"/>
        </w:numPr>
        <w:spacing w:after="33"/>
        <w:ind w:right="52" w:hanging="427"/>
        <w:jc w:val="both"/>
        <w:rPr>
          <w:rFonts w:ascii="Abadi" w:hAnsi="Abadi"/>
          <w:sz w:val="21"/>
          <w:szCs w:val="21"/>
        </w:rPr>
      </w:pPr>
      <w:r w:rsidRPr="008566E4">
        <w:rPr>
          <w:rFonts w:ascii="Abadi" w:hAnsi="Abadi"/>
          <w:sz w:val="21"/>
          <w:szCs w:val="21"/>
        </w:rPr>
        <w:t>Indicadores relativos a los establecidos por la Estrategia Nacional, esta Ley y los sistemas de información y bases de datos de movilidad;</w:t>
      </w:r>
      <w:r w:rsidRPr="008566E4">
        <w:rPr>
          <w:rFonts w:ascii="Abadi" w:hAnsi="Abadi" w:cs="Arial"/>
          <w:sz w:val="21"/>
          <w:szCs w:val="21"/>
        </w:rPr>
        <w:t xml:space="preserve"> </w:t>
      </w:r>
    </w:p>
    <w:p w14:paraId="0EA5A0B7" w14:textId="77777777" w:rsidR="008A585C" w:rsidRPr="008566E4" w:rsidRDefault="008A585C" w:rsidP="005F0543">
      <w:pPr>
        <w:numPr>
          <w:ilvl w:val="1"/>
          <w:numId w:val="36"/>
        </w:numPr>
        <w:spacing w:after="31"/>
        <w:ind w:right="52" w:hanging="427"/>
        <w:jc w:val="both"/>
        <w:rPr>
          <w:rFonts w:ascii="Abadi" w:hAnsi="Abadi"/>
          <w:sz w:val="21"/>
          <w:szCs w:val="21"/>
        </w:rPr>
      </w:pPr>
      <w:r w:rsidRPr="008566E4">
        <w:rPr>
          <w:rFonts w:ascii="Abadi" w:hAnsi="Abadi"/>
          <w:sz w:val="21"/>
          <w:szCs w:val="21"/>
        </w:rPr>
        <w:t>Definición de líneas base; y</w:t>
      </w:r>
      <w:r w:rsidRPr="008566E4">
        <w:rPr>
          <w:rFonts w:ascii="Abadi" w:hAnsi="Abadi" w:cs="Arial"/>
          <w:sz w:val="21"/>
          <w:szCs w:val="21"/>
        </w:rPr>
        <w:t xml:space="preserve"> </w:t>
      </w:r>
    </w:p>
    <w:p w14:paraId="03133B9D" w14:textId="77777777" w:rsidR="008A585C" w:rsidRPr="008566E4" w:rsidRDefault="008A585C" w:rsidP="005F0543">
      <w:pPr>
        <w:numPr>
          <w:ilvl w:val="1"/>
          <w:numId w:val="36"/>
        </w:numPr>
        <w:ind w:right="52" w:hanging="427"/>
        <w:jc w:val="both"/>
        <w:rPr>
          <w:rFonts w:ascii="Abadi" w:hAnsi="Abadi"/>
          <w:sz w:val="21"/>
          <w:szCs w:val="21"/>
        </w:rPr>
      </w:pPr>
      <w:r w:rsidRPr="008566E4">
        <w:rPr>
          <w:rFonts w:ascii="Abadi" w:hAnsi="Abadi"/>
          <w:sz w:val="21"/>
          <w:szCs w:val="21"/>
        </w:rPr>
        <w:t>Definición de metas a lograr al horizonte del plan, así</w:t>
      </w:r>
      <w:r w:rsidRPr="008566E4">
        <w:rPr>
          <w:rFonts w:ascii="Abadi" w:hAnsi="Abadi" w:cs="Arial"/>
          <w:sz w:val="21"/>
          <w:szCs w:val="21"/>
        </w:rPr>
        <w:t>́</w:t>
      </w:r>
      <w:r w:rsidRPr="008566E4">
        <w:rPr>
          <w:rFonts w:ascii="Abadi" w:hAnsi="Abadi"/>
          <w:sz w:val="21"/>
          <w:szCs w:val="21"/>
        </w:rPr>
        <w:t xml:space="preserve"> como metas parciales con el objetivo de lograr una gestión basada en resultados;</w:t>
      </w:r>
      <w:r w:rsidRPr="008566E4">
        <w:rPr>
          <w:rFonts w:ascii="Abadi" w:hAnsi="Abadi" w:cs="Arial"/>
          <w:sz w:val="21"/>
          <w:szCs w:val="21"/>
        </w:rPr>
        <w:t xml:space="preserve"> </w:t>
      </w:r>
    </w:p>
    <w:p w14:paraId="13E2B32E" w14:textId="77777777" w:rsidR="008A585C" w:rsidRPr="008566E4" w:rsidRDefault="008A585C" w:rsidP="008A585C">
      <w:pPr>
        <w:ind w:left="852"/>
        <w:jc w:val="both"/>
        <w:rPr>
          <w:rFonts w:ascii="Abadi" w:hAnsi="Abadi"/>
          <w:sz w:val="21"/>
          <w:szCs w:val="21"/>
        </w:rPr>
      </w:pPr>
      <w:r w:rsidRPr="008566E4">
        <w:rPr>
          <w:rFonts w:ascii="Abadi" w:hAnsi="Abadi" w:cs="Arial"/>
          <w:sz w:val="21"/>
          <w:szCs w:val="21"/>
        </w:rPr>
        <w:t xml:space="preserve"> </w:t>
      </w:r>
    </w:p>
    <w:p w14:paraId="7B00A794" w14:textId="77777777" w:rsidR="008A585C" w:rsidRPr="008566E4" w:rsidRDefault="008A585C" w:rsidP="005F0543">
      <w:pPr>
        <w:numPr>
          <w:ilvl w:val="0"/>
          <w:numId w:val="36"/>
        </w:numPr>
        <w:spacing w:after="31"/>
        <w:ind w:right="52" w:hanging="631"/>
        <w:jc w:val="both"/>
        <w:rPr>
          <w:rFonts w:ascii="Abadi" w:hAnsi="Abadi"/>
          <w:sz w:val="21"/>
          <w:szCs w:val="21"/>
        </w:rPr>
      </w:pPr>
      <w:r w:rsidRPr="008566E4">
        <w:rPr>
          <w:rFonts w:ascii="Abadi" w:hAnsi="Abadi"/>
          <w:sz w:val="21"/>
          <w:szCs w:val="21"/>
        </w:rPr>
        <w:t xml:space="preserve">Las responsabilidades que rigen el desempeño de su ejecución y las acciones de coordinación con dependencias </w:t>
      </w:r>
      <w:r w:rsidRPr="008566E4">
        <w:rPr>
          <w:rFonts w:ascii="Abadi" w:hAnsi="Abadi"/>
          <w:sz w:val="21"/>
          <w:szCs w:val="21"/>
        </w:rPr>
        <w:t>federales, otras entidades federativas, municipios y sociedad civil;</w:t>
      </w:r>
      <w:r w:rsidRPr="008566E4">
        <w:rPr>
          <w:rFonts w:ascii="Abadi" w:hAnsi="Abadi" w:cs="Arial"/>
          <w:sz w:val="21"/>
          <w:szCs w:val="21"/>
        </w:rPr>
        <w:t xml:space="preserve"> </w:t>
      </w:r>
    </w:p>
    <w:p w14:paraId="6329CEA0" w14:textId="77777777" w:rsidR="008A585C" w:rsidRPr="008566E4" w:rsidRDefault="008A585C" w:rsidP="005F0543">
      <w:pPr>
        <w:numPr>
          <w:ilvl w:val="0"/>
          <w:numId w:val="36"/>
        </w:numPr>
        <w:spacing w:after="38"/>
        <w:ind w:right="52" w:hanging="631"/>
        <w:jc w:val="both"/>
        <w:rPr>
          <w:rFonts w:ascii="Abadi" w:hAnsi="Abadi"/>
          <w:sz w:val="21"/>
          <w:szCs w:val="21"/>
        </w:rPr>
      </w:pPr>
      <w:r w:rsidRPr="008566E4">
        <w:rPr>
          <w:rFonts w:ascii="Abadi" w:hAnsi="Abadi"/>
          <w:sz w:val="21"/>
          <w:szCs w:val="21"/>
        </w:rPr>
        <w:t>Plan de implementación y control que involucre a las autoridades responsables;</w:t>
      </w:r>
      <w:r w:rsidRPr="008566E4">
        <w:rPr>
          <w:rFonts w:ascii="Abadi" w:hAnsi="Abadi" w:cs="Arial"/>
          <w:sz w:val="21"/>
          <w:szCs w:val="21"/>
        </w:rPr>
        <w:t xml:space="preserve"> </w:t>
      </w:r>
    </w:p>
    <w:p w14:paraId="55E8C5B0" w14:textId="77777777" w:rsidR="008A585C" w:rsidRPr="008566E4" w:rsidRDefault="008A585C" w:rsidP="005F0543">
      <w:pPr>
        <w:numPr>
          <w:ilvl w:val="0"/>
          <w:numId w:val="36"/>
        </w:numPr>
        <w:spacing w:after="39"/>
        <w:ind w:right="52" w:hanging="631"/>
        <w:jc w:val="both"/>
        <w:rPr>
          <w:rFonts w:ascii="Abadi" w:hAnsi="Abadi"/>
          <w:sz w:val="21"/>
          <w:szCs w:val="21"/>
        </w:rPr>
      </w:pPr>
      <w:r w:rsidRPr="008566E4">
        <w:rPr>
          <w:rFonts w:ascii="Abadi" w:hAnsi="Abadi"/>
          <w:sz w:val="21"/>
          <w:szCs w:val="21"/>
        </w:rPr>
        <w:t>El desarrollo de herramientas para financiamiento de los proyectos priorizados;</w:t>
      </w:r>
      <w:r w:rsidRPr="008566E4">
        <w:rPr>
          <w:rFonts w:ascii="Abadi" w:hAnsi="Abadi" w:cs="Arial"/>
          <w:sz w:val="21"/>
          <w:szCs w:val="21"/>
        </w:rPr>
        <w:t xml:space="preserve"> </w:t>
      </w:r>
    </w:p>
    <w:p w14:paraId="5DF4CA8D" w14:textId="77777777" w:rsidR="008A585C" w:rsidRPr="008566E4" w:rsidRDefault="008A585C" w:rsidP="005F0543">
      <w:pPr>
        <w:numPr>
          <w:ilvl w:val="0"/>
          <w:numId w:val="36"/>
        </w:numPr>
        <w:spacing w:after="31"/>
        <w:ind w:right="52" w:hanging="631"/>
        <w:jc w:val="both"/>
        <w:rPr>
          <w:rFonts w:ascii="Abadi" w:hAnsi="Abadi"/>
          <w:sz w:val="21"/>
          <w:szCs w:val="21"/>
        </w:rPr>
      </w:pPr>
      <w:r w:rsidRPr="008566E4">
        <w:rPr>
          <w:rFonts w:ascii="Abadi" w:hAnsi="Abadi"/>
          <w:sz w:val="21"/>
          <w:szCs w:val="21"/>
        </w:rPr>
        <w:t>Los indicadores y mecanismos específicos para la evaluación, actualización y, en su caso, corrección del programa; y</w:t>
      </w:r>
      <w:r w:rsidRPr="008566E4">
        <w:rPr>
          <w:rFonts w:ascii="Abadi" w:hAnsi="Abadi" w:cs="Arial"/>
          <w:sz w:val="21"/>
          <w:szCs w:val="21"/>
        </w:rPr>
        <w:t xml:space="preserve"> </w:t>
      </w:r>
    </w:p>
    <w:p w14:paraId="130B665B" w14:textId="77777777" w:rsidR="008A585C" w:rsidRPr="008566E4" w:rsidRDefault="008A585C" w:rsidP="005F0543">
      <w:pPr>
        <w:numPr>
          <w:ilvl w:val="0"/>
          <w:numId w:val="36"/>
        </w:numPr>
        <w:ind w:right="52" w:hanging="631"/>
        <w:jc w:val="both"/>
        <w:rPr>
          <w:rFonts w:ascii="Abadi" w:hAnsi="Abadi"/>
          <w:sz w:val="21"/>
          <w:szCs w:val="21"/>
        </w:rPr>
      </w:pPr>
      <w:r w:rsidRPr="008566E4">
        <w:rPr>
          <w:rFonts w:ascii="Abadi" w:hAnsi="Abadi"/>
          <w:sz w:val="21"/>
          <w:szCs w:val="21"/>
        </w:rPr>
        <w:t>Estrategias de comunicación para hacer cumplir la legislación basadas en mensajes probados para garantizar la comprensión y apoyo del público, así</w:t>
      </w:r>
      <w:r w:rsidRPr="008566E4">
        <w:rPr>
          <w:rFonts w:ascii="Abadi" w:hAnsi="Abadi" w:cs="Arial"/>
          <w:sz w:val="21"/>
          <w:szCs w:val="21"/>
        </w:rPr>
        <w:t>́</w:t>
      </w:r>
      <w:r w:rsidRPr="008566E4">
        <w:rPr>
          <w:rFonts w:ascii="Abadi" w:hAnsi="Abadi"/>
          <w:sz w:val="21"/>
          <w:szCs w:val="21"/>
        </w:rPr>
        <w:t xml:space="preserve"> como la participación de las partes interesadas para potenciar al máximo el cumplimiento.</w:t>
      </w:r>
      <w:r w:rsidRPr="008566E4">
        <w:rPr>
          <w:rFonts w:ascii="Abadi" w:hAnsi="Abadi" w:cs="Arial"/>
          <w:sz w:val="21"/>
          <w:szCs w:val="21"/>
        </w:rPr>
        <w:t xml:space="preserve"> </w:t>
      </w:r>
    </w:p>
    <w:p w14:paraId="37627073" w14:textId="77777777" w:rsidR="008A585C" w:rsidRPr="008566E4" w:rsidRDefault="008A585C" w:rsidP="008A585C">
      <w:pPr>
        <w:spacing w:after="136"/>
        <w:ind w:left="566"/>
        <w:jc w:val="both"/>
        <w:rPr>
          <w:rFonts w:ascii="Abadi" w:hAnsi="Abadi"/>
          <w:sz w:val="21"/>
          <w:szCs w:val="21"/>
        </w:rPr>
      </w:pPr>
      <w:r w:rsidRPr="008566E4">
        <w:rPr>
          <w:rFonts w:ascii="Abadi" w:hAnsi="Abadi" w:cs="Arial"/>
          <w:sz w:val="21"/>
          <w:szCs w:val="21"/>
        </w:rPr>
        <w:t xml:space="preserve"> </w:t>
      </w:r>
    </w:p>
    <w:p w14:paraId="5680B8E1" w14:textId="77777777" w:rsidR="008A585C" w:rsidRPr="008566E4" w:rsidRDefault="008A585C" w:rsidP="00CE1885">
      <w:pPr>
        <w:ind w:left="566" w:right="627"/>
        <w:jc w:val="both"/>
        <w:rPr>
          <w:rFonts w:ascii="Abadi" w:hAnsi="Abadi"/>
          <w:sz w:val="21"/>
          <w:szCs w:val="21"/>
        </w:rPr>
      </w:pPr>
      <w:r w:rsidRPr="008566E4">
        <w:rPr>
          <w:rFonts w:ascii="Abadi" w:hAnsi="Abadi" w:cs="Arial"/>
          <w:b/>
          <w:i/>
          <w:sz w:val="21"/>
          <w:szCs w:val="21"/>
        </w:rPr>
        <w:t xml:space="preserve">Objetivos de los programas de movilidad y seguridad vial </w:t>
      </w:r>
      <w:r w:rsidRPr="008566E4">
        <w:rPr>
          <w:rFonts w:ascii="Abadi" w:hAnsi="Abadi" w:cs="Arial"/>
          <w:b/>
          <w:sz w:val="21"/>
          <w:szCs w:val="21"/>
        </w:rPr>
        <w:t xml:space="preserve">Artículo 39 Decies. </w:t>
      </w:r>
      <w:r w:rsidRPr="008566E4">
        <w:rPr>
          <w:rFonts w:ascii="Abadi" w:hAnsi="Abadi"/>
          <w:sz w:val="21"/>
          <w:szCs w:val="21"/>
        </w:rPr>
        <w:t>Los programas dirigirán sus estrategias y acciones al cumplimiento de los objetivos establecidos en la presente Ley, la Ley General de Movilidad y Seguridad Vial, la Estrategia Nacional de Movilidad y Seguridad Vial, así</w:t>
      </w:r>
      <w:r w:rsidRPr="008566E4">
        <w:rPr>
          <w:rFonts w:ascii="Abadi" w:hAnsi="Abadi" w:cs="Arial"/>
          <w:sz w:val="21"/>
          <w:szCs w:val="21"/>
        </w:rPr>
        <w:t>́</w:t>
      </w:r>
      <w:r w:rsidRPr="008566E4">
        <w:rPr>
          <w:rFonts w:ascii="Abadi" w:hAnsi="Abadi"/>
          <w:sz w:val="21"/>
          <w:szCs w:val="21"/>
        </w:rPr>
        <w:t xml:space="preserve"> como en los siguientes:</w:t>
      </w:r>
      <w:r w:rsidRPr="008566E4">
        <w:rPr>
          <w:rFonts w:ascii="Abadi" w:hAnsi="Abadi" w:cs="Arial"/>
          <w:sz w:val="21"/>
          <w:szCs w:val="21"/>
        </w:rPr>
        <w:t xml:space="preserve"> </w:t>
      </w:r>
    </w:p>
    <w:p w14:paraId="2341660F" w14:textId="77777777" w:rsidR="008A585C" w:rsidRPr="008566E4" w:rsidRDefault="008A585C" w:rsidP="008A585C">
      <w:pPr>
        <w:spacing w:after="18"/>
        <w:ind w:left="566"/>
        <w:jc w:val="both"/>
        <w:rPr>
          <w:rFonts w:ascii="Abadi" w:hAnsi="Abadi"/>
          <w:sz w:val="21"/>
          <w:szCs w:val="21"/>
        </w:rPr>
      </w:pPr>
      <w:r w:rsidRPr="008566E4">
        <w:rPr>
          <w:rFonts w:ascii="Abadi" w:hAnsi="Abadi" w:cs="Arial"/>
          <w:sz w:val="21"/>
          <w:szCs w:val="21"/>
        </w:rPr>
        <w:t xml:space="preserve"> </w:t>
      </w:r>
    </w:p>
    <w:p w14:paraId="1EF50A85" w14:textId="77777777" w:rsidR="008A585C" w:rsidRPr="008566E4" w:rsidRDefault="008A585C" w:rsidP="005F0543">
      <w:pPr>
        <w:numPr>
          <w:ilvl w:val="0"/>
          <w:numId w:val="37"/>
        </w:numPr>
        <w:spacing w:after="34"/>
        <w:ind w:right="634" w:hanging="578"/>
        <w:jc w:val="both"/>
        <w:rPr>
          <w:rFonts w:ascii="Abadi" w:hAnsi="Abadi"/>
          <w:sz w:val="21"/>
          <w:szCs w:val="21"/>
        </w:rPr>
      </w:pPr>
      <w:r w:rsidRPr="008566E4">
        <w:rPr>
          <w:rFonts w:ascii="Abadi" w:hAnsi="Abadi"/>
          <w:sz w:val="21"/>
          <w:szCs w:val="21"/>
        </w:rPr>
        <w:t>Movilidad activa. Reducir la mortalidad prematura por enfermedades no transmisibles atribuidas a la falta de ejercicio físico a través de la promoción de la movilidad activa segura;</w:t>
      </w:r>
      <w:r w:rsidRPr="008566E4">
        <w:rPr>
          <w:rFonts w:ascii="Abadi" w:hAnsi="Abadi" w:cs="Arial"/>
          <w:sz w:val="21"/>
          <w:szCs w:val="21"/>
        </w:rPr>
        <w:t xml:space="preserve"> </w:t>
      </w:r>
    </w:p>
    <w:p w14:paraId="39A14537" w14:textId="77777777" w:rsidR="008A585C" w:rsidRPr="008566E4" w:rsidRDefault="008A585C" w:rsidP="005F0543">
      <w:pPr>
        <w:numPr>
          <w:ilvl w:val="0"/>
          <w:numId w:val="37"/>
        </w:numPr>
        <w:spacing w:after="34"/>
        <w:ind w:right="634" w:hanging="578"/>
        <w:jc w:val="both"/>
        <w:rPr>
          <w:rFonts w:ascii="Abadi" w:hAnsi="Abadi"/>
          <w:sz w:val="21"/>
          <w:szCs w:val="21"/>
        </w:rPr>
      </w:pPr>
      <w:r w:rsidRPr="008566E4">
        <w:rPr>
          <w:rFonts w:ascii="Abadi" w:hAnsi="Abadi"/>
          <w:sz w:val="21"/>
          <w:szCs w:val="21"/>
        </w:rPr>
        <w:t>Seguridad vial. Reducir la mortalidad y lesiones graves causadas por siniestros de tránsito a través de la movilidad segura y las estrategias planteadas en esta Ley y la Ley General de Movilidad y Seguridad Vial;</w:t>
      </w:r>
      <w:r w:rsidRPr="008566E4">
        <w:rPr>
          <w:rFonts w:ascii="Abadi" w:hAnsi="Abadi" w:cs="Arial"/>
          <w:sz w:val="21"/>
          <w:szCs w:val="21"/>
        </w:rPr>
        <w:t xml:space="preserve"> </w:t>
      </w:r>
    </w:p>
    <w:p w14:paraId="7AE931F5" w14:textId="77777777" w:rsidR="008A585C" w:rsidRPr="008A585C" w:rsidRDefault="008A585C" w:rsidP="005F0543">
      <w:pPr>
        <w:numPr>
          <w:ilvl w:val="0"/>
          <w:numId w:val="37"/>
        </w:numPr>
        <w:spacing w:after="31"/>
        <w:ind w:right="634" w:hanging="578"/>
        <w:jc w:val="both"/>
        <w:rPr>
          <w:rFonts w:ascii="Abadi" w:hAnsi="Abadi"/>
          <w:sz w:val="21"/>
          <w:szCs w:val="21"/>
        </w:rPr>
      </w:pPr>
      <w:r w:rsidRPr="008566E4">
        <w:rPr>
          <w:rFonts w:ascii="Abadi" w:hAnsi="Abadi"/>
          <w:sz w:val="21"/>
          <w:szCs w:val="21"/>
        </w:rPr>
        <w:lastRenderedPageBreak/>
        <w:t>Calidad del aire. Reducir la mortalidad y enfermedades causadas por la contaminación del aire a través de la promoción de la movilidad sustentable;</w:t>
      </w:r>
      <w:r w:rsidRPr="008566E4">
        <w:rPr>
          <w:rFonts w:ascii="Abadi" w:hAnsi="Abadi" w:cs="Arial"/>
          <w:sz w:val="21"/>
          <w:szCs w:val="21"/>
        </w:rPr>
        <w:t xml:space="preserve"> </w:t>
      </w:r>
    </w:p>
    <w:p w14:paraId="2B2A942F" w14:textId="77777777" w:rsidR="008A585C" w:rsidRPr="008566E4" w:rsidRDefault="008A585C" w:rsidP="005F0543">
      <w:pPr>
        <w:numPr>
          <w:ilvl w:val="0"/>
          <w:numId w:val="37"/>
        </w:numPr>
        <w:spacing w:after="31"/>
        <w:ind w:right="634" w:hanging="578"/>
        <w:jc w:val="both"/>
        <w:rPr>
          <w:rFonts w:ascii="Abadi" w:hAnsi="Abadi"/>
          <w:sz w:val="21"/>
          <w:szCs w:val="21"/>
        </w:rPr>
      </w:pPr>
      <w:r w:rsidRPr="008566E4">
        <w:rPr>
          <w:rFonts w:ascii="Abadi" w:hAnsi="Abadi"/>
          <w:sz w:val="21"/>
          <w:szCs w:val="21"/>
        </w:rPr>
        <w:t>Transporte público y movilidad no motorizada. Aumentar la proporción de viajes en transporte público y movilidad no motorizada aumentando el acceso a sistemas de movilidad y servicios de transporte seguros, asequibles, accesibles y sostenibles para todos;</w:t>
      </w:r>
      <w:r w:rsidRPr="008566E4">
        <w:rPr>
          <w:rFonts w:ascii="Abadi" w:hAnsi="Abadi" w:cs="Arial"/>
          <w:sz w:val="21"/>
          <w:szCs w:val="21"/>
        </w:rPr>
        <w:t xml:space="preserve"> </w:t>
      </w:r>
    </w:p>
    <w:p w14:paraId="1B83A3D2" w14:textId="77777777" w:rsidR="008A585C" w:rsidRPr="008566E4" w:rsidRDefault="008A585C" w:rsidP="005F0543">
      <w:pPr>
        <w:numPr>
          <w:ilvl w:val="0"/>
          <w:numId w:val="37"/>
        </w:numPr>
        <w:spacing w:after="34"/>
        <w:ind w:right="634" w:hanging="578"/>
        <w:jc w:val="both"/>
        <w:rPr>
          <w:rFonts w:ascii="Abadi" w:hAnsi="Abadi"/>
          <w:sz w:val="21"/>
          <w:szCs w:val="21"/>
        </w:rPr>
      </w:pPr>
      <w:r w:rsidRPr="008566E4">
        <w:rPr>
          <w:rFonts w:ascii="Abadi" w:hAnsi="Abadi"/>
          <w:sz w:val="21"/>
          <w:szCs w:val="21"/>
        </w:rPr>
        <w:t>Cambio climático. Reducir las emisiones de gases de efecto invernadero reduciendo el consumo de combustibles fósiles, a fin de cumplir con los objetivos nacionales y globales de mitigación y una movilidad neutral en carbono;</w:t>
      </w:r>
      <w:r w:rsidRPr="008566E4">
        <w:rPr>
          <w:rFonts w:ascii="Abadi" w:hAnsi="Abadi" w:cs="Arial"/>
          <w:sz w:val="21"/>
          <w:szCs w:val="21"/>
        </w:rPr>
        <w:t xml:space="preserve"> </w:t>
      </w:r>
    </w:p>
    <w:p w14:paraId="2430737A" w14:textId="77777777" w:rsidR="008A585C" w:rsidRPr="008566E4" w:rsidRDefault="008A585C" w:rsidP="005F0543">
      <w:pPr>
        <w:numPr>
          <w:ilvl w:val="0"/>
          <w:numId w:val="37"/>
        </w:numPr>
        <w:spacing w:after="34"/>
        <w:ind w:right="634" w:hanging="578"/>
        <w:jc w:val="both"/>
        <w:rPr>
          <w:rFonts w:ascii="Abadi" w:hAnsi="Abadi"/>
          <w:sz w:val="21"/>
          <w:szCs w:val="21"/>
        </w:rPr>
      </w:pPr>
      <w:r w:rsidRPr="008566E4">
        <w:rPr>
          <w:rFonts w:ascii="Abadi" w:hAnsi="Abadi"/>
          <w:sz w:val="21"/>
          <w:szCs w:val="21"/>
        </w:rPr>
        <w:t>Proximidad. Aumentar las densidades urbanas a través del uso intensivo y equitativo del espacio urbano construido, la proximidad de servicios, empleo, consumo con la vivienda y el control de la expansión urbana; y</w:t>
      </w:r>
      <w:r w:rsidRPr="008566E4">
        <w:rPr>
          <w:rFonts w:ascii="Abadi" w:hAnsi="Abadi" w:cs="Arial"/>
          <w:sz w:val="21"/>
          <w:szCs w:val="21"/>
        </w:rPr>
        <w:t xml:space="preserve"> </w:t>
      </w:r>
    </w:p>
    <w:p w14:paraId="71CACE08" w14:textId="77777777" w:rsidR="008A585C" w:rsidRPr="008566E4" w:rsidRDefault="008A585C" w:rsidP="005F0543">
      <w:pPr>
        <w:numPr>
          <w:ilvl w:val="0"/>
          <w:numId w:val="37"/>
        </w:numPr>
        <w:ind w:right="634" w:hanging="578"/>
        <w:jc w:val="both"/>
        <w:rPr>
          <w:rFonts w:ascii="Abadi" w:hAnsi="Abadi"/>
          <w:sz w:val="21"/>
          <w:szCs w:val="21"/>
        </w:rPr>
      </w:pPr>
      <w:r w:rsidRPr="008566E4">
        <w:rPr>
          <w:rFonts w:ascii="Abadi" w:hAnsi="Abadi"/>
          <w:sz w:val="21"/>
          <w:szCs w:val="21"/>
        </w:rPr>
        <w:t>Espacio público. Proporcionar acceso universal a zonas verdes y espacios públicos seguros, inclusivos y accesibles, en particular para las mujeres, niñas, niños y adolescentes, adultos mayores y las personas con discapacidad.</w:t>
      </w:r>
      <w:r w:rsidRPr="008566E4">
        <w:rPr>
          <w:rFonts w:ascii="Abadi" w:hAnsi="Abadi" w:cs="Arial"/>
          <w:sz w:val="21"/>
          <w:szCs w:val="21"/>
        </w:rPr>
        <w:t xml:space="preserve"> </w:t>
      </w:r>
    </w:p>
    <w:p w14:paraId="0C4F0A63" w14:textId="77777777" w:rsidR="008A585C" w:rsidRPr="008566E4" w:rsidRDefault="008A585C" w:rsidP="008A585C">
      <w:pPr>
        <w:spacing w:after="136"/>
        <w:ind w:left="566"/>
        <w:jc w:val="both"/>
        <w:rPr>
          <w:rFonts w:ascii="Abadi" w:hAnsi="Abadi"/>
          <w:sz w:val="21"/>
          <w:szCs w:val="21"/>
        </w:rPr>
      </w:pPr>
      <w:r w:rsidRPr="008566E4">
        <w:rPr>
          <w:rFonts w:ascii="Abadi" w:hAnsi="Abadi" w:cs="Arial"/>
          <w:sz w:val="21"/>
          <w:szCs w:val="21"/>
        </w:rPr>
        <w:t xml:space="preserve"> </w:t>
      </w:r>
    </w:p>
    <w:p w14:paraId="038C70EB" w14:textId="77777777" w:rsidR="00942548" w:rsidRDefault="00942548" w:rsidP="00942548">
      <w:pPr>
        <w:ind w:left="566" w:right="627"/>
        <w:jc w:val="both"/>
        <w:rPr>
          <w:rFonts w:ascii="Abadi" w:hAnsi="Abadi" w:cs="Arial"/>
          <w:b/>
          <w:i/>
          <w:sz w:val="21"/>
          <w:szCs w:val="21"/>
        </w:rPr>
      </w:pPr>
    </w:p>
    <w:p w14:paraId="4F4E26A5" w14:textId="5C1D69A3" w:rsidR="008A585C" w:rsidRPr="008566E4" w:rsidRDefault="00942548" w:rsidP="00942548">
      <w:pPr>
        <w:ind w:left="566" w:right="142"/>
        <w:jc w:val="both"/>
        <w:rPr>
          <w:rFonts w:ascii="Abadi" w:hAnsi="Abadi"/>
          <w:sz w:val="21"/>
          <w:szCs w:val="21"/>
        </w:rPr>
      </w:pPr>
      <w:r>
        <w:rPr>
          <w:rFonts w:ascii="Abadi" w:hAnsi="Abadi" w:cs="Arial"/>
          <w:b/>
          <w:i/>
          <w:sz w:val="21"/>
          <w:szCs w:val="21"/>
        </w:rPr>
        <w:t>S</w:t>
      </w:r>
      <w:r w:rsidR="008A585C" w:rsidRPr="008566E4">
        <w:rPr>
          <w:rFonts w:ascii="Abadi" w:hAnsi="Abadi" w:cs="Arial"/>
          <w:b/>
          <w:i/>
          <w:sz w:val="21"/>
          <w:szCs w:val="21"/>
        </w:rPr>
        <w:t xml:space="preserve">eguimiento y evaluación de los programas </w:t>
      </w:r>
      <w:r w:rsidR="008A585C" w:rsidRPr="008566E4">
        <w:rPr>
          <w:rFonts w:ascii="Abadi" w:hAnsi="Abadi" w:cs="Arial"/>
          <w:b/>
          <w:sz w:val="21"/>
          <w:szCs w:val="21"/>
        </w:rPr>
        <w:t>Artículo 38 Undecies.</w:t>
      </w:r>
      <w:r w:rsidR="008A585C" w:rsidRPr="008566E4">
        <w:rPr>
          <w:rFonts w:ascii="Abadi" w:hAnsi="Abadi"/>
          <w:sz w:val="21"/>
          <w:szCs w:val="21"/>
        </w:rPr>
        <w:t xml:space="preserve"> El seguimiento, evaluación y control de </w:t>
      </w:r>
      <w:r w:rsidR="008A585C" w:rsidRPr="008566E4">
        <w:rPr>
          <w:rFonts w:ascii="Abadi" w:hAnsi="Abadi"/>
          <w:sz w:val="21"/>
          <w:szCs w:val="21"/>
        </w:rPr>
        <w:t>la política, los programas y proyectos en materia de movilidad y seguridad vial se realizarán a través de indicadores, instrumentos, mecanismos de participación, registros, información y datos e infraestructura vial previstos en la presente Ley y definidos por las autoridades competentes.</w:t>
      </w:r>
      <w:r w:rsidR="008A585C" w:rsidRPr="008566E4">
        <w:rPr>
          <w:rFonts w:ascii="Abadi" w:hAnsi="Abadi" w:cs="Arial"/>
          <w:sz w:val="21"/>
          <w:szCs w:val="21"/>
        </w:rPr>
        <w:t xml:space="preserve"> </w:t>
      </w:r>
    </w:p>
    <w:p w14:paraId="042D6801" w14:textId="77777777" w:rsidR="008A585C" w:rsidRPr="008566E4" w:rsidRDefault="008A585C" w:rsidP="008A585C">
      <w:pPr>
        <w:ind w:left="566"/>
        <w:jc w:val="both"/>
        <w:rPr>
          <w:rFonts w:ascii="Abadi" w:hAnsi="Abadi"/>
          <w:sz w:val="21"/>
          <w:szCs w:val="21"/>
        </w:rPr>
      </w:pPr>
      <w:r w:rsidRPr="008566E4">
        <w:rPr>
          <w:rFonts w:ascii="Abadi" w:hAnsi="Abadi" w:cs="Arial"/>
          <w:sz w:val="21"/>
          <w:szCs w:val="21"/>
        </w:rPr>
        <w:t xml:space="preserve"> </w:t>
      </w:r>
    </w:p>
    <w:p w14:paraId="5CFB9C98" w14:textId="77777777" w:rsidR="008A585C" w:rsidRPr="008566E4" w:rsidRDefault="008A585C" w:rsidP="008A585C">
      <w:pPr>
        <w:ind w:left="576" w:right="52"/>
        <w:jc w:val="both"/>
        <w:rPr>
          <w:rFonts w:ascii="Abadi" w:hAnsi="Abadi"/>
          <w:sz w:val="21"/>
          <w:szCs w:val="21"/>
        </w:rPr>
      </w:pPr>
      <w:r w:rsidRPr="008566E4">
        <w:rPr>
          <w:rFonts w:ascii="Abadi" w:hAnsi="Abadi"/>
          <w:sz w:val="21"/>
          <w:szCs w:val="21"/>
        </w:rPr>
        <w:t xml:space="preserve">Las autoridades responsables publicarán datos de los indicadores de evaluación e informes periódicos sobre el cumplimiento parcial de las metas. </w:t>
      </w:r>
      <w:r w:rsidRPr="008566E4">
        <w:rPr>
          <w:rFonts w:ascii="Abadi" w:hAnsi="Abadi" w:cs="Arial"/>
          <w:sz w:val="21"/>
          <w:szCs w:val="21"/>
        </w:rPr>
        <w:t xml:space="preserve"> </w:t>
      </w:r>
    </w:p>
    <w:p w14:paraId="3BB34FD5" w14:textId="77777777" w:rsidR="008A585C" w:rsidRPr="008566E4" w:rsidRDefault="008A585C" w:rsidP="008A585C">
      <w:pPr>
        <w:ind w:left="566"/>
        <w:jc w:val="both"/>
        <w:rPr>
          <w:rFonts w:ascii="Abadi" w:hAnsi="Abadi"/>
          <w:sz w:val="21"/>
          <w:szCs w:val="21"/>
        </w:rPr>
      </w:pPr>
      <w:r w:rsidRPr="008566E4">
        <w:rPr>
          <w:rFonts w:ascii="Abadi" w:hAnsi="Abadi" w:cs="Arial"/>
          <w:sz w:val="21"/>
          <w:szCs w:val="21"/>
        </w:rPr>
        <w:t xml:space="preserve"> </w:t>
      </w:r>
    </w:p>
    <w:p w14:paraId="690A6555" w14:textId="77777777" w:rsidR="008A585C" w:rsidRPr="008566E4" w:rsidRDefault="008A585C" w:rsidP="008A585C">
      <w:pPr>
        <w:ind w:left="576" w:right="52"/>
        <w:jc w:val="both"/>
        <w:rPr>
          <w:rFonts w:ascii="Abadi" w:hAnsi="Abadi"/>
          <w:sz w:val="21"/>
          <w:szCs w:val="21"/>
        </w:rPr>
      </w:pPr>
      <w:r w:rsidRPr="008566E4">
        <w:rPr>
          <w:rFonts w:ascii="Abadi" w:hAnsi="Abadi"/>
          <w:sz w:val="21"/>
          <w:szCs w:val="21"/>
        </w:rPr>
        <w:t>La periodicidad será</w:t>
      </w:r>
      <w:r w:rsidRPr="008566E4">
        <w:rPr>
          <w:rFonts w:ascii="Abadi" w:hAnsi="Abadi" w:cs="Arial"/>
          <w:sz w:val="21"/>
          <w:szCs w:val="21"/>
        </w:rPr>
        <w:t>́</w:t>
      </w:r>
      <w:r w:rsidRPr="008566E4">
        <w:rPr>
          <w:rFonts w:ascii="Abadi" w:hAnsi="Abadi"/>
          <w:sz w:val="21"/>
          <w:szCs w:val="21"/>
        </w:rPr>
        <w:t xml:space="preserve"> al menos semestral, pudiendo publicarse datos en periodos más cortos, o incluso inmediatamente en los casos en los que sea posible. </w:t>
      </w:r>
      <w:r w:rsidRPr="008566E4">
        <w:rPr>
          <w:rFonts w:ascii="Abadi" w:hAnsi="Abadi" w:cs="Arial"/>
          <w:sz w:val="21"/>
          <w:szCs w:val="21"/>
        </w:rPr>
        <w:t xml:space="preserve"> </w:t>
      </w:r>
    </w:p>
    <w:p w14:paraId="4EDE6E9B" w14:textId="77777777" w:rsidR="008A585C" w:rsidRPr="008566E4" w:rsidRDefault="008A585C" w:rsidP="008A585C">
      <w:pPr>
        <w:ind w:left="566"/>
        <w:jc w:val="both"/>
        <w:rPr>
          <w:rFonts w:ascii="Abadi" w:hAnsi="Abadi"/>
          <w:sz w:val="21"/>
          <w:szCs w:val="21"/>
        </w:rPr>
      </w:pPr>
      <w:r w:rsidRPr="008566E4">
        <w:rPr>
          <w:rFonts w:ascii="Abadi" w:hAnsi="Abadi" w:cs="Arial"/>
          <w:sz w:val="21"/>
          <w:szCs w:val="21"/>
        </w:rPr>
        <w:t xml:space="preserve"> </w:t>
      </w:r>
    </w:p>
    <w:p w14:paraId="46460C65" w14:textId="77777777" w:rsidR="008A585C" w:rsidRPr="008566E4" w:rsidRDefault="008A585C" w:rsidP="00C50A03">
      <w:pPr>
        <w:ind w:left="576" w:right="52"/>
        <w:jc w:val="both"/>
        <w:rPr>
          <w:rFonts w:ascii="Abadi" w:hAnsi="Abadi"/>
          <w:sz w:val="21"/>
          <w:szCs w:val="21"/>
        </w:rPr>
      </w:pPr>
      <w:r w:rsidRPr="008566E4">
        <w:rPr>
          <w:rFonts w:ascii="Abadi" w:hAnsi="Abadi"/>
          <w:sz w:val="21"/>
          <w:szCs w:val="21"/>
        </w:rPr>
        <w:t>Las autoridades competentes en materia de movilidad y seguridad vial garantizarán la publicación de datos abiertos actualizados de los indicadores establecidos en los programas.</w:t>
      </w:r>
      <w:r w:rsidRPr="008566E4">
        <w:rPr>
          <w:rFonts w:ascii="Abadi" w:hAnsi="Abadi" w:cs="Arial"/>
          <w:sz w:val="21"/>
          <w:szCs w:val="21"/>
        </w:rPr>
        <w:t xml:space="preserve"> </w:t>
      </w:r>
    </w:p>
    <w:p w14:paraId="0856619A" w14:textId="77777777" w:rsidR="008A585C" w:rsidRPr="008566E4" w:rsidRDefault="008A585C" w:rsidP="00C50A03">
      <w:pPr>
        <w:spacing w:after="136"/>
        <w:ind w:left="576" w:right="52"/>
        <w:jc w:val="both"/>
        <w:rPr>
          <w:rFonts w:ascii="Abadi" w:hAnsi="Abadi"/>
          <w:sz w:val="21"/>
          <w:szCs w:val="21"/>
        </w:rPr>
      </w:pPr>
      <w:r w:rsidRPr="008566E4">
        <w:rPr>
          <w:rFonts w:ascii="Abadi" w:hAnsi="Abadi" w:cs="Arial"/>
          <w:sz w:val="21"/>
          <w:szCs w:val="21"/>
        </w:rPr>
        <w:t xml:space="preserve"> </w:t>
      </w:r>
    </w:p>
    <w:p w14:paraId="74EAFB6D" w14:textId="77777777" w:rsidR="008A585C" w:rsidRPr="008566E4" w:rsidRDefault="008A585C" w:rsidP="00C50A03">
      <w:pPr>
        <w:ind w:left="576" w:right="52"/>
        <w:jc w:val="both"/>
        <w:rPr>
          <w:rFonts w:ascii="Abadi" w:hAnsi="Abadi"/>
          <w:sz w:val="21"/>
          <w:szCs w:val="21"/>
        </w:rPr>
      </w:pPr>
      <w:r w:rsidRPr="008566E4">
        <w:rPr>
          <w:rFonts w:ascii="Abadi" w:hAnsi="Abadi" w:cs="Arial"/>
          <w:b/>
          <w:i/>
          <w:sz w:val="21"/>
          <w:szCs w:val="21"/>
        </w:rPr>
        <w:t xml:space="preserve">Sistema de información y seguimiento de movilidad </w:t>
      </w:r>
      <w:r w:rsidRPr="008566E4">
        <w:rPr>
          <w:rFonts w:ascii="Abadi" w:hAnsi="Abadi" w:cs="Arial"/>
          <w:b/>
          <w:sz w:val="21"/>
          <w:szCs w:val="21"/>
        </w:rPr>
        <w:t>Artículo 38 Duodecies.</w:t>
      </w:r>
      <w:r w:rsidRPr="008566E4">
        <w:rPr>
          <w:rFonts w:ascii="Abadi" w:hAnsi="Abadi"/>
          <w:sz w:val="21"/>
          <w:szCs w:val="21"/>
        </w:rPr>
        <w:t xml:space="preserve"> El Sistema de información y seguimiento de movilidad es la base de datos que las autoridades competentes deberán integrar y operar con el objeto de registrar, procesar y actualizar la información en la materia, </w:t>
      </w:r>
      <w:r w:rsidRPr="008566E4">
        <w:rPr>
          <w:rFonts w:ascii="Abadi" w:hAnsi="Abadi" w:cs="Arial"/>
          <w:sz w:val="21"/>
          <w:szCs w:val="21"/>
        </w:rPr>
        <w:t xml:space="preserve"> </w:t>
      </w:r>
    </w:p>
    <w:p w14:paraId="75BC846C" w14:textId="77777777" w:rsidR="008A585C" w:rsidRPr="008566E4" w:rsidRDefault="008A585C" w:rsidP="00C50A03">
      <w:pPr>
        <w:ind w:left="576" w:right="52"/>
        <w:jc w:val="both"/>
        <w:rPr>
          <w:rFonts w:ascii="Abadi" w:hAnsi="Abadi"/>
          <w:sz w:val="21"/>
          <w:szCs w:val="21"/>
        </w:rPr>
      </w:pPr>
      <w:r w:rsidRPr="008566E4">
        <w:rPr>
          <w:rFonts w:ascii="Abadi" w:hAnsi="Abadi" w:cs="Arial"/>
          <w:sz w:val="21"/>
          <w:szCs w:val="21"/>
        </w:rPr>
        <w:t xml:space="preserve"> </w:t>
      </w:r>
    </w:p>
    <w:p w14:paraId="5C311EF1" w14:textId="77777777" w:rsidR="008A585C" w:rsidRPr="008566E4" w:rsidRDefault="008A585C" w:rsidP="00C50A03">
      <w:pPr>
        <w:ind w:left="576" w:right="52"/>
        <w:jc w:val="both"/>
        <w:rPr>
          <w:rFonts w:ascii="Abadi" w:hAnsi="Abadi"/>
          <w:sz w:val="21"/>
          <w:szCs w:val="21"/>
        </w:rPr>
      </w:pPr>
      <w:r w:rsidRPr="008566E4">
        <w:rPr>
          <w:rFonts w:ascii="Abadi" w:hAnsi="Abadi"/>
          <w:sz w:val="21"/>
          <w:szCs w:val="21"/>
        </w:rPr>
        <w:t>La informacio</w:t>
      </w:r>
      <w:r w:rsidRPr="008566E4">
        <w:rPr>
          <w:rFonts w:ascii="Abadi" w:hAnsi="Abadi" w:cs="Arial"/>
          <w:sz w:val="21"/>
          <w:szCs w:val="21"/>
        </w:rPr>
        <w:t>́</w:t>
      </w:r>
      <w:r w:rsidRPr="008566E4">
        <w:rPr>
          <w:rFonts w:ascii="Abadi" w:hAnsi="Abadi"/>
          <w:sz w:val="21"/>
          <w:szCs w:val="21"/>
        </w:rPr>
        <w:t>n que alimente al sistema deberá</w:t>
      </w:r>
      <w:r w:rsidRPr="008566E4">
        <w:rPr>
          <w:rFonts w:ascii="Abadi" w:hAnsi="Abadi" w:cs="Arial"/>
          <w:sz w:val="21"/>
          <w:szCs w:val="21"/>
        </w:rPr>
        <w:t>́</w:t>
      </w:r>
      <w:r w:rsidRPr="008566E4">
        <w:rPr>
          <w:rFonts w:ascii="Abadi" w:hAnsi="Abadi"/>
          <w:sz w:val="21"/>
          <w:szCs w:val="21"/>
        </w:rPr>
        <w:t xml:space="preserve"> ser enviada y generada por los organismos y entidades que correspondan. </w:t>
      </w:r>
      <w:r w:rsidRPr="008566E4">
        <w:rPr>
          <w:rFonts w:ascii="Abadi" w:hAnsi="Abadi" w:cs="Arial"/>
          <w:sz w:val="21"/>
          <w:szCs w:val="21"/>
        </w:rPr>
        <w:t xml:space="preserve"> </w:t>
      </w:r>
    </w:p>
    <w:p w14:paraId="637CD931" w14:textId="77777777" w:rsidR="008A585C" w:rsidRPr="008566E4" w:rsidRDefault="008A585C" w:rsidP="00C50A03">
      <w:pPr>
        <w:ind w:left="576" w:right="52"/>
        <w:jc w:val="both"/>
        <w:rPr>
          <w:rFonts w:ascii="Abadi" w:hAnsi="Abadi"/>
          <w:sz w:val="21"/>
          <w:szCs w:val="21"/>
        </w:rPr>
      </w:pPr>
      <w:r w:rsidRPr="008566E4">
        <w:rPr>
          <w:rFonts w:ascii="Abadi" w:hAnsi="Abadi" w:cs="Arial"/>
          <w:sz w:val="21"/>
          <w:szCs w:val="21"/>
        </w:rPr>
        <w:t xml:space="preserve"> </w:t>
      </w:r>
    </w:p>
    <w:p w14:paraId="47A51E3E" w14:textId="77777777" w:rsidR="008A585C" w:rsidRPr="008566E4" w:rsidRDefault="008A585C" w:rsidP="00CE1885">
      <w:pPr>
        <w:ind w:left="576" w:right="52"/>
        <w:jc w:val="both"/>
        <w:rPr>
          <w:rFonts w:ascii="Abadi" w:hAnsi="Abadi"/>
          <w:sz w:val="21"/>
          <w:szCs w:val="21"/>
        </w:rPr>
      </w:pPr>
      <w:r w:rsidRPr="008566E4">
        <w:rPr>
          <w:rFonts w:ascii="Abadi" w:hAnsi="Abadi"/>
          <w:sz w:val="21"/>
          <w:szCs w:val="21"/>
        </w:rPr>
        <w:t>Estará</w:t>
      </w:r>
      <w:r w:rsidRPr="008566E4">
        <w:rPr>
          <w:rFonts w:ascii="Abadi" w:hAnsi="Abadi" w:cs="Arial"/>
          <w:sz w:val="21"/>
          <w:szCs w:val="21"/>
        </w:rPr>
        <w:t>́</w:t>
      </w:r>
      <w:r w:rsidRPr="008566E4">
        <w:rPr>
          <w:rFonts w:ascii="Abadi" w:hAnsi="Abadi"/>
          <w:sz w:val="21"/>
          <w:szCs w:val="21"/>
        </w:rPr>
        <w:t xml:space="preserve"> compuesto por informacio</w:t>
      </w:r>
      <w:r w:rsidRPr="008566E4">
        <w:rPr>
          <w:rFonts w:ascii="Abadi" w:hAnsi="Abadi" w:cs="Arial"/>
          <w:sz w:val="21"/>
          <w:szCs w:val="21"/>
        </w:rPr>
        <w:t>́</w:t>
      </w:r>
      <w:r w:rsidRPr="008566E4">
        <w:rPr>
          <w:rFonts w:ascii="Abadi" w:hAnsi="Abadi"/>
          <w:sz w:val="21"/>
          <w:szCs w:val="21"/>
        </w:rPr>
        <w:t xml:space="preserve">n homologada, georreferenciada, estadística, indicadores de movilidad y gestión administrativa, indicadores incluidos en los instrumentos de planeación e información sobre el avance de proyectos y programas. </w:t>
      </w:r>
      <w:r w:rsidRPr="008566E4">
        <w:rPr>
          <w:rFonts w:ascii="Abadi" w:hAnsi="Abadi" w:cs="Arial"/>
          <w:sz w:val="21"/>
          <w:szCs w:val="21"/>
        </w:rPr>
        <w:t xml:space="preserve"> </w:t>
      </w:r>
    </w:p>
    <w:p w14:paraId="24860A84" w14:textId="77777777" w:rsidR="008A585C" w:rsidRPr="008566E4" w:rsidRDefault="008A585C" w:rsidP="00CE1885">
      <w:pPr>
        <w:ind w:left="566" w:right="52"/>
        <w:jc w:val="both"/>
        <w:rPr>
          <w:rFonts w:ascii="Abadi" w:hAnsi="Abadi"/>
          <w:sz w:val="21"/>
          <w:szCs w:val="21"/>
        </w:rPr>
      </w:pPr>
      <w:r w:rsidRPr="008566E4">
        <w:rPr>
          <w:rFonts w:ascii="Abadi" w:hAnsi="Abadi" w:cs="Arial"/>
          <w:sz w:val="21"/>
          <w:szCs w:val="21"/>
        </w:rPr>
        <w:t xml:space="preserve"> </w:t>
      </w:r>
    </w:p>
    <w:p w14:paraId="454E2333" w14:textId="77777777" w:rsidR="008A585C" w:rsidRPr="008566E4" w:rsidRDefault="008A585C" w:rsidP="00CE1885">
      <w:pPr>
        <w:ind w:left="576" w:right="52"/>
        <w:jc w:val="both"/>
        <w:rPr>
          <w:rFonts w:ascii="Abadi" w:hAnsi="Abadi"/>
          <w:sz w:val="21"/>
          <w:szCs w:val="21"/>
        </w:rPr>
      </w:pPr>
      <w:r w:rsidRPr="008566E4">
        <w:rPr>
          <w:rFonts w:ascii="Abadi" w:hAnsi="Abadi"/>
          <w:sz w:val="21"/>
          <w:szCs w:val="21"/>
        </w:rPr>
        <w:t>La informacio</w:t>
      </w:r>
      <w:r w:rsidRPr="008566E4">
        <w:rPr>
          <w:rFonts w:ascii="Abadi" w:hAnsi="Abadi" w:cs="Arial"/>
          <w:sz w:val="21"/>
          <w:szCs w:val="21"/>
        </w:rPr>
        <w:t>́</w:t>
      </w:r>
      <w:r w:rsidRPr="008566E4">
        <w:rPr>
          <w:rFonts w:ascii="Abadi" w:hAnsi="Abadi"/>
          <w:sz w:val="21"/>
          <w:szCs w:val="21"/>
        </w:rPr>
        <w:t>n del sistema permitirá</w:t>
      </w:r>
      <w:r w:rsidRPr="008566E4">
        <w:rPr>
          <w:rFonts w:ascii="Abadi" w:hAnsi="Abadi" w:cs="Arial"/>
          <w:sz w:val="21"/>
          <w:szCs w:val="21"/>
        </w:rPr>
        <w:t>́</w:t>
      </w:r>
      <w:r w:rsidRPr="008566E4">
        <w:rPr>
          <w:rFonts w:ascii="Abadi" w:hAnsi="Abadi"/>
          <w:sz w:val="21"/>
          <w:szCs w:val="21"/>
        </w:rPr>
        <w:t xml:space="preserve"> dar seguimiento y difusión a la informacio</w:t>
      </w:r>
      <w:r w:rsidRPr="008566E4">
        <w:rPr>
          <w:rFonts w:ascii="Abadi" w:hAnsi="Abadi" w:cs="Arial"/>
          <w:sz w:val="21"/>
          <w:szCs w:val="21"/>
        </w:rPr>
        <w:t>́</w:t>
      </w:r>
      <w:r w:rsidRPr="008566E4">
        <w:rPr>
          <w:rFonts w:ascii="Abadi" w:hAnsi="Abadi"/>
          <w:sz w:val="21"/>
          <w:szCs w:val="21"/>
        </w:rPr>
        <w:t>n en la materia, deberá incluir componentes de datos abiertos y se regirá</w:t>
      </w:r>
      <w:r w:rsidRPr="008566E4">
        <w:rPr>
          <w:rFonts w:ascii="Abadi" w:hAnsi="Abadi" w:cs="Arial"/>
          <w:sz w:val="21"/>
          <w:szCs w:val="21"/>
        </w:rPr>
        <w:t>́</w:t>
      </w:r>
      <w:r w:rsidRPr="008566E4">
        <w:rPr>
          <w:rFonts w:ascii="Abadi" w:hAnsi="Abadi"/>
          <w:sz w:val="21"/>
          <w:szCs w:val="21"/>
        </w:rPr>
        <w:t xml:space="preserve"> por lo establecido en la Ley </w:t>
      </w:r>
      <w:r w:rsidRPr="008566E4">
        <w:rPr>
          <w:rFonts w:ascii="Abadi" w:hAnsi="Abadi"/>
          <w:sz w:val="21"/>
          <w:szCs w:val="21"/>
        </w:rPr>
        <w:lastRenderedPageBreak/>
        <w:t xml:space="preserve">de Protección de Datos Personales para el Estado y los Municipios de Guanajuato. </w:t>
      </w:r>
      <w:r w:rsidRPr="008566E4">
        <w:rPr>
          <w:rFonts w:ascii="Abadi" w:hAnsi="Abadi" w:cs="Arial"/>
          <w:sz w:val="21"/>
          <w:szCs w:val="21"/>
        </w:rPr>
        <w:t xml:space="preserve"> </w:t>
      </w:r>
    </w:p>
    <w:p w14:paraId="61A92CAC" w14:textId="77777777" w:rsidR="008A585C" w:rsidRPr="008566E4" w:rsidRDefault="008A585C" w:rsidP="008A585C">
      <w:pPr>
        <w:spacing w:after="136"/>
        <w:ind w:left="566"/>
        <w:jc w:val="both"/>
        <w:rPr>
          <w:rFonts w:ascii="Abadi" w:hAnsi="Abadi"/>
          <w:sz w:val="21"/>
          <w:szCs w:val="21"/>
        </w:rPr>
      </w:pPr>
      <w:r w:rsidRPr="008566E4">
        <w:rPr>
          <w:rFonts w:ascii="Abadi" w:hAnsi="Abadi" w:cs="Arial"/>
          <w:sz w:val="21"/>
          <w:szCs w:val="21"/>
        </w:rPr>
        <w:t xml:space="preserve"> </w:t>
      </w:r>
    </w:p>
    <w:p w14:paraId="3223B7D3" w14:textId="77777777" w:rsidR="008A585C" w:rsidRPr="008566E4" w:rsidRDefault="008A585C" w:rsidP="008A585C">
      <w:pPr>
        <w:spacing w:after="19"/>
        <w:ind w:left="566" w:right="624"/>
        <w:jc w:val="both"/>
        <w:rPr>
          <w:rFonts w:ascii="Abadi" w:hAnsi="Abadi"/>
          <w:sz w:val="21"/>
          <w:szCs w:val="21"/>
        </w:rPr>
      </w:pPr>
      <w:r w:rsidRPr="008566E4">
        <w:rPr>
          <w:rFonts w:ascii="Abadi" w:hAnsi="Abadi" w:cs="Arial"/>
          <w:b/>
          <w:i/>
          <w:sz w:val="21"/>
          <w:szCs w:val="21"/>
        </w:rPr>
        <w:t xml:space="preserve">Materias que integran el Registro Estatal de Movilidad y Seguridad Vial </w:t>
      </w:r>
      <w:r w:rsidRPr="008566E4">
        <w:rPr>
          <w:rFonts w:ascii="Abadi" w:hAnsi="Abadi" w:cs="Arial"/>
          <w:b/>
          <w:sz w:val="21"/>
          <w:szCs w:val="21"/>
        </w:rPr>
        <w:t xml:space="preserve">Artículo 38 Terdecies. </w:t>
      </w:r>
      <w:r w:rsidRPr="008566E4">
        <w:rPr>
          <w:rFonts w:ascii="Abadi" w:hAnsi="Abadi"/>
          <w:sz w:val="21"/>
          <w:szCs w:val="21"/>
        </w:rPr>
        <w:t>El Registro deberá</w:t>
      </w:r>
      <w:r w:rsidRPr="008566E4">
        <w:rPr>
          <w:rFonts w:ascii="Abadi" w:hAnsi="Abadi" w:cs="Arial"/>
          <w:sz w:val="21"/>
          <w:szCs w:val="21"/>
        </w:rPr>
        <w:t>́</w:t>
      </w:r>
      <w:r w:rsidRPr="008566E4">
        <w:rPr>
          <w:rFonts w:ascii="Abadi" w:hAnsi="Abadi"/>
          <w:sz w:val="21"/>
          <w:szCs w:val="21"/>
        </w:rPr>
        <w:t xml:space="preserve"> contar con informacio</w:t>
      </w:r>
      <w:r w:rsidRPr="008566E4">
        <w:rPr>
          <w:rFonts w:ascii="Abadi" w:hAnsi="Abadi" w:cs="Arial"/>
          <w:sz w:val="21"/>
          <w:szCs w:val="21"/>
        </w:rPr>
        <w:t>́</w:t>
      </w:r>
      <w:r w:rsidRPr="008566E4">
        <w:rPr>
          <w:rFonts w:ascii="Abadi" w:hAnsi="Abadi"/>
          <w:sz w:val="21"/>
          <w:szCs w:val="21"/>
        </w:rPr>
        <w:t>n sobre los siguientes rubros:</w:t>
      </w:r>
    </w:p>
    <w:p w14:paraId="1F4FDE5D" w14:textId="77777777" w:rsidR="008A585C" w:rsidRPr="008566E4" w:rsidRDefault="008A585C" w:rsidP="008A585C">
      <w:pPr>
        <w:spacing w:after="27"/>
        <w:ind w:left="566"/>
        <w:jc w:val="both"/>
        <w:rPr>
          <w:rFonts w:ascii="Abadi" w:hAnsi="Abadi"/>
          <w:sz w:val="21"/>
          <w:szCs w:val="21"/>
        </w:rPr>
      </w:pPr>
      <w:r w:rsidRPr="008566E4">
        <w:rPr>
          <w:rFonts w:ascii="Abadi" w:hAnsi="Abadi" w:cs="Arial"/>
          <w:sz w:val="21"/>
          <w:szCs w:val="21"/>
        </w:rPr>
        <w:t xml:space="preserve">  </w:t>
      </w:r>
      <w:r w:rsidRPr="008566E4">
        <w:rPr>
          <w:rFonts w:ascii="Abadi" w:hAnsi="Abadi" w:cs="Arial"/>
          <w:sz w:val="21"/>
          <w:szCs w:val="21"/>
        </w:rPr>
        <w:tab/>
        <w:t xml:space="preserve"> </w:t>
      </w:r>
    </w:p>
    <w:p w14:paraId="56125EEA" w14:textId="77777777" w:rsidR="008A585C" w:rsidRPr="008566E4" w:rsidRDefault="008A585C" w:rsidP="005F0543">
      <w:pPr>
        <w:numPr>
          <w:ilvl w:val="0"/>
          <w:numId w:val="38"/>
        </w:numPr>
        <w:spacing w:after="39"/>
        <w:ind w:right="52" w:hanging="523"/>
        <w:jc w:val="both"/>
        <w:rPr>
          <w:rFonts w:ascii="Abadi" w:hAnsi="Abadi"/>
          <w:sz w:val="21"/>
          <w:szCs w:val="21"/>
        </w:rPr>
      </w:pPr>
      <w:r w:rsidRPr="008566E4">
        <w:rPr>
          <w:rFonts w:ascii="Abadi" w:hAnsi="Abadi"/>
          <w:sz w:val="21"/>
          <w:szCs w:val="21"/>
        </w:rPr>
        <w:t>Control vehicular;</w:t>
      </w:r>
      <w:r w:rsidRPr="008566E4">
        <w:rPr>
          <w:rFonts w:ascii="Abadi" w:hAnsi="Abadi" w:cs="Arial"/>
          <w:sz w:val="21"/>
          <w:szCs w:val="21"/>
        </w:rPr>
        <w:t xml:space="preserve"> </w:t>
      </w:r>
    </w:p>
    <w:p w14:paraId="19D01BA4" w14:textId="77777777" w:rsidR="008A585C" w:rsidRPr="008566E4" w:rsidRDefault="008A585C" w:rsidP="005F0543">
      <w:pPr>
        <w:numPr>
          <w:ilvl w:val="0"/>
          <w:numId w:val="38"/>
        </w:numPr>
        <w:spacing w:after="34"/>
        <w:ind w:right="52" w:hanging="523"/>
        <w:jc w:val="both"/>
        <w:rPr>
          <w:rFonts w:ascii="Abadi" w:hAnsi="Abadi"/>
          <w:sz w:val="21"/>
          <w:szCs w:val="21"/>
        </w:rPr>
      </w:pPr>
      <w:r w:rsidRPr="008566E4">
        <w:rPr>
          <w:rFonts w:ascii="Abadi" w:hAnsi="Abadi"/>
          <w:sz w:val="21"/>
          <w:szCs w:val="21"/>
        </w:rPr>
        <w:t>Licencias de conducir, incluyendo el tipo y vigencia de licencia, así</w:t>
      </w:r>
      <w:r w:rsidRPr="008566E4">
        <w:rPr>
          <w:rFonts w:ascii="Abadi" w:hAnsi="Abadi" w:cs="Arial"/>
          <w:sz w:val="21"/>
          <w:szCs w:val="21"/>
        </w:rPr>
        <w:t>́</w:t>
      </w:r>
      <w:r w:rsidRPr="008566E4">
        <w:rPr>
          <w:rFonts w:ascii="Abadi" w:hAnsi="Abadi"/>
          <w:sz w:val="21"/>
          <w:szCs w:val="21"/>
        </w:rPr>
        <w:t xml:space="preserve"> como las licencias suspendidas y canceladas;</w:t>
      </w:r>
      <w:r w:rsidRPr="008566E4">
        <w:rPr>
          <w:rFonts w:ascii="Abadi" w:hAnsi="Abadi" w:cs="Arial"/>
          <w:sz w:val="21"/>
          <w:szCs w:val="21"/>
        </w:rPr>
        <w:t xml:space="preserve"> </w:t>
      </w:r>
    </w:p>
    <w:p w14:paraId="5FC113E1" w14:textId="77777777" w:rsidR="008A585C" w:rsidRPr="008566E4" w:rsidRDefault="008A585C" w:rsidP="005F0543">
      <w:pPr>
        <w:numPr>
          <w:ilvl w:val="0"/>
          <w:numId w:val="38"/>
        </w:numPr>
        <w:spacing w:after="11"/>
        <w:ind w:right="52" w:hanging="523"/>
        <w:jc w:val="both"/>
        <w:rPr>
          <w:rFonts w:ascii="Abadi" w:hAnsi="Abadi"/>
          <w:sz w:val="21"/>
          <w:szCs w:val="21"/>
        </w:rPr>
      </w:pPr>
      <w:r w:rsidRPr="008566E4">
        <w:rPr>
          <w:rFonts w:ascii="Abadi" w:hAnsi="Abadi"/>
          <w:sz w:val="21"/>
          <w:szCs w:val="21"/>
        </w:rPr>
        <w:t>Infracciones cometidas, cumplimiento de sanciones y reincidencia, así</w:t>
      </w:r>
      <w:r w:rsidRPr="008566E4">
        <w:rPr>
          <w:rFonts w:ascii="Abadi" w:hAnsi="Abadi" w:cs="Arial"/>
          <w:sz w:val="21"/>
          <w:szCs w:val="21"/>
        </w:rPr>
        <w:t>́</w:t>
      </w:r>
      <w:r w:rsidRPr="008566E4">
        <w:rPr>
          <w:rFonts w:ascii="Abadi" w:hAnsi="Abadi"/>
          <w:sz w:val="21"/>
          <w:szCs w:val="21"/>
        </w:rPr>
        <w:t xml:space="preserve"> como </w:t>
      </w:r>
    </w:p>
    <w:p w14:paraId="4F408511" w14:textId="77777777" w:rsidR="008A585C" w:rsidRPr="008566E4" w:rsidRDefault="008A585C" w:rsidP="008A585C">
      <w:pPr>
        <w:spacing w:after="31"/>
        <w:ind w:left="1209" w:right="634"/>
        <w:jc w:val="both"/>
        <w:rPr>
          <w:rFonts w:ascii="Abadi" w:hAnsi="Abadi"/>
          <w:sz w:val="21"/>
          <w:szCs w:val="21"/>
        </w:rPr>
      </w:pPr>
    </w:p>
    <w:p w14:paraId="2B0DD6D0" w14:textId="77777777" w:rsidR="008A585C" w:rsidRPr="008566E4" w:rsidRDefault="008A585C" w:rsidP="008A585C">
      <w:pPr>
        <w:spacing w:after="34"/>
        <w:ind w:left="1143" w:right="52"/>
        <w:jc w:val="both"/>
        <w:rPr>
          <w:rFonts w:ascii="Abadi" w:hAnsi="Abadi"/>
          <w:sz w:val="21"/>
          <w:szCs w:val="21"/>
        </w:rPr>
      </w:pPr>
      <w:r w:rsidRPr="008566E4">
        <w:rPr>
          <w:rFonts w:ascii="Abadi" w:hAnsi="Abadi"/>
          <w:sz w:val="21"/>
          <w:szCs w:val="21"/>
        </w:rPr>
        <w:t>responsabilidad de siniestros de tránsito cometidos bajo el influjo de bebidas alcohólicas, psicotrópicos o drogas enervantes;</w:t>
      </w:r>
      <w:r w:rsidRPr="008566E4">
        <w:rPr>
          <w:rFonts w:ascii="Abadi" w:hAnsi="Abadi" w:cs="Arial"/>
          <w:sz w:val="21"/>
          <w:szCs w:val="21"/>
        </w:rPr>
        <w:t xml:space="preserve"> </w:t>
      </w:r>
    </w:p>
    <w:p w14:paraId="4CF6C234" w14:textId="77777777" w:rsidR="008A585C" w:rsidRPr="008566E4" w:rsidRDefault="008A585C" w:rsidP="005F0543">
      <w:pPr>
        <w:numPr>
          <w:ilvl w:val="0"/>
          <w:numId w:val="38"/>
        </w:numPr>
        <w:spacing w:after="148"/>
        <w:ind w:right="52" w:hanging="523"/>
        <w:jc w:val="both"/>
        <w:rPr>
          <w:rFonts w:ascii="Abadi" w:hAnsi="Abadi"/>
          <w:sz w:val="21"/>
          <w:szCs w:val="21"/>
        </w:rPr>
      </w:pPr>
      <w:r w:rsidRPr="008566E4">
        <w:rPr>
          <w:rFonts w:ascii="Abadi" w:hAnsi="Abadi"/>
          <w:sz w:val="21"/>
          <w:szCs w:val="21"/>
        </w:rPr>
        <w:t>Siniestros de tránsito, incluyendo un número identificador único para personas lesionadas, datos de localización, datos de los vehículos y personas involucradas, mecánica del siniestro;</w:t>
      </w:r>
      <w:r w:rsidRPr="008566E4">
        <w:rPr>
          <w:rFonts w:ascii="Abadi" w:hAnsi="Abadi" w:cs="Arial"/>
          <w:sz w:val="21"/>
          <w:szCs w:val="21"/>
        </w:rPr>
        <w:t xml:space="preserve"> </w:t>
      </w:r>
    </w:p>
    <w:p w14:paraId="31851A29" w14:textId="77777777" w:rsidR="008A585C" w:rsidRPr="008566E4" w:rsidRDefault="008A585C" w:rsidP="005F0543">
      <w:pPr>
        <w:numPr>
          <w:ilvl w:val="0"/>
          <w:numId w:val="38"/>
        </w:numPr>
        <w:spacing w:after="34"/>
        <w:ind w:right="52" w:hanging="523"/>
        <w:jc w:val="both"/>
        <w:rPr>
          <w:rFonts w:ascii="Abadi" w:hAnsi="Abadi"/>
          <w:sz w:val="21"/>
          <w:szCs w:val="21"/>
        </w:rPr>
      </w:pPr>
      <w:r w:rsidRPr="008566E4">
        <w:rPr>
          <w:rFonts w:ascii="Abadi" w:hAnsi="Abadi"/>
          <w:sz w:val="21"/>
          <w:szCs w:val="21"/>
        </w:rPr>
        <w:t>Títulos de concesión, permisos y registros, sus representantes legales, gravámenes, características de vehículos y personas conductoras; y</w:t>
      </w:r>
      <w:r w:rsidRPr="008566E4">
        <w:rPr>
          <w:rFonts w:ascii="Abadi" w:hAnsi="Abadi" w:cs="Arial"/>
          <w:sz w:val="21"/>
          <w:szCs w:val="21"/>
        </w:rPr>
        <w:t xml:space="preserve"> </w:t>
      </w:r>
    </w:p>
    <w:p w14:paraId="5A49657E" w14:textId="77777777" w:rsidR="008A585C" w:rsidRPr="008566E4" w:rsidRDefault="008A585C" w:rsidP="005F0543">
      <w:pPr>
        <w:numPr>
          <w:ilvl w:val="0"/>
          <w:numId w:val="38"/>
        </w:numPr>
        <w:spacing w:after="11"/>
        <w:ind w:right="52" w:hanging="523"/>
        <w:jc w:val="both"/>
        <w:rPr>
          <w:rFonts w:ascii="Abadi" w:hAnsi="Abadi"/>
          <w:sz w:val="21"/>
          <w:szCs w:val="21"/>
        </w:rPr>
      </w:pPr>
      <w:r w:rsidRPr="008566E4">
        <w:rPr>
          <w:rFonts w:ascii="Abadi" w:hAnsi="Abadi"/>
          <w:sz w:val="21"/>
          <w:szCs w:val="21"/>
        </w:rPr>
        <w:t xml:space="preserve">Las demás que sean necesarias a juicio de las autoridades competentes. </w:t>
      </w:r>
      <w:r w:rsidRPr="008566E4">
        <w:rPr>
          <w:rFonts w:ascii="Abadi" w:hAnsi="Abadi" w:cs="Arial"/>
          <w:sz w:val="21"/>
          <w:szCs w:val="21"/>
        </w:rPr>
        <w:t xml:space="preserve"> </w:t>
      </w:r>
    </w:p>
    <w:p w14:paraId="4CC7815E" w14:textId="77777777" w:rsidR="008A585C" w:rsidRPr="008566E4" w:rsidRDefault="008A585C" w:rsidP="00942548">
      <w:pPr>
        <w:spacing w:after="136"/>
        <w:ind w:left="1134"/>
        <w:jc w:val="both"/>
        <w:rPr>
          <w:rFonts w:ascii="Abadi" w:hAnsi="Abadi"/>
          <w:sz w:val="21"/>
          <w:szCs w:val="21"/>
        </w:rPr>
      </w:pPr>
      <w:r w:rsidRPr="008566E4">
        <w:rPr>
          <w:rFonts w:ascii="Abadi" w:hAnsi="Abadi" w:cs="Arial"/>
          <w:sz w:val="21"/>
          <w:szCs w:val="21"/>
        </w:rPr>
        <w:t xml:space="preserve"> </w:t>
      </w:r>
    </w:p>
    <w:p w14:paraId="1CBAD0E3" w14:textId="59306425" w:rsidR="008A585C" w:rsidRPr="008566E4" w:rsidRDefault="00942548" w:rsidP="00942548">
      <w:pPr>
        <w:ind w:left="567"/>
        <w:jc w:val="both"/>
        <w:rPr>
          <w:rFonts w:ascii="Abadi" w:hAnsi="Abadi"/>
          <w:sz w:val="21"/>
          <w:szCs w:val="21"/>
        </w:rPr>
      </w:pPr>
      <w:r>
        <w:rPr>
          <w:rFonts w:ascii="Abadi" w:hAnsi="Abadi" w:cs="Arial"/>
          <w:b/>
          <w:i/>
          <w:sz w:val="21"/>
          <w:szCs w:val="21"/>
        </w:rPr>
        <w:t>I</w:t>
      </w:r>
      <w:r w:rsidR="008A585C" w:rsidRPr="008566E4">
        <w:rPr>
          <w:rFonts w:ascii="Abadi" w:hAnsi="Abadi" w:cs="Arial"/>
          <w:b/>
          <w:i/>
          <w:sz w:val="21"/>
          <w:szCs w:val="21"/>
        </w:rPr>
        <w:t xml:space="preserve">nformación de los Registros </w:t>
      </w:r>
      <w:r w:rsidR="008A585C" w:rsidRPr="008566E4">
        <w:rPr>
          <w:rFonts w:ascii="Abadi" w:hAnsi="Abadi" w:cs="Arial"/>
          <w:b/>
          <w:sz w:val="21"/>
          <w:szCs w:val="21"/>
        </w:rPr>
        <w:t xml:space="preserve">Artículo 38 Quáterdecies. </w:t>
      </w:r>
      <w:r w:rsidR="008A585C" w:rsidRPr="008566E4">
        <w:rPr>
          <w:rFonts w:ascii="Abadi" w:hAnsi="Abadi"/>
          <w:sz w:val="21"/>
          <w:szCs w:val="21"/>
        </w:rPr>
        <w:t>Las autoridades competentes en materia de movilidad y seguridad vial deberán considerar en la integración del Registro su tratamiento con estricto apego a la legislación en materia de protección de datos personales en posesión de los sujetos obligados.</w:t>
      </w:r>
      <w:r w:rsidR="008A585C" w:rsidRPr="008566E4">
        <w:rPr>
          <w:rFonts w:ascii="Abadi" w:hAnsi="Abadi" w:cs="Arial"/>
          <w:sz w:val="21"/>
          <w:szCs w:val="21"/>
        </w:rPr>
        <w:t xml:space="preserve"> </w:t>
      </w:r>
    </w:p>
    <w:p w14:paraId="45EC50DB" w14:textId="77777777" w:rsidR="008A585C" w:rsidRPr="008566E4" w:rsidRDefault="008A585C" w:rsidP="008A585C">
      <w:pPr>
        <w:spacing w:after="136"/>
        <w:ind w:left="566"/>
        <w:jc w:val="both"/>
        <w:rPr>
          <w:rFonts w:ascii="Abadi" w:hAnsi="Abadi"/>
          <w:sz w:val="21"/>
          <w:szCs w:val="21"/>
        </w:rPr>
      </w:pPr>
      <w:r w:rsidRPr="008566E4">
        <w:rPr>
          <w:rFonts w:ascii="Abadi" w:hAnsi="Abadi" w:cs="Arial"/>
          <w:sz w:val="21"/>
          <w:szCs w:val="21"/>
        </w:rPr>
        <w:t xml:space="preserve"> </w:t>
      </w:r>
    </w:p>
    <w:p w14:paraId="15E6CAD6" w14:textId="41B333BF" w:rsidR="008A585C" w:rsidRPr="008566E4" w:rsidRDefault="00942548" w:rsidP="00942548">
      <w:pPr>
        <w:ind w:left="566"/>
        <w:jc w:val="both"/>
        <w:rPr>
          <w:rFonts w:ascii="Abadi" w:hAnsi="Abadi"/>
          <w:sz w:val="21"/>
          <w:szCs w:val="21"/>
        </w:rPr>
      </w:pPr>
      <w:r>
        <w:rPr>
          <w:rFonts w:ascii="Abadi" w:hAnsi="Abadi" w:cs="Arial"/>
          <w:b/>
          <w:i/>
          <w:sz w:val="21"/>
          <w:szCs w:val="21"/>
        </w:rPr>
        <w:t>I</w:t>
      </w:r>
      <w:r w:rsidR="008A585C" w:rsidRPr="008566E4">
        <w:rPr>
          <w:rFonts w:ascii="Abadi" w:hAnsi="Abadi" w:cs="Arial"/>
          <w:b/>
          <w:i/>
          <w:sz w:val="21"/>
          <w:szCs w:val="21"/>
        </w:rPr>
        <w:t xml:space="preserve">nformación pública </w:t>
      </w:r>
      <w:r w:rsidR="008A585C" w:rsidRPr="008566E4">
        <w:rPr>
          <w:rFonts w:ascii="Abadi" w:hAnsi="Abadi" w:cs="Arial"/>
          <w:b/>
          <w:sz w:val="21"/>
          <w:szCs w:val="21"/>
        </w:rPr>
        <w:t>Artículo 38 Quinquiesdecies.</w:t>
      </w:r>
      <w:r w:rsidR="008A585C" w:rsidRPr="008566E4">
        <w:rPr>
          <w:rFonts w:ascii="Abadi" w:hAnsi="Abadi"/>
          <w:sz w:val="21"/>
          <w:szCs w:val="21"/>
        </w:rPr>
        <w:t xml:space="preserve"> La información contenida en el Registro es de consulta pública, salvo aquella que por sus características sea de carácter confidencial o reservado, en términos de la legislación en materia de transparencia y protección de datos personales, y demás disposiciones aplicables. </w:t>
      </w:r>
      <w:r w:rsidR="008A585C" w:rsidRPr="008566E4">
        <w:rPr>
          <w:rFonts w:ascii="Abadi" w:hAnsi="Abadi" w:cs="Arial"/>
          <w:sz w:val="21"/>
          <w:szCs w:val="21"/>
        </w:rPr>
        <w:t xml:space="preserve"> </w:t>
      </w:r>
    </w:p>
    <w:p w14:paraId="52002F16" w14:textId="77777777" w:rsidR="008A585C" w:rsidRPr="008566E4" w:rsidRDefault="008A585C" w:rsidP="008A585C">
      <w:pPr>
        <w:ind w:left="566"/>
        <w:jc w:val="both"/>
        <w:rPr>
          <w:rFonts w:ascii="Abadi" w:hAnsi="Abadi"/>
          <w:sz w:val="21"/>
          <w:szCs w:val="21"/>
        </w:rPr>
      </w:pPr>
      <w:r w:rsidRPr="008566E4">
        <w:rPr>
          <w:rFonts w:ascii="Abadi" w:hAnsi="Abadi" w:cs="Arial"/>
          <w:sz w:val="21"/>
          <w:szCs w:val="21"/>
        </w:rPr>
        <w:t xml:space="preserve"> </w:t>
      </w:r>
    </w:p>
    <w:p w14:paraId="6C1B336F" w14:textId="77777777" w:rsidR="008A585C" w:rsidRPr="008566E4" w:rsidRDefault="008A585C" w:rsidP="00942548">
      <w:pPr>
        <w:ind w:left="576" w:right="52"/>
        <w:jc w:val="both"/>
        <w:rPr>
          <w:rFonts w:ascii="Abadi" w:hAnsi="Abadi"/>
          <w:sz w:val="21"/>
          <w:szCs w:val="21"/>
        </w:rPr>
      </w:pPr>
      <w:r w:rsidRPr="008566E4">
        <w:rPr>
          <w:rFonts w:ascii="Abadi" w:hAnsi="Abadi"/>
          <w:sz w:val="21"/>
          <w:szCs w:val="21"/>
        </w:rPr>
        <w:t>Cualquier persona interesada podrá</w:t>
      </w:r>
      <w:r w:rsidRPr="008566E4">
        <w:rPr>
          <w:rFonts w:ascii="Abadi" w:hAnsi="Abadi" w:cs="Arial"/>
          <w:sz w:val="21"/>
          <w:szCs w:val="21"/>
        </w:rPr>
        <w:t>́</w:t>
      </w:r>
      <w:r w:rsidRPr="008566E4">
        <w:rPr>
          <w:rFonts w:ascii="Abadi" w:hAnsi="Abadi"/>
          <w:sz w:val="21"/>
          <w:szCs w:val="21"/>
        </w:rPr>
        <w:t xml:space="preserve"> consultar sus asientos, así</w:t>
      </w:r>
      <w:r w:rsidRPr="008566E4">
        <w:rPr>
          <w:rFonts w:ascii="Abadi" w:hAnsi="Abadi" w:cs="Arial"/>
          <w:sz w:val="21"/>
          <w:szCs w:val="21"/>
        </w:rPr>
        <w:t>́</w:t>
      </w:r>
      <w:r w:rsidRPr="008566E4">
        <w:rPr>
          <w:rFonts w:ascii="Abadi" w:hAnsi="Abadi"/>
          <w:sz w:val="21"/>
          <w:szCs w:val="21"/>
        </w:rPr>
        <w:t xml:space="preserve"> como obtener constancias de estos.</w:t>
      </w:r>
      <w:r w:rsidRPr="008566E4">
        <w:rPr>
          <w:rFonts w:ascii="Abadi" w:hAnsi="Abadi" w:cs="Arial"/>
          <w:sz w:val="21"/>
          <w:szCs w:val="21"/>
        </w:rPr>
        <w:t xml:space="preserve"> </w:t>
      </w:r>
    </w:p>
    <w:p w14:paraId="6A911E5C" w14:textId="77777777" w:rsidR="008A585C" w:rsidRPr="008566E4" w:rsidRDefault="008A585C" w:rsidP="00942548">
      <w:pPr>
        <w:spacing w:after="136"/>
        <w:ind w:left="576" w:right="52"/>
        <w:jc w:val="both"/>
        <w:rPr>
          <w:rFonts w:ascii="Abadi" w:hAnsi="Abadi"/>
          <w:sz w:val="21"/>
          <w:szCs w:val="21"/>
        </w:rPr>
      </w:pPr>
      <w:r w:rsidRPr="008566E4">
        <w:rPr>
          <w:rFonts w:ascii="Abadi" w:hAnsi="Abadi" w:cs="Arial"/>
          <w:sz w:val="21"/>
          <w:szCs w:val="21"/>
        </w:rPr>
        <w:t xml:space="preserve"> </w:t>
      </w:r>
    </w:p>
    <w:p w14:paraId="3CDB2BC7" w14:textId="77777777" w:rsidR="00942548" w:rsidRDefault="00942548" w:rsidP="00942548">
      <w:pPr>
        <w:ind w:left="576" w:right="52"/>
        <w:jc w:val="both"/>
        <w:rPr>
          <w:rFonts w:ascii="Abadi" w:hAnsi="Abadi" w:cs="Arial"/>
          <w:b/>
          <w:i/>
          <w:sz w:val="21"/>
          <w:szCs w:val="21"/>
        </w:rPr>
      </w:pPr>
      <w:r>
        <w:rPr>
          <w:rFonts w:ascii="Abadi" w:hAnsi="Abadi" w:cs="Arial"/>
          <w:b/>
          <w:i/>
          <w:sz w:val="21"/>
          <w:szCs w:val="21"/>
        </w:rPr>
        <w:t>E</w:t>
      </w:r>
      <w:r w:rsidR="008A585C" w:rsidRPr="008566E4">
        <w:rPr>
          <w:rFonts w:ascii="Abadi" w:hAnsi="Abadi" w:cs="Arial"/>
          <w:b/>
          <w:i/>
          <w:sz w:val="21"/>
          <w:szCs w:val="21"/>
        </w:rPr>
        <w:t xml:space="preserve">valuación y seguimiento </w:t>
      </w:r>
    </w:p>
    <w:p w14:paraId="5C46A522" w14:textId="4C643F3F" w:rsidR="008A585C" w:rsidRPr="008566E4" w:rsidRDefault="008A585C" w:rsidP="00942548">
      <w:pPr>
        <w:ind w:left="576" w:right="52"/>
        <w:jc w:val="both"/>
        <w:rPr>
          <w:rFonts w:ascii="Abadi" w:hAnsi="Abadi"/>
          <w:sz w:val="21"/>
          <w:szCs w:val="21"/>
        </w:rPr>
      </w:pPr>
      <w:r w:rsidRPr="008566E4">
        <w:rPr>
          <w:rFonts w:ascii="Abadi" w:hAnsi="Abadi" w:cs="Arial"/>
          <w:b/>
          <w:sz w:val="21"/>
          <w:szCs w:val="21"/>
        </w:rPr>
        <w:t xml:space="preserve">Artículo 38 Sexiesdecies. </w:t>
      </w:r>
      <w:r w:rsidRPr="008566E4">
        <w:rPr>
          <w:rFonts w:ascii="Abadi" w:hAnsi="Abadi"/>
          <w:sz w:val="21"/>
          <w:szCs w:val="21"/>
        </w:rPr>
        <w:t xml:space="preserve">Con base en la información y los indicadores de gestión que arrojen los Sistemas de información y de seguimiento de movilidad y de seguridad vial, se llevarán a cabo las acciones para revisar de manera sistemática la ejecución del Programa Estatal de Movilidad y Seguridad Vial. </w:t>
      </w:r>
      <w:r w:rsidRPr="008566E4">
        <w:rPr>
          <w:rFonts w:ascii="Abadi" w:hAnsi="Abadi" w:cs="Arial"/>
          <w:sz w:val="21"/>
          <w:szCs w:val="21"/>
        </w:rPr>
        <w:t xml:space="preserve"> </w:t>
      </w:r>
    </w:p>
    <w:p w14:paraId="1D39F0E8" w14:textId="77777777" w:rsidR="008A585C" w:rsidRPr="008566E4" w:rsidRDefault="008A585C" w:rsidP="00942548">
      <w:pPr>
        <w:ind w:left="576" w:right="52"/>
        <w:jc w:val="both"/>
        <w:rPr>
          <w:rFonts w:ascii="Abadi" w:hAnsi="Abadi"/>
          <w:sz w:val="21"/>
          <w:szCs w:val="21"/>
        </w:rPr>
      </w:pPr>
      <w:r w:rsidRPr="008566E4">
        <w:rPr>
          <w:rFonts w:ascii="Abadi" w:hAnsi="Abadi" w:cs="Arial"/>
          <w:sz w:val="21"/>
          <w:szCs w:val="21"/>
        </w:rPr>
        <w:t xml:space="preserve"> </w:t>
      </w:r>
    </w:p>
    <w:p w14:paraId="52DBA8CE" w14:textId="77777777" w:rsidR="008A585C" w:rsidRPr="008566E4" w:rsidRDefault="008A585C" w:rsidP="00942548">
      <w:pPr>
        <w:ind w:left="576" w:right="52"/>
        <w:jc w:val="both"/>
        <w:rPr>
          <w:rFonts w:ascii="Abadi" w:hAnsi="Abadi"/>
          <w:sz w:val="21"/>
          <w:szCs w:val="21"/>
        </w:rPr>
      </w:pPr>
      <w:r w:rsidRPr="008566E4">
        <w:rPr>
          <w:rFonts w:ascii="Abadi" w:hAnsi="Abadi"/>
          <w:sz w:val="21"/>
          <w:szCs w:val="21"/>
        </w:rPr>
        <w:t>Asimismo, se realizarán las acciones de evaluación de los avances en el cumplimiento de las metas establecidas en dicho programa, que retroalimenten el proceso de planeación y, en su caso, se propondrá</w:t>
      </w:r>
      <w:r w:rsidRPr="008566E4">
        <w:rPr>
          <w:rFonts w:ascii="Abadi" w:hAnsi="Abadi" w:cs="Arial"/>
          <w:sz w:val="21"/>
          <w:szCs w:val="21"/>
        </w:rPr>
        <w:t>́</w:t>
      </w:r>
      <w:r w:rsidRPr="008566E4">
        <w:rPr>
          <w:rFonts w:ascii="Abadi" w:hAnsi="Abadi"/>
          <w:sz w:val="21"/>
          <w:szCs w:val="21"/>
        </w:rPr>
        <w:t xml:space="preserve"> la modificación o actualización que corresponda.</w:t>
      </w:r>
      <w:r w:rsidRPr="008566E4">
        <w:rPr>
          <w:rFonts w:ascii="Abadi" w:hAnsi="Abadi" w:cs="Arial"/>
          <w:sz w:val="21"/>
          <w:szCs w:val="21"/>
        </w:rPr>
        <w:t xml:space="preserve"> </w:t>
      </w:r>
    </w:p>
    <w:p w14:paraId="4FE7CD56" w14:textId="77777777" w:rsidR="008A585C" w:rsidRPr="008566E4" w:rsidRDefault="008A585C" w:rsidP="00942548">
      <w:pPr>
        <w:ind w:left="576" w:right="52"/>
        <w:jc w:val="both"/>
        <w:rPr>
          <w:rFonts w:ascii="Abadi" w:hAnsi="Abadi"/>
          <w:sz w:val="21"/>
          <w:szCs w:val="21"/>
        </w:rPr>
      </w:pPr>
      <w:r w:rsidRPr="008566E4">
        <w:rPr>
          <w:rFonts w:ascii="Abadi" w:hAnsi="Abadi" w:cs="Arial"/>
          <w:sz w:val="21"/>
          <w:szCs w:val="21"/>
        </w:rPr>
        <w:t xml:space="preserve"> </w:t>
      </w:r>
    </w:p>
    <w:p w14:paraId="0ABD48AB" w14:textId="77777777" w:rsidR="008A585C" w:rsidRPr="008566E4" w:rsidRDefault="008A585C" w:rsidP="00942548">
      <w:pPr>
        <w:ind w:left="576" w:right="52"/>
        <w:jc w:val="both"/>
        <w:rPr>
          <w:rFonts w:ascii="Abadi" w:hAnsi="Abadi"/>
          <w:sz w:val="21"/>
          <w:szCs w:val="21"/>
        </w:rPr>
      </w:pPr>
      <w:r w:rsidRPr="008566E4">
        <w:rPr>
          <w:rFonts w:ascii="Abadi" w:hAnsi="Abadi"/>
          <w:sz w:val="21"/>
          <w:szCs w:val="21"/>
        </w:rPr>
        <w:t>Para ello las autoridades competentes tendrán las siguientes obligaciones referidas al diseño, seguimiento y evaluación de indicadores de movilidad y seguridad vial, lo cual tendrán que hacer del conocimiento del Sistema Estatal de Movilidad y Seguridad Vial:</w:t>
      </w:r>
      <w:r w:rsidRPr="008566E4">
        <w:rPr>
          <w:rFonts w:ascii="Abadi" w:hAnsi="Abadi" w:cs="Arial"/>
          <w:sz w:val="21"/>
          <w:szCs w:val="21"/>
        </w:rPr>
        <w:t xml:space="preserve"> </w:t>
      </w:r>
    </w:p>
    <w:p w14:paraId="1A99753B" w14:textId="77777777" w:rsidR="008A585C" w:rsidRPr="008566E4" w:rsidRDefault="008A585C" w:rsidP="00942548">
      <w:pPr>
        <w:spacing w:after="21"/>
        <w:ind w:left="576" w:right="52"/>
        <w:jc w:val="both"/>
        <w:rPr>
          <w:rFonts w:ascii="Abadi" w:hAnsi="Abadi"/>
          <w:sz w:val="21"/>
          <w:szCs w:val="21"/>
        </w:rPr>
      </w:pPr>
      <w:r w:rsidRPr="008566E4">
        <w:rPr>
          <w:rFonts w:ascii="Abadi" w:hAnsi="Abadi" w:cs="Arial"/>
          <w:sz w:val="21"/>
          <w:szCs w:val="21"/>
        </w:rPr>
        <w:t xml:space="preserve"> </w:t>
      </w:r>
    </w:p>
    <w:p w14:paraId="0C331940" w14:textId="77777777" w:rsidR="008A585C" w:rsidRPr="008566E4" w:rsidRDefault="008A585C" w:rsidP="005F0543">
      <w:pPr>
        <w:numPr>
          <w:ilvl w:val="0"/>
          <w:numId w:val="39"/>
        </w:numPr>
        <w:spacing w:after="34"/>
        <w:ind w:left="576" w:right="52" w:hanging="502"/>
        <w:jc w:val="both"/>
        <w:rPr>
          <w:rFonts w:ascii="Abadi" w:hAnsi="Abadi"/>
          <w:sz w:val="21"/>
          <w:szCs w:val="21"/>
        </w:rPr>
      </w:pPr>
      <w:r w:rsidRPr="008566E4">
        <w:rPr>
          <w:rFonts w:ascii="Abadi" w:hAnsi="Abadi"/>
          <w:sz w:val="21"/>
          <w:szCs w:val="21"/>
        </w:rPr>
        <w:t>Definir los indicadores de movilidad y seguridad vial, congruente con el sistema de información y seguimiento y con las metas de los instrumentos de planeación y programación;</w:t>
      </w:r>
      <w:r w:rsidRPr="008566E4">
        <w:rPr>
          <w:rFonts w:ascii="Abadi" w:hAnsi="Abadi" w:cs="Arial"/>
          <w:sz w:val="21"/>
          <w:szCs w:val="21"/>
        </w:rPr>
        <w:t xml:space="preserve"> </w:t>
      </w:r>
    </w:p>
    <w:p w14:paraId="1F5C644C" w14:textId="77777777" w:rsidR="008A585C" w:rsidRPr="008566E4" w:rsidRDefault="008A585C" w:rsidP="005F0543">
      <w:pPr>
        <w:numPr>
          <w:ilvl w:val="0"/>
          <w:numId w:val="39"/>
        </w:numPr>
        <w:spacing w:after="57"/>
        <w:ind w:left="576" w:right="52" w:hanging="502"/>
        <w:jc w:val="both"/>
        <w:rPr>
          <w:rFonts w:ascii="Abadi" w:hAnsi="Abadi"/>
          <w:sz w:val="21"/>
          <w:szCs w:val="21"/>
        </w:rPr>
      </w:pPr>
      <w:r w:rsidRPr="008566E4">
        <w:rPr>
          <w:rFonts w:ascii="Abadi" w:hAnsi="Abadi"/>
          <w:sz w:val="21"/>
          <w:szCs w:val="21"/>
        </w:rPr>
        <w:t>Generar un sistema de seguimiento de los indicadores usando información homologada y georreferenciada, con la frecuencia que establezca el Sistema Estatal, que deberá</w:t>
      </w:r>
      <w:r w:rsidRPr="008566E4">
        <w:rPr>
          <w:rFonts w:ascii="Abadi" w:hAnsi="Abadi" w:cs="Arial"/>
          <w:sz w:val="21"/>
          <w:szCs w:val="21"/>
        </w:rPr>
        <w:t>́</w:t>
      </w:r>
      <w:r w:rsidRPr="008566E4">
        <w:rPr>
          <w:rFonts w:ascii="Abadi" w:hAnsi="Abadi"/>
          <w:sz w:val="21"/>
          <w:szCs w:val="21"/>
        </w:rPr>
        <w:t xml:space="preserve"> ser no menor a mensual;</w:t>
      </w:r>
      <w:r w:rsidRPr="008566E4">
        <w:rPr>
          <w:rFonts w:ascii="Abadi" w:hAnsi="Abadi" w:cs="Arial"/>
          <w:sz w:val="21"/>
          <w:szCs w:val="21"/>
        </w:rPr>
        <w:t xml:space="preserve"> </w:t>
      </w:r>
    </w:p>
    <w:p w14:paraId="36808C5B" w14:textId="77777777" w:rsidR="008A585C" w:rsidRPr="008566E4" w:rsidRDefault="008A585C" w:rsidP="005F0543">
      <w:pPr>
        <w:numPr>
          <w:ilvl w:val="0"/>
          <w:numId w:val="39"/>
        </w:numPr>
        <w:ind w:left="576" w:right="52" w:hanging="502"/>
        <w:jc w:val="both"/>
        <w:rPr>
          <w:rFonts w:ascii="Abadi" w:hAnsi="Abadi"/>
          <w:sz w:val="21"/>
          <w:szCs w:val="21"/>
        </w:rPr>
      </w:pPr>
      <w:r w:rsidRPr="008566E4">
        <w:rPr>
          <w:rFonts w:ascii="Abadi" w:hAnsi="Abadi"/>
          <w:sz w:val="21"/>
          <w:szCs w:val="21"/>
        </w:rPr>
        <w:lastRenderedPageBreak/>
        <w:t>Publicar un reporte anual sobre el avance de en el cumplimiento de las que incluya la cuantificación de los indicadores, la comparativa con la línea base y las metas, así como las recomendaciones de mejora para cumplir con los objetivos.</w:t>
      </w:r>
      <w:r w:rsidRPr="008566E4">
        <w:rPr>
          <w:rFonts w:ascii="Abadi" w:hAnsi="Abadi" w:cs="Arial"/>
          <w:sz w:val="21"/>
          <w:szCs w:val="21"/>
        </w:rPr>
        <w:t xml:space="preserve"> </w:t>
      </w:r>
    </w:p>
    <w:p w14:paraId="7C95433D" w14:textId="77777777" w:rsidR="008A585C" w:rsidRPr="008566E4" w:rsidRDefault="008A585C" w:rsidP="00942548">
      <w:pPr>
        <w:spacing w:after="136"/>
        <w:ind w:left="576" w:right="52"/>
        <w:jc w:val="both"/>
        <w:rPr>
          <w:rFonts w:ascii="Abadi" w:hAnsi="Abadi"/>
          <w:sz w:val="21"/>
          <w:szCs w:val="21"/>
        </w:rPr>
      </w:pPr>
      <w:r w:rsidRPr="008566E4">
        <w:rPr>
          <w:rFonts w:ascii="Abadi" w:hAnsi="Abadi" w:cs="Arial"/>
          <w:sz w:val="21"/>
          <w:szCs w:val="21"/>
        </w:rPr>
        <w:t xml:space="preserve"> </w:t>
      </w:r>
    </w:p>
    <w:p w14:paraId="0541869B" w14:textId="4EBA579F" w:rsidR="008A585C" w:rsidRPr="008566E4" w:rsidRDefault="00942548" w:rsidP="00942548">
      <w:pPr>
        <w:ind w:left="576" w:right="52"/>
        <w:jc w:val="both"/>
        <w:rPr>
          <w:rFonts w:ascii="Abadi" w:hAnsi="Abadi"/>
          <w:sz w:val="21"/>
          <w:szCs w:val="21"/>
        </w:rPr>
      </w:pPr>
      <w:r>
        <w:rPr>
          <w:rFonts w:ascii="Abadi" w:hAnsi="Abadi" w:cs="Arial"/>
          <w:b/>
          <w:i/>
          <w:sz w:val="21"/>
          <w:szCs w:val="21"/>
        </w:rPr>
        <w:t>D</w:t>
      </w:r>
      <w:r w:rsidR="008A585C" w:rsidRPr="008566E4">
        <w:rPr>
          <w:rFonts w:ascii="Abadi" w:hAnsi="Abadi" w:cs="Arial"/>
          <w:b/>
          <w:i/>
          <w:sz w:val="21"/>
          <w:szCs w:val="21"/>
        </w:rPr>
        <w:t xml:space="preserve">atos abiertos </w:t>
      </w:r>
      <w:r w:rsidR="008A585C" w:rsidRPr="008566E4">
        <w:rPr>
          <w:rFonts w:ascii="Abadi" w:hAnsi="Abadi" w:cs="Arial"/>
          <w:b/>
          <w:sz w:val="21"/>
          <w:szCs w:val="21"/>
        </w:rPr>
        <w:t>Artículo 38 Septiesdecies.</w:t>
      </w:r>
      <w:r w:rsidR="008A585C" w:rsidRPr="008566E4">
        <w:rPr>
          <w:rFonts w:ascii="Abadi" w:hAnsi="Abadi"/>
          <w:sz w:val="21"/>
          <w:szCs w:val="21"/>
        </w:rPr>
        <w:t xml:space="preserve"> Los datos generados en materia de movilidad deberán ser públicos, en cumplimiento a lo establecido por la Ley de Transparencia y Acceso a la Información Pública para el Estado de Guanajuato, como mecanismo para el seguimiento de planes, programas y proyectos desarrollados en materia de movilidad por el Estado.</w:t>
      </w:r>
      <w:r w:rsidR="008A585C" w:rsidRPr="008566E4">
        <w:rPr>
          <w:rFonts w:ascii="Abadi" w:hAnsi="Abadi" w:cs="Arial"/>
          <w:sz w:val="21"/>
          <w:szCs w:val="21"/>
        </w:rPr>
        <w:t xml:space="preserve"> </w:t>
      </w:r>
    </w:p>
    <w:p w14:paraId="3DD59D22" w14:textId="77777777" w:rsidR="008A585C" w:rsidRPr="008566E4" w:rsidRDefault="008A585C" w:rsidP="00942548">
      <w:pPr>
        <w:ind w:left="576" w:right="52"/>
        <w:jc w:val="both"/>
        <w:rPr>
          <w:rFonts w:ascii="Abadi" w:hAnsi="Abadi"/>
          <w:sz w:val="21"/>
          <w:szCs w:val="21"/>
        </w:rPr>
      </w:pPr>
      <w:r w:rsidRPr="008566E4">
        <w:rPr>
          <w:rFonts w:ascii="Abadi" w:hAnsi="Abadi" w:cs="Arial"/>
          <w:sz w:val="21"/>
          <w:szCs w:val="21"/>
        </w:rPr>
        <w:t xml:space="preserve"> </w:t>
      </w:r>
    </w:p>
    <w:p w14:paraId="2D31F2D6" w14:textId="77777777" w:rsidR="008A585C" w:rsidRPr="008566E4" w:rsidRDefault="008A585C" w:rsidP="00942548">
      <w:pPr>
        <w:ind w:left="576" w:right="52"/>
        <w:jc w:val="both"/>
        <w:rPr>
          <w:rFonts w:ascii="Abadi" w:hAnsi="Abadi"/>
          <w:sz w:val="21"/>
          <w:szCs w:val="21"/>
        </w:rPr>
      </w:pPr>
      <w:r w:rsidRPr="008566E4">
        <w:rPr>
          <w:rFonts w:ascii="Abadi" w:hAnsi="Abadi"/>
          <w:sz w:val="21"/>
          <w:szCs w:val="21"/>
        </w:rPr>
        <w:t>Las autoridades competentes implementarán las medidas necesarias para publicar y difundir los datos en materia de movilidad a través de plataformas en línea que permitan a la ciudadanía consultar y descargar esta información.</w:t>
      </w:r>
      <w:r w:rsidRPr="008566E4">
        <w:rPr>
          <w:rFonts w:ascii="Abadi" w:hAnsi="Abadi" w:cs="Arial"/>
          <w:sz w:val="21"/>
          <w:szCs w:val="21"/>
        </w:rPr>
        <w:t xml:space="preserve"> </w:t>
      </w:r>
    </w:p>
    <w:p w14:paraId="703DB7E8" w14:textId="77777777" w:rsidR="008A585C" w:rsidRPr="008566E4" w:rsidRDefault="008A585C" w:rsidP="008A585C">
      <w:pPr>
        <w:spacing w:after="136"/>
        <w:jc w:val="both"/>
        <w:rPr>
          <w:rFonts w:ascii="Abadi" w:hAnsi="Abadi"/>
          <w:sz w:val="21"/>
          <w:szCs w:val="21"/>
        </w:rPr>
      </w:pPr>
      <w:r w:rsidRPr="008566E4">
        <w:rPr>
          <w:rFonts w:ascii="Abadi" w:hAnsi="Abadi" w:cs="Arial"/>
          <w:sz w:val="21"/>
          <w:szCs w:val="21"/>
        </w:rPr>
        <w:t xml:space="preserve"> </w:t>
      </w:r>
    </w:p>
    <w:p w14:paraId="0AC53A04" w14:textId="3348C410" w:rsidR="008A585C" w:rsidRPr="008566E4" w:rsidRDefault="008A585C" w:rsidP="00942548">
      <w:pPr>
        <w:pStyle w:val="Ttulo1"/>
        <w:spacing w:after="138"/>
        <w:ind w:right="88" w:firstLine="0"/>
        <w:jc w:val="center"/>
        <w:rPr>
          <w:rFonts w:ascii="Abadi" w:hAnsi="Abadi"/>
          <w:sz w:val="21"/>
          <w:szCs w:val="21"/>
        </w:rPr>
      </w:pPr>
      <w:r w:rsidRPr="008566E4">
        <w:rPr>
          <w:rFonts w:ascii="Abadi" w:hAnsi="Abadi"/>
          <w:sz w:val="21"/>
          <w:szCs w:val="21"/>
        </w:rPr>
        <w:t>Transitorios</w:t>
      </w:r>
    </w:p>
    <w:p w14:paraId="4B4F734F" w14:textId="77777777" w:rsidR="008A585C" w:rsidRPr="008566E4" w:rsidRDefault="008A585C" w:rsidP="008A585C">
      <w:pPr>
        <w:spacing w:after="136"/>
        <w:ind w:left="566"/>
        <w:jc w:val="both"/>
        <w:rPr>
          <w:rFonts w:ascii="Abadi" w:hAnsi="Abadi"/>
          <w:sz w:val="21"/>
          <w:szCs w:val="21"/>
        </w:rPr>
      </w:pPr>
      <w:r w:rsidRPr="008566E4">
        <w:rPr>
          <w:rFonts w:ascii="Abadi" w:hAnsi="Abadi" w:cs="Arial"/>
          <w:b/>
          <w:sz w:val="21"/>
          <w:szCs w:val="21"/>
        </w:rPr>
        <w:t xml:space="preserve"> </w:t>
      </w:r>
    </w:p>
    <w:p w14:paraId="42077EF5" w14:textId="77777777" w:rsidR="008A585C" w:rsidRDefault="008A585C" w:rsidP="00942548">
      <w:pPr>
        <w:ind w:left="576"/>
        <w:jc w:val="both"/>
        <w:rPr>
          <w:rFonts w:ascii="Abadi" w:hAnsi="Abadi" w:cs="Arial"/>
          <w:sz w:val="21"/>
          <w:szCs w:val="21"/>
        </w:rPr>
      </w:pPr>
      <w:r w:rsidRPr="008566E4">
        <w:rPr>
          <w:rFonts w:ascii="Abadi" w:hAnsi="Abadi" w:cs="Arial"/>
          <w:b/>
          <w:sz w:val="21"/>
          <w:szCs w:val="21"/>
        </w:rPr>
        <w:t>Artículo Primero.</w:t>
      </w:r>
      <w:r w:rsidRPr="008566E4">
        <w:rPr>
          <w:rFonts w:ascii="Abadi" w:hAnsi="Abadi"/>
          <w:sz w:val="21"/>
          <w:szCs w:val="21"/>
        </w:rPr>
        <w:t xml:space="preserve"> El presente Decreto entrará en vigor al día siguiente al de su publicación en el Periódico Oficial del Gobierno del Estado de Guanajuato.</w:t>
      </w:r>
      <w:r w:rsidRPr="008566E4">
        <w:rPr>
          <w:rFonts w:ascii="Abadi" w:hAnsi="Abadi" w:cs="Arial"/>
          <w:sz w:val="21"/>
          <w:szCs w:val="21"/>
        </w:rPr>
        <w:t xml:space="preserve"> </w:t>
      </w:r>
    </w:p>
    <w:p w14:paraId="7107741E" w14:textId="77777777" w:rsidR="00942548" w:rsidRPr="008566E4" w:rsidRDefault="00942548" w:rsidP="00942548">
      <w:pPr>
        <w:ind w:left="576"/>
        <w:jc w:val="both"/>
        <w:rPr>
          <w:rFonts w:ascii="Abadi" w:hAnsi="Abadi"/>
          <w:sz w:val="21"/>
          <w:szCs w:val="21"/>
        </w:rPr>
      </w:pPr>
    </w:p>
    <w:p w14:paraId="349E4E01" w14:textId="77777777" w:rsidR="008A585C" w:rsidRPr="008566E4" w:rsidRDefault="008A585C" w:rsidP="00942548">
      <w:pPr>
        <w:ind w:left="576"/>
        <w:jc w:val="both"/>
        <w:rPr>
          <w:rFonts w:ascii="Abadi" w:hAnsi="Abadi"/>
          <w:sz w:val="21"/>
          <w:szCs w:val="21"/>
        </w:rPr>
      </w:pPr>
      <w:r w:rsidRPr="008566E4">
        <w:rPr>
          <w:rFonts w:ascii="Abadi" w:hAnsi="Abadi" w:cs="Arial"/>
          <w:b/>
          <w:sz w:val="21"/>
          <w:szCs w:val="21"/>
        </w:rPr>
        <w:t>Artículo Segundo.</w:t>
      </w:r>
      <w:r w:rsidRPr="008566E4">
        <w:rPr>
          <w:rFonts w:ascii="Abadi" w:hAnsi="Abadi"/>
          <w:sz w:val="21"/>
          <w:szCs w:val="21"/>
        </w:rPr>
        <w:t xml:space="preserve"> El poder Ejecutivo y los Municipios contarán con 180 días a partir de la publicación del presente decreto para hacer las adecuaciones reglamentarias correspondientes.</w:t>
      </w:r>
      <w:r w:rsidRPr="008566E4">
        <w:rPr>
          <w:rFonts w:ascii="Abadi" w:hAnsi="Abadi" w:cs="Arial"/>
          <w:sz w:val="21"/>
          <w:szCs w:val="21"/>
        </w:rPr>
        <w:t xml:space="preserve"> </w:t>
      </w:r>
    </w:p>
    <w:p w14:paraId="38233D67" w14:textId="77777777" w:rsidR="008A585C" w:rsidRPr="008566E4" w:rsidRDefault="008A585C" w:rsidP="008A585C">
      <w:pPr>
        <w:spacing w:after="139"/>
        <w:jc w:val="both"/>
        <w:rPr>
          <w:rFonts w:ascii="Abadi" w:hAnsi="Abadi"/>
          <w:sz w:val="21"/>
          <w:szCs w:val="21"/>
        </w:rPr>
      </w:pPr>
      <w:r w:rsidRPr="008566E4">
        <w:rPr>
          <w:rFonts w:ascii="Abadi" w:hAnsi="Abadi" w:cs="Arial"/>
          <w:sz w:val="21"/>
          <w:szCs w:val="21"/>
        </w:rPr>
        <w:t xml:space="preserve"> </w:t>
      </w:r>
    </w:p>
    <w:p w14:paraId="3AF7655F" w14:textId="77777777" w:rsidR="008A585C" w:rsidRPr="008566E4" w:rsidRDefault="008A585C" w:rsidP="008A585C">
      <w:pPr>
        <w:ind w:right="9362"/>
        <w:rPr>
          <w:rFonts w:ascii="Abadi" w:hAnsi="Abadi"/>
          <w:sz w:val="21"/>
          <w:szCs w:val="21"/>
        </w:rPr>
      </w:pPr>
      <w:r w:rsidRPr="008566E4">
        <w:rPr>
          <w:rFonts w:ascii="Abadi" w:hAnsi="Abadi" w:cs="Arial"/>
          <w:sz w:val="21"/>
          <w:szCs w:val="21"/>
        </w:rPr>
        <w:t xml:space="preserve">  </w:t>
      </w:r>
    </w:p>
    <w:p w14:paraId="3FF8B5E5" w14:textId="77777777" w:rsidR="008A585C" w:rsidRPr="008566E4" w:rsidRDefault="008A585C" w:rsidP="008A585C">
      <w:pPr>
        <w:spacing w:after="55"/>
        <w:ind w:right="58"/>
        <w:jc w:val="right"/>
        <w:rPr>
          <w:rFonts w:ascii="Abadi" w:hAnsi="Abadi"/>
          <w:sz w:val="21"/>
          <w:szCs w:val="21"/>
        </w:rPr>
      </w:pPr>
      <w:r w:rsidRPr="008566E4">
        <w:rPr>
          <w:rFonts w:ascii="Abadi" w:hAnsi="Abadi"/>
          <w:sz w:val="21"/>
          <w:szCs w:val="21"/>
        </w:rPr>
        <w:t>Congreso del Estado de Guanajuato, 27 de julio de 2023.</w:t>
      </w:r>
      <w:r w:rsidRPr="008566E4">
        <w:rPr>
          <w:rFonts w:ascii="Abadi" w:hAnsi="Abadi" w:cs="Arial"/>
          <w:sz w:val="21"/>
          <w:szCs w:val="21"/>
        </w:rPr>
        <w:t xml:space="preserve"> </w:t>
      </w:r>
    </w:p>
    <w:p w14:paraId="4366D780" w14:textId="2C1F199C" w:rsidR="008A585C" w:rsidRDefault="008A585C" w:rsidP="008A585C">
      <w:pPr>
        <w:ind w:left="213"/>
        <w:rPr>
          <w:rFonts w:ascii="Abadi" w:hAnsi="Abadi"/>
          <w:sz w:val="21"/>
          <w:szCs w:val="21"/>
        </w:rPr>
      </w:pPr>
    </w:p>
    <w:p w14:paraId="747F128A" w14:textId="77777777" w:rsidR="008A585C" w:rsidRDefault="008A585C" w:rsidP="008A585C">
      <w:pPr>
        <w:ind w:left="213"/>
        <w:rPr>
          <w:rFonts w:ascii="Abadi" w:hAnsi="Abadi"/>
          <w:sz w:val="21"/>
          <w:szCs w:val="21"/>
        </w:rPr>
      </w:pPr>
    </w:p>
    <w:p w14:paraId="557CD924" w14:textId="77777777" w:rsidR="008A585C" w:rsidRPr="008A585C" w:rsidRDefault="008A585C" w:rsidP="00942548">
      <w:pPr>
        <w:jc w:val="center"/>
        <w:rPr>
          <w:rFonts w:ascii="Abadi" w:hAnsi="Abadi" w:cs="Arial"/>
          <w:b/>
          <w:sz w:val="21"/>
          <w:szCs w:val="21"/>
        </w:rPr>
      </w:pPr>
      <w:r w:rsidRPr="008A585C">
        <w:rPr>
          <w:rFonts w:ascii="Abadi" w:hAnsi="Abadi" w:cs="Arial"/>
          <w:b/>
          <w:sz w:val="21"/>
          <w:szCs w:val="21"/>
        </w:rPr>
        <w:t>Dessire Ángel Rocha</w:t>
      </w:r>
    </w:p>
    <w:p w14:paraId="31A31F88" w14:textId="77777777" w:rsidR="008A585C" w:rsidRDefault="008A585C" w:rsidP="00942548">
      <w:pPr>
        <w:jc w:val="center"/>
        <w:rPr>
          <w:rFonts w:ascii="Abadi" w:hAnsi="Abadi"/>
          <w:sz w:val="21"/>
          <w:szCs w:val="21"/>
        </w:rPr>
      </w:pPr>
      <w:r w:rsidRPr="008A585C">
        <w:rPr>
          <w:rFonts w:ascii="Abadi" w:hAnsi="Abadi"/>
          <w:sz w:val="21"/>
          <w:szCs w:val="21"/>
        </w:rPr>
        <w:t>Diputada</w:t>
      </w:r>
    </w:p>
    <w:p w14:paraId="02A6C0C6" w14:textId="77777777" w:rsidR="00482DB9" w:rsidRDefault="00482DB9" w:rsidP="00942548">
      <w:pPr>
        <w:jc w:val="center"/>
        <w:rPr>
          <w:rFonts w:ascii="Abadi" w:hAnsi="Abadi"/>
          <w:sz w:val="21"/>
          <w:szCs w:val="21"/>
        </w:rPr>
      </w:pPr>
    </w:p>
    <w:p w14:paraId="36E56C53" w14:textId="77777777" w:rsidR="00482DB9" w:rsidRDefault="00482DB9" w:rsidP="00942548">
      <w:pPr>
        <w:jc w:val="center"/>
        <w:rPr>
          <w:rFonts w:ascii="Abadi" w:hAnsi="Abadi"/>
          <w:sz w:val="21"/>
          <w:szCs w:val="21"/>
        </w:rPr>
      </w:pPr>
    </w:p>
    <w:p w14:paraId="7E93CC82" w14:textId="77777777" w:rsidR="005D5B8E" w:rsidRDefault="005D5B8E" w:rsidP="005D5B8E">
      <w:pPr>
        <w:ind w:firstLine="708"/>
        <w:jc w:val="both"/>
        <w:rPr>
          <w:rFonts w:ascii="Abadi" w:hAnsi="Abadi"/>
          <w:b/>
          <w:bCs/>
          <w:sz w:val="21"/>
          <w:szCs w:val="21"/>
        </w:rPr>
      </w:pPr>
      <w:r w:rsidRPr="00B77D91">
        <w:rPr>
          <w:rFonts w:ascii="Abadi" w:hAnsi="Abadi"/>
          <w:b/>
          <w:bCs/>
          <w:sz w:val="21"/>
          <w:szCs w:val="21"/>
        </w:rPr>
        <w:t xml:space="preserve">- La </w:t>
      </w:r>
      <w:proofErr w:type="gramStart"/>
      <w:r w:rsidRPr="00B77D91">
        <w:rPr>
          <w:rFonts w:ascii="Abadi" w:hAnsi="Abadi"/>
          <w:b/>
          <w:bCs/>
          <w:sz w:val="21"/>
          <w:szCs w:val="21"/>
        </w:rPr>
        <w:t>Presidencia.-</w:t>
      </w:r>
      <w:proofErr w:type="gramEnd"/>
      <w:r>
        <w:rPr>
          <w:rFonts w:ascii="Abadi" w:hAnsi="Abadi"/>
          <w:sz w:val="21"/>
          <w:szCs w:val="21"/>
        </w:rPr>
        <w:t xml:space="preserve"> </w:t>
      </w:r>
      <w:r w:rsidRPr="00204E1C">
        <w:rPr>
          <w:rFonts w:ascii="Abadi" w:hAnsi="Abadi"/>
          <w:sz w:val="21"/>
          <w:szCs w:val="21"/>
        </w:rPr>
        <w:t xml:space="preserve">A continuación, se solicita a la diputada Dessire Angel Rocha, dar </w:t>
      </w:r>
      <w:r w:rsidRPr="00204E1C">
        <w:rPr>
          <w:rFonts w:ascii="Abadi" w:hAnsi="Abadi"/>
          <w:sz w:val="21"/>
          <w:szCs w:val="21"/>
        </w:rPr>
        <w:t>lectura a la exposición de motivos</w:t>
      </w:r>
      <w:r>
        <w:rPr>
          <w:rFonts w:ascii="Abadi" w:hAnsi="Abadi"/>
          <w:sz w:val="21"/>
          <w:szCs w:val="21"/>
        </w:rPr>
        <w:t xml:space="preserve"> de su iniciativa enlistada en el punto séptimo del orden del día. </w:t>
      </w:r>
      <w:r w:rsidRPr="002A432F">
        <w:rPr>
          <w:rFonts w:ascii="Abadi" w:hAnsi="Abadi"/>
          <w:b/>
          <w:bCs/>
          <w:sz w:val="21"/>
          <w:szCs w:val="21"/>
        </w:rPr>
        <w:t>(ELD 551/LXV-I)</w:t>
      </w:r>
    </w:p>
    <w:p w14:paraId="07199988" w14:textId="77777777" w:rsidR="005D5B8E" w:rsidRPr="002A432F" w:rsidRDefault="005D5B8E" w:rsidP="005D5B8E">
      <w:pPr>
        <w:ind w:firstLine="708"/>
        <w:jc w:val="both"/>
        <w:rPr>
          <w:rFonts w:ascii="Abadi" w:hAnsi="Abadi"/>
          <w:b/>
          <w:bCs/>
          <w:sz w:val="21"/>
          <w:szCs w:val="21"/>
        </w:rPr>
      </w:pPr>
    </w:p>
    <w:p w14:paraId="7C23A515" w14:textId="77777777" w:rsidR="005D5B8E" w:rsidRDefault="005D5B8E" w:rsidP="005D5B8E">
      <w:pPr>
        <w:jc w:val="both"/>
        <w:rPr>
          <w:rFonts w:ascii="Abadi" w:hAnsi="Abadi"/>
          <w:b/>
          <w:bCs/>
          <w:sz w:val="21"/>
          <w:szCs w:val="21"/>
        </w:rPr>
      </w:pPr>
      <w:r w:rsidRPr="00A15EF0">
        <w:rPr>
          <w:rFonts w:ascii="Abadi" w:hAnsi="Abadi"/>
          <w:b/>
          <w:bCs/>
          <w:sz w:val="21"/>
          <w:szCs w:val="21"/>
        </w:rPr>
        <w:t>(Hace uso de la voz la diputada Dessire Angel Rocha, para dar lectura a la exposición de motivos de la iniciativa en referencia)</w:t>
      </w:r>
    </w:p>
    <w:p w14:paraId="7E811D0C" w14:textId="77777777" w:rsidR="005D5B8E" w:rsidRDefault="005D5B8E" w:rsidP="005D5B8E">
      <w:pPr>
        <w:jc w:val="both"/>
        <w:rPr>
          <w:rFonts w:ascii="Abadi" w:hAnsi="Abadi"/>
          <w:b/>
          <w:bCs/>
          <w:sz w:val="21"/>
          <w:szCs w:val="21"/>
        </w:rPr>
      </w:pPr>
    </w:p>
    <w:p w14:paraId="3A445078" w14:textId="2E5866CE" w:rsidR="005D5B8E" w:rsidRDefault="005D5B8E" w:rsidP="005D5B8E">
      <w:pPr>
        <w:jc w:val="both"/>
        <w:rPr>
          <w:rFonts w:ascii="Abadi" w:hAnsi="Abadi"/>
          <w:b/>
          <w:bCs/>
          <w:sz w:val="21"/>
          <w:szCs w:val="21"/>
        </w:rPr>
      </w:pPr>
      <w:r>
        <w:rPr>
          <w:noProof/>
        </w:rPr>
        <w:drawing>
          <wp:inline distT="0" distB="0" distL="0" distR="0" wp14:anchorId="4C53B6B4" wp14:editId="429501A4">
            <wp:extent cx="1550670" cy="808496"/>
            <wp:effectExtent l="419100" t="114300" r="106680" b="182245"/>
            <wp:docPr id="985763775" name="Imagen 98576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763775" name=""/>
                    <pic:cNvPicPr/>
                  </pic:nvPicPr>
                  <pic:blipFill rotWithShape="1">
                    <a:blip r:embed="rId47"/>
                    <a:srcRect b="7303"/>
                    <a:stretch/>
                  </pic:blipFill>
                  <pic:spPr bwMode="auto">
                    <a:xfrm>
                      <a:off x="0" y="0"/>
                      <a:ext cx="1558514" cy="812586"/>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69CFCFDA" w14:textId="77777777" w:rsidR="005D5B8E" w:rsidRDefault="005D5B8E" w:rsidP="005D5B8E">
      <w:pPr>
        <w:jc w:val="both"/>
        <w:rPr>
          <w:rFonts w:ascii="Abadi" w:hAnsi="Abadi"/>
          <w:b/>
          <w:bCs/>
          <w:sz w:val="21"/>
          <w:szCs w:val="21"/>
        </w:rPr>
      </w:pPr>
      <w:r>
        <w:rPr>
          <w:rFonts w:ascii="Abadi" w:hAnsi="Abadi"/>
          <w:b/>
          <w:bCs/>
          <w:sz w:val="21"/>
          <w:szCs w:val="21"/>
        </w:rPr>
        <w:t>D</w:t>
      </w:r>
      <w:r w:rsidRPr="00A15EF0">
        <w:rPr>
          <w:rFonts w:ascii="Abadi" w:hAnsi="Abadi"/>
          <w:b/>
          <w:bCs/>
          <w:sz w:val="21"/>
          <w:szCs w:val="21"/>
        </w:rPr>
        <w:t>iputada Dessire Angel Rocha</w:t>
      </w:r>
    </w:p>
    <w:p w14:paraId="2AACBA07" w14:textId="77777777" w:rsidR="005D5B8E" w:rsidRPr="00A15EF0" w:rsidRDefault="005D5B8E" w:rsidP="005D5B8E">
      <w:pPr>
        <w:jc w:val="both"/>
        <w:rPr>
          <w:rFonts w:ascii="Abadi" w:hAnsi="Abadi"/>
          <w:b/>
          <w:bCs/>
          <w:sz w:val="21"/>
          <w:szCs w:val="21"/>
        </w:rPr>
      </w:pPr>
    </w:p>
    <w:p w14:paraId="6465CA3D" w14:textId="77777777" w:rsidR="005D5B8E" w:rsidRDefault="005D5B8E" w:rsidP="005D5B8E">
      <w:pPr>
        <w:jc w:val="both"/>
        <w:rPr>
          <w:rFonts w:ascii="Abadi" w:hAnsi="Abadi"/>
          <w:sz w:val="21"/>
          <w:szCs w:val="21"/>
        </w:rPr>
      </w:pPr>
      <w:r>
        <w:rPr>
          <w:rFonts w:ascii="Abadi" w:hAnsi="Abadi"/>
          <w:sz w:val="21"/>
          <w:szCs w:val="21"/>
        </w:rPr>
        <w:t xml:space="preserve">- Gracias presidenta, muy buenos días compañeras, compañeros, personas que nos acompañan el día de hoy en el público y compañeras, compañeras de la prensa, no solo tenemos derechos a la movilidad y a la seguridad vial, también tenemos derechos a la buena administración pública, es decir a la buena gobernanza, la oficina del alto comisionado de las naciones unidas, para los derechos humanos ACNUR, estableció que la nueva gobernanza añade, una dimensión normativa al proceso de gobernar desde la perspectiva de los derechos humanos, la gobernanza se refiere al proceso por el que las instituciones dirigen en los asuntos públicos, gestionan los recursos comunes y garantizan la realización de los derechos humanos, se sostiene en cinco pilares, transparencia, responsabilidad, rendición de cuentas, participación y capacidad de respuesta, a las necesidades de la </w:t>
      </w:r>
      <w:r w:rsidRPr="00204E1C">
        <w:rPr>
          <w:rFonts w:ascii="Abadi" w:hAnsi="Abadi"/>
          <w:sz w:val="21"/>
          <w:szCs w:val="21"/>
        </w:rPr>
        <w:t>para Frank Hendrix el buen gobierno depende también del equilibrio de intereses de la institución</w:t>
      </w:r>
      <w:r>
        <w:rPr>
          <w:rFonts w:ascii="Abadi" w:hAnsi="Abadi"/>
          <w:sz w:val="21"/>
          <w:szCs w:val="21"/>
        </w:rPr>
        <w:t>,</w:t>
      </w:r>
      <w:r w:rsidRPr="00204E1C">
        <w:rPr>
          <w:rFonts w:ascii="Abadi" w:hAnsi="Abadi"/>
          <w:sz w:val="21"/>
          <w:szCs w:val="21"/>
        </w:rPr>
        <w:t xml:space="preserve"> institucionalización de las fuerzas compensatorias y las responsabilidades</w:t>
      </w:r>
      <w:r>
        <w:rPr>
          <w:rFonts w:ascii="Abadi" w:hAnsi="Abadi"/>
          <w:sz w:val="21"/>
          <w:szCs w:val="21"/>
        </w:rPr>
        <w:t>,</w:t>
      </w:r>
      <w:r w:rsidRPr="00204E1C">
        <w:rPr>
          <w:rFonts w:ascii="Abadi" w:hAnsi="Abadi"/>
          <w:sz w:val="21"/>
          <w:szCs w:val="21"/>
        </w:rPr>
        <w:t xml:space="preserve"> en nuestro país hay un estudio pionero que pone a prueba el modelo de buena gobernanza urbana de Hendrix aplicada específicamente al transporte público como componente de la movilidad y seguridad vial Sandra </w:t>
      </w:r>
      <w:r>
        <w:rPr>
          <w:rFonts w:ascii="Abadi" w:hAnsi="Abadi"/>
          <w:sz w:val="21"/>
          <w:szCs w:val="21"/>
        </w:rPr>
        <w:t>A</w:t>
      </w:r>
      <w:r w:rsidRPr="00204E1C">
        <w:rPr>
          <w:rFonts w:ascii="Abadi" w:hAnsi="Abadi"/>
          <w:sz w:val="21"/>
          <w:szCs w:val="21"/>
        </w:rPr>
        <w:t xml:space="preserve">costa García y Alex </w:t>
      </w:r>
      <w:r>
        <w:rPr>
          <w:rFonts w:ascii="Abadi" w:hAnsi="Abadi"/>
          <w:sz w:val="21"/>
          <w:szCs w:val="21"/>
        </w:rPr>
        <w:t>C</w:t>
      </w:r>
      <w:r w:rsidRPr="00204E1C">
        <w:rPr>
          <w:rFonts w:ascii="Abadi" w:hAnsi="Abadi"/>
          <w:sz w:val="21"/>
          <w:szCs w:val="21"/>
        </w:rPr>
        <w:t>ovarrubias realizaron un análisis comparativo de la gobernanza del transporte público urbano en México</w:t>
      </w:r>
      <w:r>
        <w:rPr>
          <w:rFonts w:ascii="Abadi" w:hAnsi="Abadi"/>
          <w:sz w:val="21"/>
          <w:szCs w:val="21"/>
        </w:rPr>
        <w:t>,</w:t>
      </w:r>
      <w:r w:rsidRPr="00204E1C">
        <w:rPr>
          <w:rFonts w:ascii="Abadi" w:hAnsi="Abadi"/>
          <w:sz w:val="21"/>
          <w:szCs w:val="21"/>
        </w:rPr>
        <w:t xml:space="preserve"> tomando como referencia a León Guanajuato y a Hermosillo Sonora</w:t>
      </w:r>
      <w:r>
        <w:rPr>
          <w:rFonts w:ascii="Abadi" w:hAnsi="Abadi"/>
          <w:sz w:val="21"/>
          <w:szCs w:val="21"/>
        </w:rPr>
        <w:t>.</w:t>
      </w:r>
    </w:p>
    <w:p w14:paraId="4C7E364C" w14:textId="77777777" w:rsidR="005D5B8E" w:rsidRDefault="005D5B8E" w:rsidP="005D5B8E">
      <w:pPr>
        <w:jc w:val="both"/>
        <w:rPr>
          <w:rFonts w:ascii="Abadi" w:hAnsi="Abadi"/>
          <w:sz w:val="21"/>
          <w:szCs w:val="21"/>
        </w:rPr>
      </w:pPr>
    </w:p>
    <w:p w14:paraId="300C8384" w14:textId="77777777" w:rsidR="005D5B8E" w:rsidRDefault="005D5B8E" w:rsidP="005D5B8E">
      <w:pPr>
        <w:jc w:val="both"/>
        <w:rPr>
          <w:rFonts w:ascii="Abadi" w:hAnsi="Abadi"/>
          <w:sz w:val="21"/>
          <w:szCs w:val="21"/>
        </w:rPr>
      </w:pPr>
      <w:r>
        <w:rPr>
          <w:rFonts w:ascii="Abadi" w:hAnsi="Abadi"/>
          <w:sz w:val="21"/>
          <w:szCs w:val="21"/>
        </w:rPr>
        <w:t>- E</w:t>
      </w:r>
      <w:r w:rsidRPr="00204E1C">
        <w:rPr>
          <w:rFonts w:ascii="Abadi" w:hAnsi="Abadi"/>
          <w:sz w:val="21"/>
          <w:szCs w:val="21"/>
        </w:rPr>
        <w:t>l estudio detalla</w:t>
      </w:r>
      <w:r>
        <w:rPr>
          <w:rFonts w:ascii="Abadi" w:hAnsi="Abadi"/>
          <w:sz w:val="21"/>
          <w:szCs w:val="21"/>
        </w:rPr>
        <w:t>,</w:t>
      </w:r>
      <w:r w:rsidRPr="00204E1C">
        <w:rPr>
          <w:rFonts w:ascii="Abadi" w:hAnsi="Abadi"/>
          <w:sz w:val="21"/>
          <w:szCs w:val="21"/>
        </w:rPr>
        <w:t xml:space="preserve"> las diferencias y similitudes en la evolución del servicio de </w:t>
      </w:r>
      <w:r w:rsidRPr="00204E1C">
        <w:rPr>
          <w:rFonts w:ascii="Abadi" w:hAnsi="Abadi"/>
          <w:sz w:val="21"/>
          <w:szCs w:val="21"/>
        </w:rPr>
        <w:lastRenderedPageBreak/>
        <w:t xml:space="preserve">transporte público urbano en ambas ciudades y se aproxima a la buena gobernanza de cada sistema a través del modelo de </w:t>
      </w:r>
      <w:r>
        <w:rPr>
          <w:rFonts w:ascii="Abadi" w:hAnsi="Abadi"/>
          <w:sz w:val="21"/>
          <w:szCs w:val="21"/>
        </w:rPr>
        <w:t>H</w:t>
      </w:r>
      <w:r w:rsidRPr="00204E1C">
        <w:rPr>
          <w:rFonts w:ascii="Abadi" w:hAnsi="Abadi"/>
          <w:sz w:val="21"/>
          <w:szCs w:val="21"/>
        </w:rPr>
        <w:t>endricks como guía metodológica</w:t>
      </w:r>
      <w:r>
        <w:rPr>
          <w:rFonts w:ascii="Abadi" w:hAnsi="Abadi"/>
          <w:sz w:val="21"/>
          <w:szCs w:val="21"/>
        </w:rPr>
        <w:t>,</w:t>
      </w:r>
      <w:r w:rsidRPr="00204E1C">
        <w:rPr>
          <w:rFonts w:ascii="Abadi" w:hAnsi="Abadi"/>
          <w:sz w:val="21"/>
          <w:szCs w:val="21"/>
        </w:rPr>
        <w:t xml:space="preserve"> como resultados principales el estudio muestra que el sistema de León obtuvo un mayor alcance de indicadores que dan soporte a la tesis sobre las capacidades de organización y los poderes compensatorios como factores claves para la buena gobernanza urbana</w:t>
      </w:r>
      <w:r>
        <w:rPr>
          <w:rFonts w:ascii="Abadi" w:hAnsi="Abadi"/>
          <w:sz w:val="21"/>
          <w:szCs w:val="21"/>
        </w:rPr>
        <w:t>,</w:t>
      </w:r>
      <w:r w:rsidRPr="00204E1C">
        <w:rPr>
          <w:rFonts w:ascii="Abadi" w:hAnsi="Abadi"/>
          <w:sz w:val="21"/>
          <w:szCs w:val="21"/>
        </w:rPr>
        <w:t xml:space="preserve"> concluye que</w:t>
      </w:r>
      <w:r>
        <w:rPr>
          <w:rFonts w:ascii="Abadi" w:hAnsi="Abadi"/>
          <w:sz w:val="21"/>
          <w:szCs w:val="21"/>
        </w:rPr>
        <w:t>,</w:t>
      </w:r>
      <w:r w:rsidRPr="00204E1C">
        <w:rPr>
          <w:rFonts w:ascii="Abadi" w:hAnsi="Abadi"/>
          <w:sz w:val="21"/>
          <w:szCs w:val="21"/>
        </w:rPr>
        <w:t xml:space="preserve"> para que la política pública sea exitosa</w:t>
      </w:r>
      <w:r>
        <w:rPr>
          <w:rFonts w:ascii="Abadi" w:hAnsi="Abadi"/>
          <w:sz w:val="21"/>
          <w:szCs w:val="21"/>
        </w:rPr>
        <w:t>,</w:t>
      </w:r>
      <w:r w:rsidRPr="00204E1C">
        <w:rPr>
          <w:rFonts w:ascii="Abadi" w:hAnsi="Abadi"/>
          <w:sz w:val="21"/>
          <w:szCs w:val="21"/>
        </w:rPr>
        <w:t xml:space="preserve"> debe existir un repertorio de mecanismos que permitan que la estructura institucional y que los actores públicos y privados que participen en el transporte público puedan llegar a acuerdos para mejorar integralmente el servicio público de transporte urbano para la realización de una buena gobernanza urbana aplicada a la movilidad y seguridad vial es necesario que se incorporen a la legislación instrumentos fiscales y de inversión que fortalezcan la capacidad institucional de respuesta y efectividad</w:t>
      </w:r>
      <w:r>
        <w:rPr>
          <w:rFonts w:ascii="Abadi" w:hAnsi="Abadi"/>
          <w:sz w:val="21"/>
          <w:szCs w:val="21"/>
        </w:rPr>
        <w:t>,</w:t>
      </w:r>
      <w:r w:rsidRPr="00204E1C">
        <w:rPr>
          <w:rFonts w:ascii="Abadi" w:hAnsi="Abadi"/>
          <w:sz w:val="21"/>
          <w:szCs w:val="21"/>
        </w:rPr>
        <w:t xml:space="preserve"> la política pública</w:t>
      </w:r>
      <w:r>
        <w:rPr>
          <w:rFonts w:ascii="Abadi" w:hAnsi="Abadi"/>
          <w:sz w:val="21"/>
          <w:szCs w:val="21"/>
        </w:rPr>
        <w:t>,</w:t>
      </w:r>
      <w:r w:rsidRPr="00204E1C">
        <w:rPr>
          <w:rFonts w:ascii="Abadi" w:hAnsi="Abadi"/>
          <w:sz w:val="21"/>
          <w:szCs w:val="21"/>
        </w:rPr>
        <w:t xml:space="preserve"> requiere asignaciones presupuestales</w:t>
      </w:r>
      <w:r>
        <w:rPr>
          <w:rFonts w:ascii="Abadi" w:hAnsi="Abadi"/>
          <w:sz w:val="21"/>
          <w:szCs w:val="21"/>
        </w:rPr>
        <w:t>,</w:t>
      </w:r>
      <w:r w:rsidRPr="00204E1C">
        <w:rPr>
          <w:rFonts w:ascii="Abadi" w:hAnsi="Abadi"/>
          <w:sz w:val="21"/>
          <w:szCs w:val="21"/>
        </w:rPr>
        <w:t xml:space="preserve"> sin embargo</w:t>
      </w:r>
      <w:r>
        <w:rPr>
          <w:rFonts w:ascii="Abadi" w:hAnsi="Abadi"/>
          <w:sz w:val="21"/>
          <w:szCs w:val="21"/>
        </w:rPr>
        <w:t>,</w:t>
      </w:r>
      <w:r w:rsidRPr="00204E1C">
        <w:rPr>
          <w:rFonts w:ascii="Abadi" w:hAnsi="Abadi"/>
          <w:sz w:val="21"/>
          <w:szCs w:val="21"/>
        </w:rPr>
        <w:t xml:space="preserve"> que en el caso mexicano la mayoría de los recursos públicos que reciben las entidades federativas y los municipios pues provienen de asignaciones y participaciones federales y aquí pues los recursos económicos son más bien limitados</w:t>
      </w:r>
      <w:r>
        <w:rPr>
          <w:rFonts w:ascii="Abadi" w:hAnsi="Abadi"/>
          <w:sz w:val="21"/>
          <w:szCs w:val="21"/>
        </w:rPr>
        <w:t xml:space="preserve">. </w:t>
      </w:r>
    </w:p>
    <w:p w14:paraId="15EA5A2E" w14:textId="77777777" w:rsidR="005D5B8E" w:rsidRDefault="005D5B8E" w:rsidP="005D5B8E">
      <w:pPr>
        <w:jc w:val="both"/>
        <w:rPr>
          <w:rFonts w:ascii="Abadi" w:hAnsi="Abadi"/>
          <w:sz w:val="21"/>
          <w:szCs w:val="21"/>
        </w:rPr>
      </w:pPr>
    </w:p>
    <w:p w14:paraId="6B1E345E" w14:textId="77777777" w:rsidR="005D5B8E" w:rsidRDefault="005D5B8E" w:rsidP="005D5B8E">
      <w:pPr>
        <w:jc w:val="both"/>
        <w:rPr>
          <w:rFonts w:ascii="Abadi" w:hAnsi="Abadi"/>
          <w:sz w:val="21"/>
          <w:szCs w:val="21"/>
        </w:rPr>
      </w:pPr>
      <w:r>
        <w:rPr>
          <w:rFonts w:ascii="Abadi" w:hAnsi="Abadi"/>
          <w:sz w:val="21"/>
          <w:szCs w:val="21"/>
        </w:rPr>
        <w:t>- E</w:t>
      </w:r>
      <w:r w:rsidRPr="00204E1C">
        <w:rPr>
          <w:rFonts w:ascii="Abadi" w:hAnsi="Abadi"/>
          <w:sz w:val="21"/>
          <w:szCs w:val="21"/>
        </w:rPr>
        <w:t xml:space="preserve">l </w:t>
      </w:r>
      <w:r>
        <w:rPr>
          <w:rFonts w:ascii="Abadi" w:hAnsi="Abadi"/>
          <w:sz w:val="21"/>
          <w:szCs w:val="21"/>
        </w:rPr>
        <w:t>I</w:t>
      </w:r>
      <w:r w:rsidRPr="00204E1C">
        <w:rPr>
          <w:rFonts w:ascii="Abadi" w:hAnsi="Abadi"/>
          <w:sz w:val="21"/>
          <w:szCs w:val="21"/>
        </w:rPr>
        <w:t xml:space="preserve">nstituto de </w:t>
      </w:r>
      <w:r>
        <w:rPr>
          <w:rFonts w:ascii="Abadi" w:hAnsi="Abadi"/>
          <w:sz w:val="21"/>
          <w:szCs w:val="21"/>
        </w:rPr>
        <w:t>P</w:t>
      </w:r>
      <w:r w:rsidRPr="00204E1C">
        <w:rPr>
          <w:rFonts w:ascii="Abadi" w:hAnsi="Abadi"/>
          <w:sz w:val="21"/>
          <w:szCs w:val="21"/>
        </w:rPr>
        <w:t>olíticas para el transporte y el desarrollo en su documento invertir para movernos</w:t>
      </w:r>
      <w:r>
        <w:rPr>
          <w:rFonts w:ascii="Abadi" w:hAnsi="Abadi"/>
          <w:sz w:val="21"/>
          <w:szCs w:val="21"/>
        </w:rPr>
        <w:t xml:space="preserve">, </w:t>
      </w:r>
      <w:r w:rsidRPr="00204E1C">
        <w:rPr>
          <w:rFonts w:ascii="Abadi" w:hAnsi="Abadi"/>
          <w:sz w:val="21"/>
          <w:szCs w:val="21"/>
        </w:rPr>
        <w:t>diagnóstico de inversión y movilidad en la zona metropolitana de México 2011</w:t>
      </w:r>
      <w:r>
        <w:rPr>
          <w:rFonts w:ascii="Abadi" w:hAnsi="Abadi"/>
          <w:sz w:val="21"/>
          <w:szCs w:val="21"/>
        </w:rPr>
        <w:t>-</w:t>
      </w:r>
      <w:r w:rsidRPr="00204E1C">
        <w:rPr>
          <w:rFonts w:ascii="Abadi" w:hAnsi="Abadi"/>
          <w:sz w:val="21"/>
          <w:szCs w:val="21"/>
        </w:rPr>
        <w:t>2017 realizó un seguimiento exhaustivo del gasto federal asignado a la zona metropolitana del país</w:t>
      </w:r>
      <w:r>
        <w:rPr>
          <w:rFonts w:ascii="Abadi" w:hAnsi="Abadi"/>
          <w:sz w:val="21"/>
          <w:szCs w:val="21"/>
        </w:rPr>
        <w:t>,</w:t>
      </w:r>
      <w:r w:rsidRPr="00204E1C">
        <w:rPr>
          <w:rFonts w:ascii="Abadi" w:hAnsi="Abadi"/>
          <w:sz w:val="21"/>
          <w:szCs w:val="21"/>
        </w:rPr>
        <w:t xml:space="preserve"> haciendo énfasis en el gasto destinado a proyectos de movilidad urbana y espacio público</w:t>
      </w:r>
      <w:r>
        <w:rPr>
          <w:rFonts w:ascii="Abadi" w:hAnsi="Abadi"/>
          <w:sz w:val="21"/>
          <w:szCs w:val="21"/>
        </w:rPr>
        <w:t>,</w:t>
      </w:r>
      <w:r w:rsidRPr="00204E1C">
        <w:rPr>
          <w:rFonts w:ascii="Abadi" w:hAnsi="Abadi"/>
          <w:sz w:val="21"/>
          <w:szCs w:val="21"/>
        </w:rPr>
        <w:t xml:space="preserve"> sabemos que la inversión ha ido decreciendo y que continúa la prioridad de la inversión al uso del automóvil privado lo que incentiva su continuidad</w:t>
      </w:r>
      <w:r>
        <w:rPr>
          <w:rFonts w:ascii="Abadi" w:hAnsi="Abadi"/>
          <w:sz w:val="21"/>
          <w:szCs w:val="21"/>
        </w:rPr>
        <w:t>,</w:t>
      </w:r>
      <w:r w:rsidRPr="00204E1C">
        <w:rPr>
          <w:rFonts w:ascii="Abadi" w:hAnsi="Abadi"/>
          <w:sz w:val="21"/>
          <w:szCs w:val="21"/>
        </w:rPr>
        <w:t xml:space="preserve"> aun cuando la mayoría de las personas en el país y también en este estado y en sus municipios no tienen acceso a automóvil privado y dependen mayoritariamente del transporte público</w:t>
      </w:r>
      <w:r>
        <w:rPr>
          <w:rFonts w:ascii="Abadi" w:hAnsi="Abadi"/>
          <w:sz w:val="21"/>
          <w:szCs w:val="21"/>
        </w:rPr>
        <w:t>.</w:t>
      </w:r>
    </w:p>
    <w:p w14:paraId="3B25D4AD" w14:textId="77777777" w:rsidR="005D5B8E" w:rsidRDefault="005D5B8E" w:rsidP="005D5B8E">
      <w:pPr>
        <w:jc w:val="both"/>
        <w:rPr>
          <w:rFonts w:ascii="Abadi" w:hAnsi="Abadi"/>
          <w:sz w:val="21"/>
          <w:szCs w:val="21"/>
        </w:rPr>
      </w:pPr>
    </w:p>
    <w:p w14:paraId="00CBFD0D" w14:textId="77777777" w:rsidR="005D5B8E" w:rsidRDefault="005D5B8E" w:rsidP="005D5B8E">
      <w:pPr>
        <w:jc w:val="both"/>
        <w:rPr>
          <w:rFonts w:ascii="Abadi" w:hAnsi="Abadi"/>
          <w:sz w:val="21"/>
          <w:szCs w:val="21"/>
        </w:rPr>
      </w:pPr>
      <w:r>
        <w:rPr>
          <w:rFonts w:ascii="Abadi" w:hAnsi="Abadi"/>
          <w:sz w:val="21"/>
          <w:szCs w:val="21"/>
        </w:rPr>
        <w:t>- L</w:t>
      </w:r>
      <w:r w:rsidRPr="00204E1C">
        <w:rPr>
          <w:rFonts w:ascii="Abadi" w:hAnsi="Abadi"/>
          <w:sz w:val="21"/>
          <w:szCs w:val="21"/>
        </w:rPr>
        <w:t xml:space="preserve">os datos consultados a la </w:t>
      </w:r>
      <w:r>
        <w:rPr>
          <w:rFonts w:ascii="Abadi" w:hAnsi="Abadi"/>
          <w:sz w:val="21"/>
          <w:szCs w:val="21"/>
        </w:rPr>
        <w:t>S</w:t>
      </w:r>
      <w:r w:rsidRPr="00204E1C">
        <w:rPr>
          <w:rFonts w:ascii="Abadi" w:hAnsi="Abadi"/>
          <w:sz w:val="21"/>
          <w:szCs w:val="21"/>
        </w:rPr>
        <w:t xml:space="preserve">ecretaría de </w:t>
      </w:r>
      <w:r>
        <w:rPr>
          <w:rFonts w:ascii="Abadi" w:hAnsi="Abadi"/>
          <w:sz w:val="21"/>
          <w:szCs w:val="21"/>
        </w:rPr>
        <w:t>H</w:t>
      </w:r>
      <w:r w:rsidRPr="00204E1C">
        <w:rPr>
          <w:rFonts w:ascii="Abadi" w:hAnsi="Abadi"/>
          <w:sz w:val="21"/>
          <w:szCs w:val="21"/>
        </w:rPr>
        <w:t xml:space="preserve">acienda y </w:t>
      </w:r>
      <w:r>
        <w:rPr>
          <w:rFonts w:ascii="Abadi" w:hAnsi="Abadi"/>
          <w:sz w:val="21"/>
          <w:szCs w:val="21"/>
        </w:rPr>
        <w:t>C</w:t>
      </w:r>
      <w:r w:rsidRPr="00204E1C">
        <w:rPr>
          <w:rFonts w:ascii="Abadi" w:hAnsi="Abadi"/>
          <w:sz w:val="21"/>
          <w:szCs w:val="21"/>
        </w:rPr>
        <w:t xml:space="preserve">rédito </w:t>
      </w:r>
      <w:r>
        <w:rPr>
          <w:rFonts w:ascii="Abadi" w:hAnsi="Abadi"/>
          <w:sz w:val="21"/>
          <w:szCs w:val="21"/>
        </w:rPr>
        <w:t>P</w:t>
      </w:r>
      <w:r w:rsidRPr="00204E1C">
        <w:rPr>
          <w:rFonts w:ascii="Abadi" w:hAnsi="Abadi"/>
          <w:sz w:val="21"/>
          <w:szCs w:val="21"/>
        </w:rPr>
        <w:t>úblico muestran que el 15% de los fondos federales destinados a zonas metropolitanas fueron ejercidos para beneficio del transporte privado</w:t>
      </w:r>
      <w:r>
        <w:rPr>
          <w:rFonts w:ascii="Abadi" w:hAnsi="Abadi"/>
          <w:sz w:val="21"/>
          <w:szCs w:val="21"/>
        </w:rPr>
        <w:t>,</w:t>
      </w:r>
      <w:r w:rsidRPr="00204E1C">
        <w:rPr>
          <w:rFonts w:ascii="Abadi" w:hAnsi="Abadi"/>
          <w:sz w:val="21"/>
          <w:szCs w:val="21"/>
        </w:rPr>
        <w:t xml:space="preserve"> lo que a su vez representa el 70% de los recursos destinados a la movilidad urbana</w:t>
      </w:r>
      <w:r>
        <w:rPr>
          <w:rFonts w:ascii="Abadi" w:hAnsi="Abadi"/>
          <w:sz w:val="21"/>
          <w:szCs w:val="21"/>
        </w:rPr>
        <w:t>,</w:t>
      </w:r>
      <w:r w:rsidRPr="00204E1C">
        <w:rPr>
          <w:rFonts w:ascii="Abadi" w:hAnsi="Abadi"/>
          <w:sz w:val="21"/>
          <w:szCs w:val="21"/>
        </w:rPr>
        <w:t xml:space="preserve"> en el mismo </w:t>
      </w:r>
      <w:r w:rsidRPr="00204E1C">
        <w:rPr>
          <w:rFonts w:ascii="Abadi" w:hAnsi="Abadi"/>
          <w:sz w:val="21"/>
          <w:szCs w:val="21"/>
        </w:rPr>
        <w:t xml:space="preserve">hilo argumentativo con datos de la encuesta intersexual de </w:t>
      </w:r>
      <w:r>
        <w:rPr>
          <w:rFonts w:ascii="Abadi" w:hAnsi="Abadi"/>
          <w:sz w:val="21"/>
          <w:szCs w:val="21"/>
        </w:rPr>
        <w:t>INEGI</w:t>
      </w:r>
      <w:r w:rsidRPr="00204E1C">
        <w:rPr>
          <w:rFonts w:ascii="Abadi" w:hAnsi="Abadi"/>
          <w:sz w:val="21"/>
          <w:szCs w:val="21"/>
        </w:rPr>
        <w:t xml:space="preserve"> 2015</w:t>
      </w:r>
      <w:r>
        <w:rPr>
          <w:rFonts w:ascii="Abadi" w:hAnsi="Abadi"/>
          <w:sz w:val="21"/>
          <w:szCs w:val="21"/>
        </w:rPr>
        <w:t>,</w:t>
      </w:r>
      <w:r w:rsidRPr="00204E1C">
        <w:rPr>
          <w:rFonts w:ascii="Abadi" w:hAnsi="Abadi"/>
          <w:sz w:val="21"/>
          <w:szCs w:val="21"/>
        </w:rPr>
        <w:t xml:space="preserve"> que fue la más cercana a ese estudio se sabe que el 31% de los viajes en automóvil privado fueron al trabajo y el 24% a la escuela</w:t>
      </w:r>
      <w:r>
        <w:rPr>
          <w:rFonts w:ascii="Abadi" w:hAnsi="Abadi"/>
          <w:sz w:val="21"/>
          <w:szCs w:val="21"/>
        </w:rPr>
        <w:t>,</w:t>
      </w:r>
      <w:r w:rsidRPr="00204E1C">
        <w:rPr>
          <w:rFonts w:ascii="Abadi" w:hAnsi="Abadi"/>
          <w:sz w:val="21"/>
          <w:szCs w:val="21"/>
        </w:rPr>
        <w:t xml:space="preserve"> eso significa que una proporción importante de la población no goza de los beneficios de la inversión pública que se destinan a el</w:t>
      </w:r>
      <w:r>
        <w:rPr>
          <w:rFonts w:ascii="Abadi" w:hAnsi="Abadi"/>
          <w:sz w:val="21"/>
          <w:szCs w:val="21"/>
        </w:rPr>
        <w:t>lo,</w:t>
      </w:r>
      <w:r w:rsidRPr="00204E1C">
        <w:rPr>
          <w:rFonts w:ascii="Abadi" w:hAnsi="Abadi"/>
          <w:sz w:val="21"/>
          <w:szCs w:val="21"/>
        </w:rPr>
        <w:t xml:space="preserve"> encontraste como lo afirma el diagnóstico el transporte público concentra el 45% de los viajes al trabajo y el 32% de los viajes a la escuela y sin embargo sólo recibió el 14% del presupuesto de la movilidad</w:t>
      </w:r>
      <w:r>
        <w:rPr>
          <w:rFonts w:ascii="Abadi" w:hAnsi="Abadi"/>
          <w:sz w:val="21"/>
          <w:szCs w:val="21"/>
        </w:rPr>
        <w:t xml:space="preserve">, </w:t>
      </w:r>
      <w:r w:rsidRPr="00204E1C">
        <w:rPr>
          <w:rFonts w:ascii="Abadi" w:hAnsi="Abadi"/>
          <w:sz w:val="21"/>
          <w:szCs w:val="21"/>
        </w:rPr>
        <w:t>esto no tiene sentido lo anterior obliga a que desde la ley se permita al estado y a los municipios a contar con instrumentos financieros</w:t>
      </w:r>
      <w:r>
        <w:rPr>
          <w:rFonts w:ascii="Abadi" w:hAnsi="Abadi"/>
          <w:sz w:val="21"/>
          <w:szCs w:val="21"/>
        </w:rPr>
        <w:t>,</w:t>
      </w:r>
      <w:r w:rsidRPr="00204E1C">
        <w:rPr>
          <w:rFonts w:ascii="Abadi" w:hAnsi="Abadi"/>
          <w:sz w:val="21"/>
          <w:szCs w:val="21"/>
        </w:rPr>
        <w:t xml:space="preserve"> fondos</w:t>
      </w:r>
      <w:r>
        <w:rPr>
          <w:rFonts w:ascii="Abadi" w:hAnsi="Abadi"/>
          <w:sz w:val="21"/>
          <w:szCs w:val="21"/>
        </w:rPr>
        <w:t>,</w:t>
      </w:r>
      <w:r w:rsidRPr="00204E1C">
        <w:rPr>
          <w:rFonts w:ascii="Abadi" w:hAnsi="Abadi"/>
          <w:sz w:val="21"/>
          <w:szCs w:val="21"/>
        </w:rPr>
        <w:t xml:space="preserve"> fideicomisos</w:t>
      </w:r>
      <w:r>
        <w:rPr>
          <w:rFonts w:ascii="Abadi" w:hAnsi="Abadi"/>
          <w:sz w:val="21"/>
          <w:szCs w:val="21"/>
        </w:rPr>
        <w:t>,</w:t>
      </w:r>
      <w:r w:rsidRPr="00204E1C">
        <w:rPr>
          <w:rFonts w:ascii="Abadi" w:hAnsi="Abadi"/>
          <w:sz w:val="21"/>
          <w:szCs w:val="21"/>
        </w:rPr>
        <w:t xml:space="preserve"> financiamientos e instrumentos de participación público privada</w:t>
      </w:r>
      <w:r>
        <w:rPr>
          <w:rFonts w:ascii="Abadi" w:hAnsi="Abadi"/>
          <w:sz w:val="21"/>
          <w:szCs w:val="21"/>
        </w:rPr>
        <w:t>,</w:t>
      </w:r>
      <w:r w:rsidRPr="00204E1C">
        <w:rPr>
          <w:rFonts w:ascii="Abadi" w:hAnsi="Abadi"/>
          <w:sz w:val="21"/>
          <w:szCs w:val="21"/>
        </w:rPr>
        <w:t xml:space="preserve"> que nos doten de recursos para mejorar la movilidad y la seguridad vial para revertir la tendencia nacional y </w:t>
      </w:r>
      <w:r>
        <w:rPr>
          <w:rFonts w:ascii="Abadi" w:hAnsi="Abadi"/>
          <w:sz w:val="21"/>
          <w:szCs w:val="21"/>
        </w:rPr>
        <w:t>¡</w:t>
      </w:r>
      <w:r w:rsidRPr="00204E1C">
        <w:rPr>
          <w:rFonts w:ascii="Abadi" w:hAnsi="Abadi"/>
          <w:sz w:val="21"/>
          <w:szCs w:val="21"/>
        </w:rPr>
        <w:t>que seamos honestos</w:t>
      </w:r>
      <w:r>
        <w:rPr>
          <w:rFonts w:ascii="Abadi" w:hAnsi="Abadi"/>
          <w:sz w:val="21"/>
          <w:szCs w:val="21"/>
        </w:rPr>
        <w:t>!</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no va a cambiar</w:t>
      </w:r>
      <w:r>
        <w:rPr>
          <w:rFonts w:ascii="Abadi" w:hAnsi="Abadi"/>
          <w:sz w:val="21"/>
          <w:szCs w:val="21"/>
        </w:rPr>
        <w:t>!</w:t>
      </w:r>
      <w:r w:rsidRPr="00204E1C">
        <w:rPr>
          <w:rFonts w:ascii="Abadi" w:hAnsi="Abadi"/>
          <w:sz w:val="21"/>
          <w:szCs w:val="21"/>
        </w:rPr>
        <w:t xml:space="preserve"> poner a la ciudadanía en el centro y crear el nuevo paradigma de la movilidad </w:t>
      </w:r>
      <w:r>
        <w:rPr>
          <w:rFonts w:ascii="Abadi" w:hAnsi="Abadi"/>
          <w:sz w:val="21"/>
          <w:szCs w:val="21"/>
        </w:rPr>
        <w:t xml:space="preserve">tan </w:t>
      </w:r>
      <w:r w:rsidRPr="00204E1C">
        <w:rPr>
          <w:rFonts w:ascii="Abadi" w:hAnsi="Abadi"/>
          <w:sz w:val="21"/>
          <w:szCs w:val="21"/>
        </w:rPr>
        <w:t>anhelado significa romper el molde y priorizar las inversiones conforme a la jerarquía de movilidad a la nueva jerarquía de movilidad más recursos públicos para mover a la mayoría de la población son necesarios para atender adecuadamente sus necesidades y garantizar el derecho humano a la movilidad y a la seguridad vial de todas las personas de acuerdo a sus condiciones y con base en datos y evidencia de los resultados de las políticas públicas implementadas y ninguna política pública está completa</w:t>
      </w:r>
      <w:r>
        <w:rPr>
          <w:rFonts w:ascii="Abadi" w:hAnsi="Abadi"/>
          <w:sz w:val="21"/>
          <w:szCs w:val="21"/>
        </w:rPr>
        <w:t>,</w:t>
      </w:r>
      <w:r w:rsidRPr="00204E1C">
        <w:rPr>
          <w:rFonts w:ascii="Abadi" w:hAnsi="Abadi"/>
          <w:sz w:val="21"/>
          <w:szCs w:val="21"/>
        </w:rPr>
        <w:t xml:space="preserve"> lo sabemos</w:t>
      </w:r>
      <w:r>
        <w:rPr>
          <w:rFonts w:ascii="Abadi" w:hAnsi="Abadi"/>
          <w:sz w:val="21"/>
          <w:szCs w:val="21"/>
        </w:rPr>
        <w:t>,</w:t>
      </w:r>
      <w:r w:rsidRPr="00204E1C">
        <w:rPr>
          <w:rFonts w:ascii="Abadi" w:hAnsi="Abadi"/>
          <w:sz w:val="21"/>
          <w:szCs w:val="21"/>
        </w:rPr>
        <w:t xml:space="preserve"> si el ciclo no interviene de manera directa desde la ciudadanía y con la ciudadanía</w:t>
      </w:r>
      <w:r>
        <w:rPr>
          <w:rFonts w:ascii="Abadi" w:hAnsi="Abadi"/>
          <w:sz w:val="21"/>
          <w:szCs w:val="21"/>
        </w:rPr>
        <w:t>,</w:t>
      </w:r>
      <w:r w:rsidRPr="00204E1C">
        <w:rPr>
          <w:rFonts w:ascii="Abadi" w:hAnsi="Abadi"/>
          <w:sz w:val="21"/>
          <w:szCs w:val="21"/>
        </w:rPr>
        <w:t xml:space="preserve"> es necesario</w:t>
      </w:r>
      <w:r>
        <w:rPr>
          <w:rFonts w:ascii="Abadi" w:hAnsi="Abadi"/>
          <w:sz w:val="21"/>
          <w:szCs w:val="21"/>
        </w:rPr>
        <w:t>,</w:t>
      </w:r>
      <w:r w:rsidRPr="00204E1C">
        <w:rPr>
          <w:rFonts w:ascii="Abadi" w:hAnsi="Abadi"/>
          <w:sz w:val="21"/>
          <w:szCs w:val="21"/>
        </w:rPr>
        <w:t xml:space="preserve"> que la ciudadanía participe en la planeación ejecución y vigilancia de la política estatal de movilidad y seguridad vial pues son las personas y sus trayectorias de vida</w:t>
      </w:r>
      <w:r>
        <w:rPr>
          <w:rFonts w:ascii="Abadi" w:hAnsi="Abadi"/>
          <w:sz w:val="21"/>
          <w:szCs w:val="21"/>
        </w:rPr>
        <w:t>,</w:t>
      </w:r>
      <w:r w:rsidRPr="00204E1C">
        <w:rPr>
          <w:rFonts w:ascii="Abadi" w:hAnsi="Abadi"/>
          <w:sz w:val="21"/>
          <w:szCs w:val="21"/>
        </w:rPr>
        <w:t xml:space="preserve"> quienes deben de ser los protagonistas de la actuación estatal</w:t>
      </w:r>
      <w:r>
        <w:rPr>
          <w:rFonts w:ascii="Abadi" w:hAnsi="Abadi"/>
          <w:sz w:val="21"/>
          <w:szCs w:val="21"/>
        </w:rPr>
        <w:t>,</w:t>
      </w:r>
      <w:r w:rsidRPr="00204E1C">
        <w:rPr>
          <w:rFonts w:ascii="Abadi" w:hAnsi="Abadi"/>
          <w:sz w:val="21"/>
          <w:szCs w:val="21"/>
        </w:rPr>
        <w:t xml:space="preserve"> la ley</w:t>
      </w:r>
      <w:r>
        <w:rPr>
          <w:rFonts w:ascii="Abadi" w:hAnsi="Abadi"/>
          <w:sz w:val="21"/>
          <w:szCs w:val="21"/>
        </w:rPr>
        <w:t>,</w:t>
      </w:r>
      <w:r w:rsidRPr="00204E1C">
        <w:rPr>
          <w:rFonts w:ascii="Abadi" w:hAnsi="Abadi"/>
          <w:sz w:val="21"/>
          <w:szCs w:val="21"/>
        </w:rPr>
        <w:t xml:space="preserve"> debe contemplar los mecanismos de participación ciudadana a través de consejos comités u oficinas de atención directa</w:t>
      </w:r>
      <w:r>
        <w:rPr>
          <w:rFonts w:ascii="Abadi" w:hAnsi="Abadi"/>
          <w:sz w:val="21"/>
          <w:szCs w:val="21"/>
        </w:rPr>
        <w:t>,</w:t>
      </w:r>
      <w:r w:rsidRPr="00204E1C">
        <w:rPr>
          <w:rFonts w:ascii="Abadi" w:hAnsi="Abadi"/>
          <w:sz w:val="21"/>
          <w:szCs w:val="21"/>
        </w:rPr>
        <w:t xml:space="preserve"> esta es la vía de atender de manera directa las necesidades de la ciudadanía</w:t>
      </w:r>
      <w:r>
        <w:rPr>
          <w:rFonts w:ascii="Abadi" w:hAnsi="Abadi"/>
          <w:sz w:val="21"/>
          <w:szCs w:val="21"/>
        </w:rPr>
        <w:t>,</w:t>
      </w:r>
      <w:r w:rsidRPr="00204E1C">
        <w:rPr>
          <w:rFonts w:ascii="Abadi" w:hAnsi="Abadi"/>
          <w:sz w:val="21"/>
          <w:szCs w:val="21"/>
        </w:rPr>
        <w:t xml:space="preserve"> elaborar diagnósticos situados y comenzar el ciclo de la política pública</w:t>
      </w:r>
      <w:r>
        <w:rPr>
          <w:rFonts w:ascii="Abadi" w:hAnsi="Abadi"/>
          <w:sz w:val="21"/>
          <w:szCs w:val="21"/>
        </w:rPr>
        <w:t>,</w:t>
      </w:r>
      <w:r w:rsidRPr="00204E1C">
        <w:rPr>
          <w:rFonts w:ascii="Abadi" w:hAnsi="Abadi"/>
          <w:sz w:val="21"/>
          <w:szCs w:val="21"/>
        </w:rPr>
        <w:t xml:space="preserve"> para que</w:t>
      </w:r>
      <w:r>
        <w:rPr>
          <w:rFonts w:ascii="Abadi" w:hAnsi="Abadi"/>
          <w:sz w:val="21"/>
          <w:szCs w:val="21"/>
        </w:rPr>
        <w:t>,</w:t>
      </w:r>
      <w:r w:rsidRPr="00204E1C">
        <w:rPr>
          <w:rFonts w:ascii="Abadi" w:hAnsi="Abadi"/>
          <w:sz w:val="21"/>
          <w:szCs w:val="21"/>
        </w:rPr>
        <w:t xml:space="preserve"> pues finalmente</w:t>
      </w:r>
      <w:r>
        <w:rPr>
          <w:rFonts w:ascii="Abadi" w:hAnsi="Abadi"/>
          <w:sz w:val="21"/>
          <w:szCs w:val="21"/>
        </w:rPr>
        <w:t>,</w:t>
      </w:r>
      <w:r w:rsidRPr="00204E1C">
        <w:rPr>
          <w:rFonts w:ascii="Abadi" w:hAnsi="Abadi"/>
          <w:sz w:val="21"/>
          <w:szCs w:val="21"/>
        </w:rPr>
        <w:t xml:space="preserve"> también sea la ciudadanía quien evalúen los avances y proponga soluciones a los retos en la materia</w:t>
      </w:r>
      <w:r>
        <w:rPr>
          <w:rFonts w:ascii="Abadi" w:hAnsi="Abadi"/>
          <w:sz w:val="21"/>
          <w:szCs w:val="21"/>
        </w:rPr>
        <w:t>,</w:t>
      </w:r>
      <w:r w:rsidRPr="00204E1C">
        <w:rPr>
          <w:rFonts w:ascii="Abadi" w:hAnsi="Abadi"/>
          <w:sz w:val="21"/>
          <w:szCs w:val="21"/>
        </w:rPr>
        <w:t xml:space="preserve"> retos que ellos viven día a día</w:t>
      </w:r>
      <w:r>
        <w:rPr>
          <w:rFonts w:ascii="Abadi" w:hAnsi="Abadi"/>
          <w:sz w:val="21"/>
          <w:szCs w:val="21"/>
        </w:rPr>
        <w:t>.</w:t>
      </w:r>
    </w:p>
    <w:p w14:paraId="3C346294" w14:textId="77777777" w:rsidR="005D5B8E" w:rsidRDefault="005D5B8E" w:rsidP="005D5B8E">
      <w:pPr>
        <w:jc w:val="both"/>
        <w:rPr>
          <w:rFonts w:ascii="Abadi" w:hAnsi="Abadi"/>
          <w:sz w:val="21"/>
          <w:szCs w:val="21"/>
        </w:rPr>
      </w:pPr>
    </w:p>
    <w:p w14:paraId="2CB79BCA" w14:textId="77777777" w:rsidR="005D5B8E" w:rsidRDefault="005D5B8E" w:rsidP="005D5B8E">
      <w:pPr>
        <w:jc w:val="both"/>
        <w:rPr>
          <w:rFonts w:ascii="Abadi" w:hAnsi="Abadi"/>
          <w:sz w:val="21"/>
          <w:szCs w:val="21"/>
        </w:rPr>
      </w:pPr>
      <w:r>
        <w:rPr>
          <w:rFonts w:ascii="Abadi" w:hAnsi="Abadi"/>
          <w:sz w:val="21"/>
          <w:szCs w:val="21"/>
        </w:rPr>
        <w:t>- E</w:t>
      </w:r>
      <w:r w:rsidRPr="00204E1C">
        <w:rPr>
          <w:rFonts w:ascii="Abadi" w:hAnsi="Abadi"/>
          <w:sz w:val="21"/>
          <w:szCs w:val="21"/>
        </w:rPr>
        <w:t>n la participación ciudadana</w:t>
      </w:r>
      <w:r>
        <w:rPr>
          <w:rFonts w:ascii="Abadi" w:hAnsi="Abadi"/>
          <w:sz w:val="21"/>
          <w:szCs w:val="21"/>
        </w:rPr>
        <w:t>,</w:t>
      </w:r>
      <w:r w:rsidRPr="00204E1C">
        <w:rPr>
          <w:rFonts w:ascii="Abadi" w:hAnsi="Abadi"/>
          <w:sz w:val="21"/>
          <w:szCs w:val="21"/>
        </w:rPr>
        <w:t xml:space="preserve"> reside el potencial de la buena gobernanza urbana</w:t>
      </w:r>
      <w:r>
        <w:rPr>
          <w:rFonts w:ascii="Abadi" w:hAnsi="Abadi"/>
          <w:sz w:val="21"/>
          <w:szCs w:val="21"/>
        </w:rPr>
        <w:t>,</w:t>
      </w:r>
      <w:r w:rsidRPr="00204E1C">
        <w:rPr>
          <w:rFonts w:ascii="Abadi" w:hAnsi="Abadi"/>
          <w:sz w:val="21"/>
          <w:szCs w:val="21"/>
        </w:rPr>
        <w:t xml:space="preserve"> </w:t>
      </w:r>
      <w:r w:rsidRPr="00204E1C">
        <w:rPr>
          <w:rFonts w:ascii="Abadi" w:hAnsi="Abadi"/>
          <w:sz w:val="21"/>
          <w:szCs w:val="21"/>
        </w:rPr>
        <w:lastRenderedPageBreak/>
        <w:t>también resulta indispensable que la legislación sea coincidente y articulada con los sistemas de planeación y de seguimiento</w:t>
      </w:r>
      <w:r>
        <w:rPr>
          <w:rFonts w:ascii="Abadi" w:hAnsi="Abadi"/>
          <w:sz w:val="21"/>
          <w:szCs w:val="21"/>
        </w:rPr>
        <w:t>,</w:t>
      </w:r>
      <w:r w:rsidRPr="00204E1C">
        <w:rPr>
          <w:rFonts w:ascii="Abadi" w:hAnsi="Abadi"/>
          <w:sz w:val="21"/>
          <w:szCs w:val="21"/>
        </w:rPr>
        <w:t xml:space="preserve"> que además</w:t>
      </w:r>
      <w:r>
        <w:rPr>
          <w:rFonts w:ascii="Abadi" w:hAnsi="Abadi"/>
          <w:sz w:val="21"/>
          <w:szCs w:val="21"/>
        </w:rPr>
        <w:t>,</w:t>
      </w:r>
      <w:r w:rsidRPr="00204E1C">
        <w:rPr>
          <w:rFonts w:ascii="Abadi" w:hAnsi="Abadi"/>
          <w:sz w:val="21"/>
          <w:szCs w:val="21"/>
        </w:rPr>
        <w:t xml:space="preserve"> se cuente también con un repertorio de instrumentos y mecanismos para el diagnóstico</w:t>
      </w:r>
      <w:r>
        <w:rPr>
          <w:rFonts w:ascii="Abadi" w:hAnsi="Abadi"/>
          <w:sz w:val="21"/>
          <w:szCs w:val="21"/>
        </w:rPr>
        <w:t>,</w:t>
      </w:r>
      <w:r w:rsidRPr="00204E1C">
        <w:rPr>
          <w:rFonts w:ascii="Abadi" w:hAnsi="Abadi"/>
          <w:sz w:val="21"/>
          <w:szCs w:val="21"/>
        </w:rPr>
        <w:t xml:space="preserve"> información</w:t>
      </w:r>
      <w:r>
        <w:rPr>
          <w:rFonts w:ascii="Abadi" w:hAnsi="Abadi"/>
          <w:sz w:val="21"/>
          <w:szCs w:val="21"/>
        </w:rPr>
        <w:t>,</w:t>
      </w:r>
      <w:r w:rsidRPr="00204E1C">
        <w:rPr>
          <w:rFonts w:ascii="Abadi" w:hAnsi="Abadi"/>
          <w:sz w:val="21"/>
          <w:szCs w:val="21"/>
        </w:rPr>
        <w:t xml:space="preserve"> evaluación y auditoría de las políticas públicas de movilidad y seguridad vial</w:t>
      </w:r>
      <w:r>
        <w:rPr>
          <w:rFonts w:ascii="Abadi" w:hAnsi="Abadi"/>
          <w:sz w:val="21"/>
          <w:szCs w:val="21"/>
        </w:rPr>
        <w:t>,</w:t>
      </w:r>
      <w:r w:rsidRPr="00204E1C">
        <w:rPr>
          <w:rFonts w:ascii="Abadi" w:hAnsi="Abadi"/>
          <w:sz w:val="21"/>
          <w:szCs w:val="21"/>
        </w:rPr>
        <w:t xml:space="preserve"> si la política pública no se basa en datos confiables</w:t>
      </w:r>
      <w:r>
        <w:rPr>
          <w:rFonts w:ascii="Abadi" w:hAnsi="Abadi"/>
          <w:sz w:val="21"/>
          <w:szCs w:val="21"/>
        </w:rPr>
        <w:t>,</w:t>
      </w:r>
      <w:r w:rsidRPr="00204E1C">
        <w:rPr>
          <w:rFonts w:ascii="Abadi" w:hAnsi="Abadi"/>
          <w:sz w:val="21"/>
          <w:szCs w:val="21"/>
        </w:rPr>
        <w:t xml:space="preserve"> sabemos que no dará resultados</w:t>
      </w:r>
      <w:r>
        <w:rPr>
          <w:rFonts w:ascii="Abadi" w:hAnsi="Abadi"/>
          <w:sz w:val="21"/>
          <w:szCs w:val="21"/>
        </w:rPr>
        <w:t>,</w:t>
      </w:r>
      <w:r w:rsidRPr="00204E1C">
        <w:rPr>
          <w:rFonts w:ascii="Abadi" w:hAnsi="Abadi"/>
          <w:sz w:val="21"/>
          <w:szCs w:val="21"/>
        </w:rPr>
        <w:t xml:space="preserve"> en Guanajuato no contamos con un sistema de información que condense datos en materia de movilidad y seguridad vial</w:t>
      </w:r>
      <w:r>
        <w:rPr>
          <w:rFonts w:ascii="Abadi" w:hAnsi="Abadi"/>
          <w:sz w:val="21"/>
          <w:szCs w:val="21"/>
        </w:rPr>
        <w:t>,</w:t>
      </w:r>
      <w:r w:rsidRPr="00204E1C">
        <w:rPr>
          <w:rFonts w:ascii="Abadi" w:hAnsi="Abadi"/>
          <w:sz w:val="21"/>
          <w:szCs w:val="21"/>
        </w:rPr>
        <w:t xml:space="preserve"> los datos que existe están dispersos en varios instrumentos y en varias dependencias</w:t>
      </w:r>
      <w:r>
        <w:rPr>
          <w:rFonts w:ascii="Abadi" w:hAnsi="Abadi"/>
          <w:sz w:val="21"/>
          <w:szCs w:val="21"/>
        </w:rPr>
        <w:t>,</w:t>
      </w:r>
      <w:r w:rsidRPr="00204E1C">
        <w:rPr>
          <w:rFonts w:ascii="Abadi" w:hAnsi="Abadi"/>
          <w:sz w:val="21"/>
          <w:szCs w:val="21"/>
        </w:rPr>
        <w:t xml:space="preserve"> por citar algunos ejemplos</w:t>
      </w:r>
      <w:r>
        <w:rPr>
          <w:rFonts w:ascii="Abadi" w:hAnsi="Abadi"/>
          <w:sz w:val="21"/>
          <w:szCs w:val="21"/>
        </w:rPr>
        <w:t>,</w:t>
      </w:r>
      <w:r w:rsidRPr="00204E1C">
        <w:rPr>
          <w:rFonts w:ascii="Abadi" w:hAnsi="Abadi"/>
          <w:sz w:val="21"/>
          <w:szCs w:val="21"/>
        </w:rPr>
        <w:t xml:space="preserve"> pues no sabemos</w:t>
      </w:r>
      <w:r>
        <w:rPr>
          <w:rFonts w:ascii="Abadi" w:hAnsi="Abadi"/>
          <w:sz w:val="21"/>
          <w:szCs w:val="21"/>
        </w:rPr>
        <w:t>,</w:t>
      </w:r>
      <w:r w:rsidRPr="00204E1C">
        <w:rPr>
          <w:rFonts w:ascii="Abadi" w:hAnsi="Abadi"/>
          <w:sz w:val="21"/>
          <w:szCs w:val="21"/>
        </w:rPr>
        <w:t xml:space="preserve"> cómo se correlacionan la baja en el número de unidades de transporte público con los kilómetros que recorren y el diseño tampoco de las rutas fijas o cómo se relacionan la circulación del parque vehicular del transporte público y los índices de la calidad del aire y también de la disminución de contaminantes que se emiten por parte de este servicio </w:t>
      </w:r>
      <w:r>
        <w:rPr>
          <w:rFonts w:ascii="Abadi" w:hAnsi="Abadi"/>
          <w:sz w:val="21"/>
          <w:szCs w:val="21"/>
        </w:rPr>
        <w:t>¿</w:t>
      </w:r>
      <w:r w:rsidRPr="00204E1C">
        <w:rPr>
          <w:rFonts w:ascii="Abadi" w:hAnsi="Abadi"/>
          <w:sz w:val="21"/>
          <w:szCs w:val="21"/>
        </w:rPr>
        <w:t>no</w:t>
      </w:r>
      <w:r>
        <w:rPr>
          <w:rFonts w:ascii="Abadi" w:hAnsi="Abadi"/>
          <w:sz w:val="21"/>
          <w:szCs w:val="21"/>
        </w:rPr>
        <w:t>?</w:t>
      </w:r>
      <w:r w:rsidRPr="00204E1C">
        <w:rPr>
          <w:rFonts w:ascii="Abadi" w:hAnsi="Abadi"/>
          <w:sz w:val="21"/>
          <w:szCs w:val="21"/>
        </w:rPr>
        <w:t xml:space="preserve"> o también no sabemos cómo contribuye la implementación de pruebas y operaciones en materia de factores de riesgo como la alcoholimetría</w:t>
      </w:r>
      <w:r>
        <w:rPr>
          <w:rFonts w:ascii="Abadi" w:hAnsi="Abadi"/>
          <w:sz w:val="21"/>
          <w:szCs w:val="21"/>
        </w:rPr>
        <w:t>,</w:t>
      </w:r>
      <w:r w:rsidRPr="00204E1C">
        <w:rPr>
          <w:rFonts w:ascii="Abadi" w:hAnsi="Abadi"/>
          <w:sz w:val="21"/>
          <w:szCs w:val="21"/>
        </w:rPr>
        <w:t xml:space="preserve"> estas variables de análisis útiles</w:t>
      </w:r>
      <w:r>
        <w:rPr>
          <w:rFonts w:ascii="Abadi" w:hAnsi="Abadi"/>
          <w:sz w:val="21"/>
          <w:szCs w:val="21"/>
        </w:rPr>
        <w:t>,</w:t>
      </w:r>
      <w:r w:rsidRPr="00204E1C">
        <w:rPr>
          <w:rFonts w:ascii="Abadi" w:hAnsi="Abadi"/>
          <w:sz w:val="21"/>
          <w:szCs w:val="21"/>
        </w:rPr>
        <w:t xml:space="preserve"> para la toma de decisiones públicas deben de ser parte para un sistema estatal de información</w:t>
      </w:r>
      <w:r>
        <w:rPr>
          <w:rFonts w:ascii="Abadi" w:hAnsi="Abadi"/>
          <w:sz w:val="21"/>
          <w:szCs w:val="21"/>
        </w:rPr>
        <w:t>,</w:t>
      </w:r>
      <w:r w:rsidRPr="00204E1C">
        <w:rPr>
          <w:rFonts w:ascii="Abadi" w:hAnsi="Abadi"/>
          <w:sz w:val="21"/>
          <w:szCs w:val="21"/>
        </w:rPr>
        <w:t xml:space="preserve"> evaluación y seguimiento</w:t>
      </w:r>
      <w:r>
        <w:rPr>
          <w:rFonts w:ascii="Abadi" w:hAnsi="Abadi"/>
          <w:sz w:val="21"/>
          <w:szCs w:val="21"/>
        </w:rPr>
        <w:t>,</w:t>
      </w:r>
      <w:r w:rsidRPr="00204E1C">
        <w:rPr>
          <w:rFonts w:ascii="Abadi" w:hAnsi="Abadi"/>
          <w:sz w:val="21"/>
          <w:szCs w:val="21"/>
        </w:rPr>
        <w:t xml:space="preserve"> por eso</w:t>
      </w:r>
      <w:r>
        <w:rPr>
          <w:rFonts w:ascii="Abadi" w:hAnsi="Abadi"/>
          <w:sz w:val="21"/>
          <w:szCs w:val="21"/>
        </w:rPr>
        <w:t>,</w:t>
      </w:r>
      <w:r w:rsidRPr="00204E1C">
        <w:rPr>
          <w:rFonts w:ascii="Abadi" w:hAnsi="Abadi"/>
          <w:sz w:val="21"/>
          <w:szCs w:val="21"/>
        </w:rPr>
        <w:t xml:space="preserve"> se proponen </w:t>
      </w:r>
      <w:r>
        <w:rPr>
          <w:rFonts w:ascii="Abadi" w:hAnsi="Abadi"/>
          <w:sz w:val="21"/>
          <w:szCs w:val="21"/>
        </w:rPr>
        <w:t>tres</w:t>
      </w:r>
      <w:r w:rsidRPr="00204E1C">
        <w:rPr>
          <w:rFonts w:ascii="Abadi" w:hAnsi="Abadi"/>
          <w:sz w:val="21"/>
          <w:szCs w:val="21"/>
        </w:rPr>
        <w:t xml:space="preserve"> ejes de reformas y adiciones</w:t>
      </w:r>
      <w:r>
        <w:rPr>
          <w:rFonts w:ascii="Abadi" w:hAnsi="Abadi"/>
          <w:sz w:val="21"/>
          <w:szCs w:val="21"/>
        </w:rPr>
        <w:t>:</w:t>
      </w:r>
    </w:p>
    <w:p w14:paraId="2DE75133" w14:textId="77777777" w:rsidR="005D5B8E" w:rsidRDefault="005D5B8E" w:rsidP="005D5B8E">
      <w:pPr>
        <w:jc w:val="both"/>
        <w:rPr>
          <w:rFonts w:ascii="Abadi" w:hAnsi="Abadi"/>
          <w:sz w:val="21"/>
          <w:szCs w:val="21"/>
        </w:rPr>
      </w:pPr>
    </w:p>
    <w:p w14:paraId="1AE0537A" w14:textId="77777777" w:rsidR="005D5B8E" w:rsidRDefault="005D5B8E" w:rsidP="005D5B8E">
      <w:pPr>
        <w:jc w:val="both"/>
        <w:rPr>
          <w:rFonts w:ascii="Abadi" w:hAnsi="Abadi"/>
          <w:sz w:val="21"/>
          <w:szCs w:val="21"/>
        </w:rPr>
      </w:pPr>
      <w:r>
        <w:rPr>
          <w:rFonts w:ascii="Abadi" w:hAnsi="Abadi"/>
          <w:sz w:val="21"/>
          <w:szCs w:val="21"/>
        </w:rPr>
        <w:t>- L</w:t>
      </w:r>
      <w:r w:rsidRPr="00204E1C">
        <w:rPr>
          <w:rFonts w:ascii="Abadi" w:hAnsi="Abadi"/>
          <w:sz w:val="21"/>
          <w:szCs w:val="21"/>
        </w:rPr>
        <w:t>a primera</w:t>
      </w:r>
      <w:r>
        <w:rPr>
          <w:rFonts w:ascii="Abadi" w:hAnsi="Abadi"/>
          <w:sz w:val="21"/>
          <w:szCs w:val="21"/>
        </w:rPr>
        <w:t xml:space="preserve">, </w:t>
      </w:r>
      <w:r w:rsidRPr="00204E1C">
        <w:rPr>
          <w:rFonts w:ascii="Abadi" w:hAnsi="Abadi"/>
          <w:sz w:val="21"/>
          <w:szCs w:val="21"/>
        </w:rPr>
        <w:t>reintegrar un capítulo específico sobre instrumentos financieros fiscales y de inversión debemos explicitar el destino de recursos presupuestarios en términos reales del estado y los ayuntamientos</w:t>
      </w:r>
      <w:r>
        <w:rPr>
          <w:rFonts w:ascii="Abadi" w:hAnsi="Abadi"/>
          <w:sz w:val="21"/>
          <w:szCs w:val="21"/>
        </w:rPr>
        <w:t xml:space="preserve">, </w:t>
      </w:r>
      <w:r w:rsidRPr="00204E1C">
        <w:rPr>
          <w:rFonts w:ascii="Abadi" w:hAnsi="Abadi"/>
          <w:sz w:val="21"/>
          <w:szCs w:val="21"/>
        </w:rPr>
        <w:t>no solo para temas de movilidad</w:t>
      </w:r>
      <w:r>
        <w:rPr>
          <w:rFonts w:ascii="Abadi" w:hAnsi="Abadi"/>
          <w:sz w:val="21"/>
          <w:szCs w:val="21"/>
        </w:rPr>
        <w:t>,</w:t>
      </w:r>
      <w:r w:rsidRPr="00204E1C">
        <w:rPr>
          <w:rFonts w:ascii="Abadi" w:hAnsi="Abadi"/>
          <w:sz w:val="21"/>
          <w:szCs w:val="21"/>
        </w:rPr>
        <w:t xml:space="preserve"> sino también para temas de seguridad vial teniendo a la movilidad sustentable como criterio que se traduzca en mejoras a la infraestructura operación el control del transporte público</w:t>
      </w:r>
      <w:r>
        <w:rPr>
          <w:rFonts w:ascii="Abadi" w:hAnsi="Abadi"/>
          <w:sz w:val="21"/>
          <w:szCs w:val="21"/>
        </w:rPr>
        <w:t>,</w:t>
      </w:r>
      <w:r w:rsidRPr="00204E1C">
        <w:rPr>
          <w:rFonts w:ascii="Abadi" w:hAnsi="Abadi"/>
          <w:sz w:val="21"/>
          <w:szCs w:val="21"/>
        </w:rPr>
        <w:t xml:space="preserve"> la movilidad no motorizada y peatonal y la infraestructura vial bajo los principios de calles completas y diseño universal</w:t>
      </w:r>
      <w:r>
        <w:rPr>
          <w:rFonts w:ascii="Abadi" w:hAnsi="Abadi"/>
          <w:sz w:val="21"/>
          <w:szCs w:val="21"/>
        </w:rPr>
        <w:t>,</w:t>
      </w:r>
      <w:r w:rsidRPr="00204E1C">
        <w:rPr>
          <w:rFonts w:ascii="Abadi" w:hAnsi="Abadi"/>
          <w:sz w:val="21"/>
          <w:szCs w:val="21"/>
        </w:rPr>
        <w:t xml:space="preserve"> la creación de fondos fideicomisos financiamientos e instrumentos de participación público privada que doten de recursos a las autoridades competentes en la materia y garanticen el cumplimiento de los objetivos en la ley que se establezcan estrategias fiscales y tarifarias que promueven la movilidad sustentable segura y equitativa impuestos a la congestión vehicular</w:t>
      </w:r>
      <w:r>
        <w:rPr>
          <w:rFonts w:ascii="Abadi" w:hAnsi="Abadi"/>
          <w:sz w:val="21"/>
          <w:szCs w:val="21"/>
        </w:rPr>
        <w:t>,</w:t>
      </w:r>
      <w:r w:rsidRPr="00204E1C">
        <w:rPr>
          <w:rFonts w:ascii="Abadi" w:hAnsi="Abadi"/>
          <w:sz w:val="21"/>
          <w:szCs w:val="21"/>
        </w:rPr>
        <w:t xml:space="preserve"> subsidios cruzados y tarifas diferenciadas y recuperación </w:t>
      </w:r>
      <w:r w:rsidRPr="00204E1C">
        <w:rPr>
          <w:rFonts w:ascii="Abadi" w:hAnsi="Abadi"/>
          <w:sz w:val="21"/>
          <w:szCs w:val="21"/>
        </w:rPr>
        <w:t>de plusvalías urbanas entre otros</w:t>
      </w:r>
      <w:r>
        <w:rPr>
          <w:rFonts w:ascii="Abadi" w:hAnsi="Abadi"/>
          <w:sz w:val="21"/>
          <w:szCs w:val="21"/>
        </w:rPr>
        <w:t>,</w:t>
      </w:r>
      <w:r w:rsidRPr="00204E1C">
        <w:rPr>
          <w:rFonts w:ascii="Abadi" w:hAnsi="Abadi"/>
          <w:sz w:val="21"/>
          <w:szCs w:val="21"/>
        </w:rPr>
        <w:t xml:space="preserve"> se propone la constitución del fondo de movilidad sustentable y segura como programa presupuestal</w:t>
      </w:r>
      <w:r>
        <w:rPr>
          <w:rFonts w:ascii="Abadi" w:hAnsi="Abadi"/>
          <w:sz w:val="21"/>
          <w:szCs w:val="21"/>
        </w:rPr>
        <w:t>,</w:t>
      </w:r>
      <w:r w:rsidRPr="00204E1C">
        <w:rPr>
          <w:rFonts w:ascii="Abadi" w:hAnsi="Abadi"/>
          <w:sz w:val="21"/>
          <w:szCs w:val="21"/>
        </w:rPr>
        <w:t xml:space="preserve"> con el objetivo de financiar programas y proyectos de movilidad urbana sustentable en el estado para las acciones de construcción</w:t>
      </w:r>
      <w:r>
        <w:rPr>
          <w:rFonts w:ascii="Abadi" w:hAnsi="Abadi"/>
          <w:sz w:val="21"/>
          <w:szCs w:val="21"/>
        </w:rPr>
        <w:t>,</w:t>
      </w:r>
      <w:r w:rsidRPr="00204E1C">
        <w:rPr>
          <w:rFonts w:ascii="Abadi" w:hAnsi="Abadi"/>
          <w:sz w:val="21"/>
          <w:szCs w:val="21"/>
        </w:rPr>
        <w:t xml:space="preserve"> diseño mantenimiento de infraestructura vial peatonal</w:t>
      </w:r>
      <w:r>
        <w:rPr>
          <w:rFonts w:ascii="Abadi" w:hAnsi="Abadi"/>
          <w:sz w:val="21"/>
          <w:szCs w:val="21"/>
        </w:rPr>
        <w:t>,</w:t>
      </w:r>
      <w:r w:rsidRPr="00204E1C">
        <w:rPr>
          <w:rFonts w:ascii="Abadi" w:hAnsi="Abadi"/>
          <w:sz w:val="21"/>
          <w:szCs w:val="21"/>
        </w:rPr>
        <w:t xml:space="preserve"> ciclista y de transporte público</w:t>
      </w:r>
      <w:r>
        <w:rPr>
          <w:rFonts w:ascii="Abadi" w:hAnsi="Abadi"/>
          <w:sz w:val="21"/>
          <w:szCs w:val="21"/>
        </w:rPr>
        <w:t>,</w:t>
      </w:r>
      <w:r w:rsidRPr="00204E1C">
        <w:rPr>
          <w:rFonts w:ascii="Abadi" w:hAnsi="Abadi"/>
          <w:sz w:val="21"/>
          <w:szCs w:val="21"/>
        </w:rPr>
        <w:t xml:space="preserve"> sistemas de información reducción de riesgos viales</w:t>
      </w:r>
      <w:r>
        <w:rPr>
          <w:rFonts w:ascii="Abadi" w:hAnsi="Abadi"/>
          <w:sz w:val="21"/>
          <w:szCs w:val="21"/>
        </w:rPr>
        <w:t>,</w:t>
      </w:r>
      <w:r w:rsidRPr="00204E1C">
        <w:rPr>
          <w:rFonts w:ascii="Abadi" w:hAnsi="Abadi"/>
          <w:sz w:val="21"/>
          <w:szCs w:val="21"/>
        </w:rPr>
        <w:t xml:space="preserve"> evaluación social de proyectos entre otros</w:t>
      </w:r>
      <w:r>
        <w:rPr>
          <w:rFonts w:ascii="Abadi" w:hAnsi="Abadi"/>
          <w:sz w:val="21"/>
          <w:szCs w:val="21"/>
        </w:rPr>
        <w:t>.</w:t>
      </w:r>
    </w:p>
    <w:p w14:paraId="448DAB76" w14:textId="77777777" w:rsidR="005D5B8E" w:rsidRDefault="005D5B8E" w:rsidP="005D5B8E">
      <w:pPr>
        <w:jc w:val="both"/>
        <w:rPr>
          <w:rFonts w:ascii="Abadi" w:hAnsi="Abadi"/>
          <w:sz w:val="21"/>
          <w:szCs w:val="21"/>
        </w:rPr>
      </w:pPr>
    </w:p>
    <w:p w14:paraId="2AEF2C0D" w14:textId="77777777" w:rsidR="005D5B8E" w:rsidRDefault="005D5B8E" w:rsidP="005D5B8E">
      <w:pPr>
        <w:jc w:val="both"/>
        <w:rPr>
          <w:rFonts w:ascii="Abadi" w:hAnsi="Abadi"/>
          <w:sz w:val="21"/>
          <w:szCs w:val="21"/>
        </w:rPr>
      </w:pPr>
      <w:r>
        <w:rPr>
          <w:rFonts w:ascii="Abadi" w:hAnsi="Abadi"/>
          <w:sz w:val="21"/>
          <w:szCs w:val="21"/>
        </w:rPr>
        <w:t>- S</w:t>
      </w:r>
      <w:r w:rsidRPr="00204E1C">
        <w:rPr>
          <w:rFonts w:ascii="Abadi" w:hAnsi="Abadi"/>
          <w:sz w:val="21"/>
          <w:szCs w:val="21"/>
        </w:rPr>
        <w:t>egundo</w:t>
      </w:r>
      <w:r>
        <w:rPr>
          <w:rFonts w:ascii="Abadi" w:hAnsi="Abadi"/>
          <w:sz w:val="21"/>
          <w:szCs w:val="21"/>
        </w:rPr>
        <w:t>,</w:t>
      </w:r>
      <w:r w:rsidRPr="00204E1C">
        <w:rPr>
          <w:rFonts w:ascii="Abadi" w:hAnsi="Abadi"/>
          <w:sz w:val="21"/>
          <w:szCs w:val="21"/>
        </w:rPr>
        <w:t xml:space="preserve"> </w:t>
      </w:r>
      <w:r>
        <w:rPr>
          <w:rFonts w:ascii="Abadi" w:hAnsi="Abadi"/>
          <w:sz w:val="21"/>
          <w:szCs w:val="21"/>
        </w:rPr>
        <w:t>prepara adicionar dos</w:t>
      </w:r>
      <w:r w:rsidRPr="00204E1C">
        <w:rPr>
          <w:rFonts w:ascii="Abadi" w:hAnsi="Abadi"/>
          <w:sz w:val="21"/>
          <w:szCs w:val="21"/>
        </w:rPr>
        <w:t xml:space="preserve"> artículos al capítulo sobre participación ciudadana</w:t>
      </w:r>
      <w:r>
        <w:rPr>
          <w:rFonts w:ascii="Abadi" w:hAnsi="Abadi"/>
          <w:sz w:val="21"/>
          <w:szCs w:val="21"/>
        </w:rPr>
        <w:t>,</w:t>
      </w:r>
      <w:r w:rsidRPr="00204E1C">
        <w:rPr>
          <w:rFonts w:ascii="Abadi" w:hAnsi="Abadi"/>
          <w:sz w:val="21"/>
          <w:szCs w:val="21"/>
        </w:rPr>
        <w:t xml:space="preserve"> para dar obligatoriedad de la participación ciudadana en la planeación ejecución y vigilancia de la política estatal de movilidad y seguridad vial</w:t>
      </w:r>
      <w:r>
        <w:rPr>
          <w:rFonts w:ascii="Abadi" w:hAnsi="Abadi"/>
          <w:sz w:val="21"/>
          <w:szCs w:val="21"/>
        </w:rPr>
        <w:t>,</w:t>
      </w:r>
      <w:r w:rsidRPr="00204E1C">
        <w:rPr>
          <w:rFonts w:ascii="Abadi" w:hAnsi="Abadi"/>
          <w:sz w:val="21"/>
          <w:szCs w:val="21"/>
        </w:rPr>
        <w:t xml:space="preserve"> convocando a las organizaciones de los sectores social y productivo</w:t>
      </w:r>
      <w:r>
        <w:rPr>
          <w:rFonts w:ascii="Abadi" w:hAnsi="Abadi"/>
          <w:sz w:val="21"/>
          <w:szCs w:val="21"/>
        </w:rPr>
        <w:t>,</w:t>
      </w:r>
      <w:r w:rsidRPr="00204E1C">
        <w:rPr>
          <w:rFonts w:ascii="Abadi" w:hAnsi="Abadi"/>
          <w:sz w:val="21"/>
          <w:szCs w:val="21"/>
        </w:rPr>
        <w:t xml:space="preserve"> a manifestar sus opiniones y propuestas también en el proceso de integración del programa respectivo de movilidad y seguridad vial</w:t>
      </w:r>
      <w:r>
        <w:rPr>
          <w:rFonts w:ascii="Abadi" w:hAnsi="Abadi"/>
          <w:sz w:val="21"/>
          <w:szCs w:val="21"/>
        </w:rPr>
        <w:t>,</w:t>
      </w:r>
      <w:r w:rsidRPr="00204E1C">
        <w:rPr>
          <w:rFonts w:ascii="Abadi" w:hAnsi="Abadi"/>
          <w:sz w:val="21"/>
          <w:szCs w:val="21"/>
        </w:rPr>
        <w:t xml:space="preserve"> se propone la creación de consejos u observatorios intermunicipales un metropolitanos de movilidad garantizando una diversa representación de sectores sociales con la finalidad de garantizar la participación efectiva de la población en las políticas relacionadas con la materia</w:t>
      </w:r>
      <w:r>
        <w:rPr>
          <w:rFonts w:ascii="Abadi" w:hAnsi="Abadi"/>
          <w:sz w:val="21"/>
          <w:szCs w:val="21"/>
        </w:rPr>
        <w:t>;</w:t>
      </w:r>
      <w:r w:rsidRPr="00204E1C">
        <w:rPr>
          <w:rFonts w:ascii="Abadi" w:hAnsi="Abadi"/>
          <w:sz w:val="21"/>
          <w:szCs w:val="21"/>
        </w:rPr>
        <w:t xml:space="preserve"> y por último en tercer lugar para integrar un capítulo específico sobre planeación información evaluación y seguimiento</w:t>
      </w:r>
      <w:r>
        <w:rPr>
          <w:rFonts w:ascii="Abadi" w:hAnsi="Abadi"/>
          <w:sz w:val="21"/>
          <w:szCs w:val="21"/>
        </w:rPr>
        <w:t>.</w:t>
      </w:r>
    </w:p>
    <w:p w14:paraId="7E2E6DCF" w14:textId="77777777" w:rsidR="005D5B8E" w:rsidRDefault="005D5B8E" w:rsidP="005D5B8E">
      <w:pPr>
        <w:jc w:val="both"/>
        <w:rPr>
          <w:rFonts w:ascii="Abadi" w:hAnsi="Abadi"/>
          <w:sz w:val="21"/>
          <w:szCs w:val="21"/>
        </w:rPr>
      </w:pPr>
    </w:p>
    <w:p w14:paraId="3479BDCF" w14:textId="77777777" w:rsidR="005D5B8E" w:rsidRDefault="005D5B8E" w:rsidP="005D5B8E">
      <w:pPr>
        <w:jc w:val="both"/>
        <w:rPr>
          <w:rFonts w:ascii="Abadi" w:hAnsi="Abadi"/>
          <w:sz w:val="21"/>
          <w:szCs w:val="21"/>
        </w:rPr>
      </w:pPr>
      <w:r>
        <w:rPr>
          <w:rFonts w:ascii="Abadi" w:hAnsi="Abadi"/>
          <w:sz w:val="21"/>
          <w:szCs w:val="21"/>
        </w:rPr>
        <w:t>- E</w:t>
      </w:r>
      <w:r w:rsidRPr="00204E1C">
        <w:rPr>
          <w:rFonts w:ascii="Abadi" w:hAnsi="Abadi"/>
          <w:sz w:val="21"/>
          <w:szCs w:val="21"/>
        </w:rPr>
        <w:t>s necesario establecer los instrumentos de planeación de la política estatal en materia de movilidad y seguridad vial necesitamos un programa estatal de movilidad y seguridad vial y programas municipales</w:t>
      </w:r>
      <w:r>
        <w:rPr>
          <w:rFonts w:ascii="Abadi" w:hAnsi="Abadi"/>
          <w:sz w:val="21"/>
          <w:szCs w:val="21"/>
        </w:rPr>
        <w:t>,</w:t>
      </w:r>
      <w:r w:rsidRPr="00204E1C">
        <w:rPr>
          <w:rFonts w:ascii="Abadi" w:hAnsi="Abadi"/>
          <w:sz w:val="21"/>
          <w:szCs w:val="21"/>
        </w:rPr>
        <w:t xml:space="preserve"> intermunicipales </w:t>
      </w:r>
      <w:r>
        <w:rPr>
          <w:rFonts w:ascii="Abadi" w:hAnsi="Abadi"/>
          <w:sz w:val="21"/>
          <w:szCs w:val="21"/>
        </w:rPr>
        <w:t>y/o</w:t>
      </w:r>
      <w:r w:rsidRPr="00204E1C">
        <w:rPr>
          <w:rFonts w:ascii="Abadi" w:hAnsi="Abadi"/>
          <w:sz w:val="21"/>
          <w:szCs w:val="21"/>
        </w:rPr>
        <w:t xml:space="preserve"> metropolitanos de movilidad y seguridad vial que estos programas y sus modificaciones sean formulados con base en los resultados que arrojen los sistemas de información y seguimiento de movilidad y de seguridad vial al fin de verificar su congruencia con otros instrumentos de planeación y determinar si los factores de aprobación de un programa persisten y en su caso modificar o formular uno nuevo</w:t>
      </w:r>
      <w:r>
        <w:rPr>
          <w:rFonts w:ascii="Abadi" w:hAnsi="Abadi"/>
          <w:sz w:val="21"/>
          <w:szCs w:val="21"/>
        </w:rPr>
        <w:t>,</w:t>
      </w:r>
      <w:r w:rsidRPr="00204E1C">
        <w:rPr>
          <w:rFonts w:ascii="Abadi" w:hAnsi="Abadi"/>
          <w:sz w:val="21"/>
          <w:szCs w:val="21"/>
        </w:rPr>
        <w:t xml:space="preserve"> se propone que el seguimiento evaluación y control de la política así como de los programas y proyectos en materia de movilidad y seguridad vial</w:t>
      </w:r>
      <w:r>
        <w:rPr>
          <w:rFonts w:ascii="Abadi" w:hAnsi="Abadi"/>
          <w:sz w:val="21"/>
          <w:szCs w:val="21"/>
        </w:rPr>
        <w:t>,</w:t>
      </w:r>
      <w:r w:rsidRPr="00204E1C">
        <w:rPr>
          <w:rFonts w:ascii="Abadi" w:hAnsi="Abadi"/>
          <w:sz w:val="21"/>
          <w:szCs w:val="21"/>
        </w:rPr>
        <w:t xml:space="preserve"> se realizará a través de indicadores</w:t>
      </w:r>
      <w:r>
        <w:rPr>
          <w:rFonts w:ascii="Abadi" w:hAnsi="Abadi"/>
          <w:sz w:val="21"/>
          <w:szCs w:val="21"/>
        </w:rPr>
        <w:t>,</w:t>
      </w:r>
      <w:r w:rsidRPr="00204E1C">
        <w:rPr>
          <w:rFonts w:ascii="Abadi" w:hAnsi="Abadi"/>
          <w:sz w:val="21"/>
          <w:szCs w:val="21"/>
        </w:rPr>
        <w:t xml:space="preserve"> instrumentos</w:t>
      </w:r>
      <w:r>
        <w:rPr>
          <w:rFonts w:ascii="Abadi" w:hAnsi="Abadi"/>
          <w:sz w:val="21"/>
          <w:szCs w:val="21"/>
        </w:rPr>
        <w:t>,</w:t>
      </w:r>
      <w:r w:rsidRPr="00204E1C">
        <w:rPr>
          <w:rFonts w:ascii="Abadi" w:hAnsi="Abadi"/>
          <w:sz w:val="21"/>
          <w:szCs w:val="21"/>
        </w:rPr>
        <w:t xml:space="preserve"> mecanismos de participación</w:t>
      </w:r>
      <w:r>
        <w:rPr>
          <w:rFonts w:ascii="Abadi" w:hAnsi="Abadi"/>
          <w:sz w:val="21"/>
          <w:szCs w:val="21"/>
        </w:rPr>
        <w:t>,</w:t>
      </w:r>
      <w:r w:rsidRPr="00204E1C">
        <w:rPr>
          <w:rFonts w:ascii="Abadi" w:hAnsi="Abadi"/>
          <w:sz w:val="21"/>
          <w:szCs w:val="21"/>
        </w:rPr>
        <w:t xml:space="preserve"> registros</w:t>
      </w:r>
      <w:r>
        <w:rPr>
          <w:rFonts w:ascii="Abadi" w:hAnsi="Abadi"/>
          <w:sz w:val="21"/>
          <w:szCs w:val="21"/>
        </w:rPr>
        <w:t>,</w:t>
      </w:r>
      <w:r w:rsidRPr="00204E1C">
        <w:rPr>
          <w:rFonts w:ascii="Abadi" w:hAnsi="Abadi"/>
          <w:sz w:val="21"/>
          <w:szCs w:val="21"/>
        </w:rPr>
        <w:t xml:space="preserve"> información y datos e infraestructura vial</w:t>
      </w:r>
      <w:r>
        <w:rPr>
          <w:rFonts w:ascii="Abadi" w:hAnsi="Abadi"/>
          <w:sz w:val="21"/>
          <w:szCs w:val="21"/>
        </w:rPr>
        <w:t>,</w:t>
      </w:r>
      <w:r w:rsidRPr="00204E1C">
        <w:rPr>
          <w:rFonts w:ascii="Abadi" w:hAnsi="Abadi"/>
          <w:sz w:val="21"/>
          <w:szCs w:val="21"/>
        </w:rPr>
        <w:t xml:space="preserve"> </w:t>
      </w:r>
      <w:r w:rsidRPr="00204E1C">
        <w:rPr>
          <w:rFonts w:ascii="Abadi" w:hAnsi="Abadi"/>
          <w:sz w:val="21"/>
          <w:szCs w:val="21"/>
        </w:rPr>
        <w:lastRenderedPageBreak/>
        <w:t>previstos en la ley definidos por las autoridades competentes</w:t>
      </w:r>
      <w:r>
        <w:rPr>
          <w:rFonts w:ascii="Abadi" w:hAnsi="Abadi"/>
          <w:sz w:val="21"/>
          <w:szCs w:val="21"/>
        </w:rPr>
        <w:t xml:space="preserve">. </w:t>
      </w:r>
    </w:p>
    <w:p w14:paraId="3A817FC8" w14:textId="77777777" w:rsidR="005D5B8E" w:rsidRDefault="005D5B8E" w:rsidP="005D5B8E">
      <w:pPr>
        <w:jc w:val="both"/>
        <w:rPr>
          <w:rFonts w:ascii="Abadi" w:hAnsi="Abadi"/>
          <w:sz w:val="21"/>
          <w:szCs w:val="21"/>
        </w:rPr>
      </w:pPr>
    </w:p>
    <w:p w14:paraId="3D73908B" w14:textId="77777777" w:rsidR="005D5B8E" w:rsidRDefault="005D5B8E" w:rsidP="005D5B8E">
      <w:pPr>
        <w:jc w:val="both"/>
        <w:rPr>
          <w:rFonts w:ascii="Abadi" w:hAnsi="Abadi"/>
          <w:sz w:val="21"/>
          <w:szCs w:val="21"/>
        </w:rPr>
      </w:pPr>
      <w:r>
        <w:rPr>
          <w:rFonts w:ascii="Abadi" w:hAnsi="Abadi"/>
          <w:sz w:val="21"/>
          <w:szCs w:val="21"/>
        </w:rPr>
        <w:t>- Final</w:t>
      </w:r>
      <w:r w:rsidRPr="00204E1C">
        <w:rPr>
          <w:rFonts w:ascii="Abadi" w:hAnsi="Abadi"/>
          <w:sz w:val="21"/>
          <w:szCs w:val="21"/>
        </w:rPr>
        <w:t>mente</w:t>
      </w:r>
      <w:r>
        <w:rPr>
          <w:rFonts w:ascii="Abadi" w:hAnsi="Abadi"/>
          <w:sz w:val="21"/>
          <w:szCs w:val="21"/>
        </w:rPr>
        <w:t>,</w:t>
      </w:r>
      <w:r w:rsidRPr="00204E1C">
        <w:rPr>
          <w:rFonts w:ascii="Abadi" w:hAnsi="Abadi"/>
          <w:sz w:val="21"/>
          <w:szCs w:val="21"/>
        </w:rPr>
        <w:t xml:space="preserve"> que los sistemas de información</w:t>
      </w:r>
      <w:r>
        <w:rPr>
          <w:rFonts w:ascii="Abadi" w:hAnsi="Abadi"/>
          <w:sz w:val="21"/>
          <w:szCs w:val="21"/>
        </w:rPr>
        <w:t>,</w:t>
      </w:r>
      <w:r w:rsidRPr="00204E1C">
        <w:rPr>
          <w:rFonts w:ascii="Abadi" w:hAnsi="Abadi"/>
          <w:sz w:val="21"/>
          <w:szCs w:val="21"/>
        </w:rPr>
        <w:t xml:space="preserve"> planeación</w:t>
      </w:r>
      <w:r>
        <w:rPr>
          <w:rFonts w:ascii="Abadi" w:hAnsi="Abadi"/>
          <w:sz w:val="21"/>
          <w:szCs w:val="21"/>
        </w:rPr>
        <w:t>,</w:t>
      </w:r>
      <w:r w:rsidRPr="00204E1C">
        <w:rPr>
          <w:rFonts w:ascii="Abadi" w:hAnsi="Abadi"/>
          <w:sz w:val="21"/>
          <w:szCs w:val="21"/>
        </w:rPr>
        <w:t xml:space="preserve"> evaluación y seguimiento</w:t>
      </w:r>
      <w:r>
        <w:rPr>
          <w:rFonts w:ascii="Abadi" w:hAnsi="Abadi"/>
          <w:sz w:val="21"/>
          <w:szCs w:val="21"/>
        </w:rPr>
        <w:t>,</w:t>
      </w:r>
      <w:r w:rsidRPr="00204E1C">
        <w:rPr>
          <w:rFonts w:ascii="Abadi" w:hAnsi="Abadi"/>
          <w:sz w:val="21"/>
          <w:szCs w:val="21"/>
        </w:rPr>
        <w:t xml:space="preserve"> consideran la protección de datos personales</w:t>
      </w:r>
      <w:r>
        <w:rPr>
          <w:rFonts w:ascii="Abadi" w:hAnsi="Abadi"/>
          <w:sz w:val="21"/>
          <w:szCs w:val="21"/>
        </w:rPr>
        <w:t>,</w:t>
      </w:r>
      <w:r w:rsidRPr="00204E1C">
        <w:rPr>
          <w:rFonts w:ascii="Abadi" w:hAnsi="Abadi"/>
          <w:sz w:val="21"/>
          <w:szCs w:val="21"/>
        </w:rPr>
        <w:t xml:space="preserve"> porque </w:t>
      </w:r>
      <w:r>
        <w:rPr>
          <w:rFonts w:ascii="Abadi" w:hAnsi="Abadi"/>
          <w:sz w:val="21"/>
          <w:szCs w:val="21"/>
        </w:rPr>
        <w:t xml:space="preserve">al </w:t>
      </w:r>
      <w:r w:rsidRPr="00204E1C">
        <w:rPr>
          <w:rFonts w:ascii="Abadi" w:hAnsi="Abadi"/>
          <w:sz w:val="21"/>
          <w:szCs w:val="21"/>
        </w:rPr>
        <w:t>debe de ser información pública</w:t>
      </w:r>
      <w:r>
        <w:rPr>
          <w:rFonts w:ascii="Abadi" w:hAnsi="Abadi"/>
          <w:sz w:val="21"/>
          <w:szCs w:val="21"/>
        </w:rPr>
        <w:t>,</w:t>
      </w:r>
      <w:r w:rsidRPr="00204E1C">
        <w:rPr>
          <w:rFonts w:ascii="Abadi" w:hAnsi="Abadi"/>
          <w:sz w:val="21"/>
          <w:szCs w:val="21"/>
        </w:rPr>
        <w:t xml:space="preserve"> de acceso libre y datos abiertos</w:t>
      </w:r>
      <w:r>
        <w:rPr>
          <w:rFonts w:ascii="Abadi" w:hAnsi="Abadi"/>
          <w:sz w:val="21"/>
          <w:szCs w:val="21"/>
        </w:rPr>
        <w:t>.</w:t>
      </w:r>
    </w:p>
    <w:p w14:paraId="47BB42A9" w14:textId="77777777" w:rsidR="005D5B8E" w:rsidRDefault="005D5B8E" w:rsidP="005D5B8E">
      <w:pPr>
        <w:jc w:val="both"/>
        <w:rPr>
          <w:rFonts w:ascii="Abadi" w:hAnsi="Abadi"/>
          <w:sz w:val="21"/>
          <w:szCs w:val="21"/>
        </w:rPr>
      </w:pPr>
    </w:p>
    <w:p w14:paraId="157CFAA1" w14:textId="77777777" w:rsidR="005D5B8E" w:rsidRDefault="005D5B8E" w:rsidP="005D5B8E">
      <w:pPr>
        <w:jc w:val="both"/>
        <w:rPr>
          <w:rFonts w:ascii="Abadi" w:hAnsi="Abadi"/>
          <w:sz w:val="21"/>
          <w:szCs w:val="21"/>
        </w:rPr>
      </w:pPr>
      <w:r>
        <w:rPr>
          <w:rFonts w:ascii="Abadi" w:hAnsi="Abadi"/>
          <w:sz w:val="21"/>
          <w:szCs w:val="21"/>
        </w:rPr>
        <w:t>- P</w:t>
      </w:r>
      <w:r w:rsidRPr="00204E1C">
        <w:rPr>
          <w:rFonts w:ascii="Abadi" w:hAnsi="Abadi"/>
          <w:sz w:val="21"/>
          <w:szCs w:val="21"/>
        </w:rPr>
        <w:t>or ello</w:t>
      </w:r>
      <w:r>
        <w:rPr>
          <w:rFonts w:ascii="Abadi" w:hAnsi="Abadi"/>
          <w:sz w:val="21"/>
          <w:szCs w:val="21"/>
        </w:rPr>
        <w:t>,</w:t>
      </w:r>
      <w:r w:rsidRPr="00204E1C">
        <w:rPr>
          <w:rFonts w:ascii="Abadi" w:hAnsi="Abadi"/>
          <w:sz w:val="21"/>
          <w:szCs w:val="21"/>
        </w:rPr>
        <w:t xml:space="preserve"> como en el caso de las propuestas realizadas en las semanas anteriores que fueron de movilidad </w:t>
      </w:r>
      <w:r>
        <w:rPr>
          <w:rFonts w:ascii="Abadi" w:hAnsi="Abadi"/>
          <w:sz w:val="21"/>
          <w:szCs w:val="21"/>
        </w:rPr>
        <w:t xml:space="preserve">feminista, </w:t>
      </w:r>
      <w:r w:rsidRPr="00204E1C">
        <w:rPr>
          <w:rFonts w:ascii="Abadi" w:hAnsi="Abadi"/>
          <w:sz w:val="21"/>
          <w:szCs w:val="21"/>
        </w:rPr>
        <w:t>seguridad vial e infraestructura</w:t>
      </w:r>
      <w:r>
        <w:rPr>
          <w:rFonts w:ascii="Abadi" w:hAnsi="Abadi"/>
          <w:sz w:val="21"/>
          <w:szCs w:val="21"/>
        </w:rPr>
        <w:t>,</w:t>
      </w:r>
      <w:r w:rsidRPr="00204E1C">
        <w:rPr>
          <w:rFonts w:ascii="Abadi" w:hAnsi="Abadi"/>
          <w:sz w:val="21"/>
          <w:szCs w:val="21"/>
        </w:rPr>
        <w:t xml:space="preserve"> transporte público y en la de hoy que será la última</w:t>
      </w:r>
      <w:r>
        <w:rPr>
          <w:rFonts w:ascii="Abadi" w:hAnsi="Abadi"/>
          <w:sz w:val="21"/>
          <w:szCs w:val="21"/>
        </w:rPr>
        <w:t>,</w:t>
      </w:r>
      <w:r w:rsidRPr="00204E1C">
        <w:rPr>
          <w:rFonts w:ascii="Abadi" w:hAnsi="Abadi"/>
          <w:sz w:val="21"/>
          <w:szCs w:val="21"/>
        </w:rPr>
        <w:t xml:space="preserve"> que es de presupuestos</w:t>
      </w:r>
      <w:r>
        <w:rPr>
          <w:rFonts w:ascii="Abadi" w:hAnsi="Abadi"/>
          <w:sz w:val="21"/>
          <w:szCs w:val="21"/>
        </w:rPr>
        <w:t>,</w:t>
      </w:r>
      <w:r w:rsidRPr="00204E1C">
        <w:rPr>
          <w:rFonts w:ascii="Abadi" w:hAnsi="Abadi"/>
          <w:sz w:val="21"/>
          <w:szCs w:val="21"/>
        </w:rPr>
        <w:t xml:space="preserve"> participación ciudadana</w:t>
      </w:r>
      <w:r>
        <w:rPr>
          <w:rFonts w:ascii="Abadi" w:hAnsi="Abadi"/>
          <w:sz w:val="21"/>
          <w:szCs w:val="21"/>
        </w:rPr>
        <w:t>,</w:t>
      </w:r>
      <w:r w:rsidRPr="00204E1C">
        <w:rPr>
          <w:rFonts w:ascii="Abadi" w:hAnsi="Abadi"/>
          <w:sz w:val="21"/>
          <w:szCs w:val="21"/>
        </w:rPr>
        <w:t xml:space="preserve"> información evaluación y seguimiento pido su análisis presidenta y su apoyo para que se pueda analizar con la iniciativa presentada por su </w:t>
      </w:r>
      <w:r>
        <w:rPr>
          <w:rFonts w:ascii="Abadi" w:hAnsi="Abadi"/>
          <w:sz w:val="21"/>
          <w:szCs w:val="21"/>
        </w:rPr>
        <w:t>G</w:t>
      </w:r>
      <w:r w:rsidRPr="00204E1C">
        <w:rPr>
          <w:rFonts w:ascii="Abadi" w:hAnsi="Abadi"/>
          <w:sz w:val="21"/>
          <w:szCs w:val="21"/>
        </w:rPr>
        <w:t xml:space="preserve">rupo de </w:t>
      </w:r>
      <w:r>
        <w:rPr>
          <w:rFonts w:ascii="Abadi" w:hAnsi="Abadi"/>
          <w:sz w:val="21"/>
          <w:szCs w:val="21"/>
        </w:rPr>
        <w:t>A</w:t>
      </w:r>
      <w:r w:rsidRPr="00204E1C">
        <w:rPr>
          <w:rFonts w:ascii="Abadi" w:hAnsi="Abadi"/>
          <w:sz w:val="21"/>
          <w:szCs w:val="21"/>
        </w:rPr>
        <w:t xml:space="preserve">cción </w:t>
      </w:r>
      <w:r>
        <w:rPr>
          <w:rFonts w:ascii="Abadi" w:hAnsi="Abadi"/>
          <w:sz w:val="21"/>
          <w:szCs w:val="21"/>
        </w:rPr>
        <w:t>N</w:t>
      </w:r>
      <w:r w:rsidRPr="00204E1C">
        <w:rPr>
          <w:rFonts w:ascii="Abadi" w:hAnsi="Abadi"/>
          <w:sz w:val="21"/>
          <w:szCs w:val="21"/>
        </w:rPr>
        <w:t xml:space="preserve">acional para armonizar de manera integral nuestra legislación local con la </w:t>
      </w:r>
      <w:r>
        <w:rPr>
          <w:rFonts w:ascii="Abadi" w:hAnsi="Abadi"/>
          <w:sz w:val="21"/>
          <w:szCs w:val="21"/>
        </w:rPr>
        <w:t>L</w:t>
      </w:r>
      <w:r w:rsidRPr="00204E1C">
        <w:rPr>
          <w:rFonts w:ascii="Abadi" w:hAnsi="Abadi"/>
          <w:sz w:val="21"/>
          <w:szCs w:val="21"/>
        </w:rPr>
        <w:t xml:space="preserve">ey </w:t>
      </w:r>
      <w:r>
        <w:rPr>
          <w:rFonts w:ascii="Abadi" w:hAnsi="Abadi"/>
          <w:sz w:val="21"/>
          <w:szCs w:val="21"/>
        </w:rPr>
        <w:t>G</w:t>
      </w:r>
      <w:r w:rsidRPr="00204E1C">
        <w:rPr>
          <w:rFonts w:ascii="Abadi" w:hAnsi="Abadi"/>
          <w:sz w:val="21"/>
          <w:szCs w:val="21"/>
        </w:rPr>
        <w:t xml:space="preserve">eneral de </w:t>
      </w:r>
      <w:r>
        <w:rPr>
          <w:rFonts w:ascii="Abadi" w:hAnsi="Abadi"/>
          <w:sz w:val="21"/>
          <w:szCs w:val="21"/>
        </w:rPr>
        <w:t>M</w:t>
      </w:r>
      <w:r w:rsidRPr="00204E1C">
        <w:rPr>
          <w:rFonts w:ascii="Abadi" w:hAnsi="Abadi"/>
          <w:sz w:val="21"/>
          <w:szCs w:val="21"/>
        </w:rPr>
        <w:t xml:space="preserve">ovilidad y </w:t>
      </w:r>
      <w:r>
        <w:rPr>
          <w:rFonts w:ascii="Abadi" w:hAnsi="Abadi"/>
          <w:sz w:val="21"/>
          <w:szCs w:val="21"/>
        </w:rPr>
        <w:t>S</w:t>
      </w:r>
      <w:r w:rsidRPr="00204E1C">
        <w:rPr>
          <w:rFonts w:ascii="Abadi" w:hAnsi="Abadi"/>
          <w:sz w:val="21"/>
          <w:szCs w:val="21"/>
        </w:rPr>
        <w:t xml:space="preserve">eguridad </w:t>
      </w:r>
      <w:r>
        <w:rPr>
          <w:rFonts w:ascii="Abadi" w:hAnsi="Abadi"/>
          <w:sz w:val="21"/>
          <w:szCs w:val="21"/>
        </w:rPr>
        <w:t>V</w:t>
      </w:r>
      <w:r w:rsidRPr="00204E1C">
        <w:rPr>
          <w:rFonts w:ascii="Abadi" w:hAnsi="Abadi"/>
          <w:sz w:val="21"/>
          <w:szCs w:val="21"/>
        </w:rPr>
        <w:t>ial</w:t>
      </w:r>
      <w:r>
        <w:rPr>
          <w:rFonts w:ascii="Abadi" w:hAnsi="Abadi"/>
          <w:sz w:val="21"/>
          <w:szCs w:val="21"/>
        </w:rPr>
        <w:t>.</w:t>
      </w:r>
    </w:p>
    <w:p w14:paraId="1EAECD4E" w14:textId="77777777" w:rsidR="005D5B8E" w:rsidRDefault="005D5B8E" w:rsidP="005D5B8E">
      <w:pPr>
        <w:jc w:val="both"/>
        <w:rPr>
          <w:rFonts w:ascii="Abadi" w:hAnsi="Abadi"/>
          <w:sz w:val="21"/>
          <w:szCs w:val="21"/>
        </w:rPr>
      </w:pPr>
    </w:p>
    <w:p w14:paraId="76A7B146" w14:textId="77777777" w:rsidR="005D5B8E" w:rsidRDefault="005D5B8E" w:rsidP="005D5B8E">
      <w:pPr>
        <w:jc w:val="both"/>
        <w:rPr>
          <w:rFonts w:ascii="Abadi" w:hAnsi="Abadi"/>
          <w:sz w:val="21"/>
          <w:szCs w:val="21"/>
        </w:rPr>
      </w:pPr>
      <w:r>
        <w:rPr>
          <w:rFonts w:ascii="Abadi" w:hAnsi="Abadi"/>
          <w:sz w:val="21"/>
          <w:szCs w:val="21"/>
        </w:rPr>
        <w:t>- E</w:t>
      </w:r>
      <w:r w:rsidRPr="00204E1C">
        <w:rPr>
          <w:rFonts w:ascii="Abadi" w:hAnsi="Abadi"/>
          <w:sz w:val="21"/>
          <w:szCs w:val="21"/>
        </w:rPr>
        <w:t>s cuan</w:t>
      </w:r>
      <w:r>
        <w:rPr>
          <w:rFonts w:ascii="Abadi" w:hAnsi="Abadi"/>
          <w:sz w:val="21"/>
          <w:szCs w:val="21"/>
        </w:rPr>
        <w:t>to ¡m</w:t>
      </w:r>
      <w:r w:rsidRPr="00204E1C">
        <w:rPr>
          <w:rFonts w:ascii="Abadi" w:hAnsi="Abadi"/>
          <w:sz w:val="21"/>
          <w:szCs w:val="21"/>
        </w:rPr>
        <w:t>uchas gracias</w:t>
      </w:r>
      <w:r>
        <w:rPr>
          <w:rFonts w:ascii="Abadi" w:hAnsi="Abadi"/>
          <w:sz w:val="21"/>
          <w:szCs w:val="21"/>
        </w:rPr>
        <w:t>.</w:t>
      </w:r>
    </w:p>
    <w:p w14:paraId="2B547216" w14:textId="77777777" w:rsidR="005D5B8E" w:rsidRDefault="005D5B8E" w:rsidP="005D5B8E">
      <w:pPr>
        <w:jc w:val="both"/>
        <w:rPr>
          <w:rFonts w:ascii="Abadi" w:hAnsi="Abadi"/>
          <w:sz w:val="21"/>
          <w:szCs w:val="21"/>
        </w:rPr>
      </w:pPr>
    </w:p>
    <w:p w14:paraId="1A48D2E0" w14:textId="126B4C30" w:rsidR="005D5B8E" w:rsidRDefault="005D5B8E" w:rsidP="005D5B8E">
      <w:pPr>
        <w:ind w:firstLine="708"/>
        <w:jc w:val="both"/>
        <w:rPr>
          <w:rFonts w:ascii="Abadi" w:hAnsi="Abadi"/>
          <w:sz w:val="21"/>
          <w:szCs w:val="21"/>
        </w:rPr>
      </w:pPr>
      <w:r w:rsidRPr="00A87E18">
        <w:rPr>
          <w:rFonts w:ascii="Abadi" w:hAnsi="Abadi"/>
          <w:b/>
          <w:bCs/>
          <w:sz w:val="21"/>
          <w:szCs w:val="21"/>
        </w:rPr>
        <w:t xml:space="preserve">- La </w:t>
      </w:r>
      <w:proofErr w:type="gramStart"/>
      <w:r w:rsidRPr="00A87E18">
        <w:rPr>
          <w:rFonts w:ascii="Abadi" w:hAnsi="Abadi"/>
          <w:b/>
          <w:bCs/>
          <w:sz w:val="21"/>
          <w:szCs w:val="21"/>
        </w:rPr>
        <w:t>Presidencia.-</w:t>
      </w:r>
      <w:proofErr w:type="gramEnd"/>
      <w:r w:rsidRPr="00A87E18">
        <w:rPr>
          <w:rFonts w:ascii="Abadi" w:hAnsi="Abadi"/>
          <w:b/>
          <w:bCs/>
          <w:sz w:val="21"/>
          <w:szCs w:val="21"/>
        </w:rPr>
        <w:t xml:space="preserve"> </w:t>
      </w:r>
      <w:r w:rsidRPr="00797D92">
        <w:rPr>
          <w:rFonts w:ascii="Abadi" w:hAnsi="Abadi"/>
          <w:sz w:val="21"/>
          <w:szCs w:val="21"/>
        </w:rPr>
        <w:t>¡</w:t>
      </w:r>
      <w:r>
        <w:rPr>
          <w:rFonts w:ascii="Abadi" w:hAnsi="Abadi"/>
          <w:sz w:val="21"/>
          <w:szCs w:val="21"/>
        </w:rPr>
        <w:t>M</w:t>
      </w:r>
      <w:r w:rsidRPr="00204E1C">
        <w:rPr>
          <w:rFonts w:ascii="Abadi" w:hAnsi="Abadi"/>
          <w:sz w:val="21"/>
          <w:szCs w:val="21"/>
        </w:rPr>
        <w:t>uchas gracias</w:t>
      </w:r>
      <w:r>
        <w:rPr>
          <w:rFonts w:ascii="Abadi" w:hAnsi="Abadi"/>
          <w:sz w:val="21"/>
          <w:szCs w:val="21"/>
        </w:rPr>
        <w:t>!</w:t>
      </w:r>
      <w:r w:rsidRPr="00204E1C">
        <w:rPr>
          <w:rFonts w:ascii="Abadi" w:hAnsi="Abadi"/>
          <w:sz w:val="21"/>
          <w:szCs w:val="21"/>
        </w:rPr>
        <w:t xml:space="preserve"> diputada </w:t>
      </w:r>
      <w:r>
        <w:rPr>
          <w:rFonts w:ascii="Abadi" w:hAnsi="Abadi"/>
          <w:sz w:val="21"/>
          <w:szCs w:val="21"/>
        </w:rPr>
        <w:t>Dessire.</w:t>
      </w:r>
    </w:p>
    <w:p w14:paraId="3F9E1FF5" w14:textId="77777777" w:rsidR="005D5B8E" w:rsidRDefault="005D5B8E" w:rsidP="005D5B8E">
      <w:pPr>
        <w:ind w:firstLine="708"/>
        <w:jc w:val="both"/>
        <w:rPr>
          <w:rFonts w:ascii="Abadi" w:hAnsi="Abadi"/>
          <w:sz w:val="21"/>
          <w:szCs w:val="21"/>
        </w:rPr>
      </w:pPr>
    </w:p>
    <w:p w14:paraId="2875DAB2" w14:textId="77777777" w:rsidR="005D5B8E" w:rsidRPr="005013F6" w:rsidRDefault="005D5B8E" w:rsidP="005D5B8E">
      <w:pPr>
        <w:ind w:left="567" w:right="900"/>
        <w:jc w:val="both"/>
        <w:rPr>
          <w:rFonts w:ascii="Abadi" w:hAnsi="Abadi"/>
          <w:b/>
          <w:bCs/>
          <w:i/>
          <w:iCs/>
          <w:sz w:val="21"/>
          <w:szCs w:val="21"/>
          <w:u w:val="single"/>
        </w:rPr>
      </w:pPr>
      <w:r w:rsidRPr="005013F6">
        <w:rPr>
          <w:rFonts w:ascii="Abadi" w:hAnsi="Abadi"/>
          <w:b/>
          <w:bCs/>
          <w:i/>
          <w:iCs/>
          <w:sz w:val="21"/>
          <w:szCs w:val="21"/>
          <w:u w:val="single"/>
        </w:rPr>
        <w:t>Se turna a la Comisión de seguridad pública y comunicaciones con fundamento en el artículo 119 fracción III de nuestra Ley Orgánica para su Estudio y Dictamen.</w:t>
      </w:r>
    </w:p>
    <w:p w14:paraId="64CEF132" w14:textId="77777777" w:rsidR="006A2F9F" w:rsidRPr="002E00A1" w:rsidRDefault="006A2F9F" w:rsidP="00D53FFB">
      <w:pPr>
        <w:kinsoku w:val="0"/>
        <w:overflowPunct w:val="0"/>
        <w:autoSpaceDE w:val="0"/>
        <w:autoSpaceDN w:val="0"/>
        <w:adjustRightInd w:val="0"/>
        <w:spacing w:line="290" w:lineRule="exact"/>
        <w:ind w:left="426"/>
        <w:jc w:val="both"/>
        <w:rPr>
          <w:rFonts w:ascii="Abadi" w:hAnsi="Abadi"/>
          <w:b/>
          <w:bCs/>
          <w:sz w:val="21"/>
          <w:szCs w:val="21"/>
        </w:rPr>
      </w:pPr>
    </w:p>
    <w:p w14:paraId="70D680BB" w14:textId="18928DCD" w:rsidR="00133FE8" w:rsidRPr="00CF0656" w:rsidRDefault="00133FE8" w:rsidP="00D53FFB">
      <w:pPr>
        <w:pStyle w:val="Prrafodelista"/>
        <w:numPr>
          <w:ilvl w:val="0"/>
          <w:numId w:val="5"/>
        </w:numPr>
        <w:kinsoku w:val="0"/>
        <w:overflowPunct w:val="0"/>
        <w:autoSpaceDE w:val="0"/>
        <w:autoSpaceDN w:val="0"/>
        <w:adjustRightInd w:val="0"/>
        <w:spacing w:before="1" w:line="290" w:lineRule="exact"/>
        <w:ind w:left="426" w:right="120"/>
        <w:jc w:val="both"/>
        <w:rPr>
          <w:rFonts w:ascii="Abadi" w:hAnsi="Abadi" w:cs="Arial"/>
          <w:b/>
          <w:bCs/>
          <w:sz w:val="21"/>
          <w:szCs w:val="21"/>
        </w:rPr>
      </w:pPr>
      <w:r w:rsidRPr="002E00A1">
        <w:rPr>
          <w:rFonts w:ascii="Abadi" w:hAnsi="Abadi"/>
          <w:b/>
          <w:bCs/>
          <w:sz w:val="21"/>
          <w:szCs w:val="21"/>
        </w:rPr>
        <w:t>PRESENTACIÓN DE LA PROPUESTA DE PUNTO DE ACUERDO SUSCRITA POR LA DIPUTADA</w:t>
      </w:r>
      <w:r w:rsidRPr="002E00A1">
        <w:rPr>
          <w:rFonts w:ascii="Abadi" w:hAnsi="Abadi"/>
          <w:b/>
          <w:bCs/>
          <w:spacing w:val="-1"/>
          <w:sz w:val="21"/>
          <w:szCs w:val="21"/>
        </w:rPr>
        <w:t xml:space="preserve"> </w:t>
      </w:r>
      <w:r w:rsidRPr="002E00A1">
        <w:rPr>
          <w:rFonts w:ascii="Abadi" w:hAnsi="Abadi"/>
          <w:b/>
          <w:bCs/>
          <w:sz w:val="21"/>
          <w:szCs w:val="21"/>
        </w:rPr>
        <w:t>ALMA</w:t>
      </w:r>
      <w:r w:rsidRPr="002E00A1">
        <w:rPr>
          <w:rFonts w:ascii="Abadi" w:hAnsi="Abadi"/>
          <w:b/>
          <w:bCs/>
          <w:spacing w:val="38"/>
          <w:sz w:val="21"/>
          <w:szCs w:val="21"/>
        </w:rPr>
        <w:t xml:space="preserve">  </w:t>
      </w:r>
      <w:r w:rsidRPr="002E00A1">
        <w:rPr>
          <w:rFonts w:ascii="Abadi" w:hAnsi="Abadi"/>
          <w:b/>
          <w:bCs/>
          <w:sz w:val="21"/>
          <w:szCs w:val="21"/>
        </w:rPr>
        <w:t>EDWVIGES</w:t>
      </w:r>
      <w:r w:rsidRPr="002E00A1">
        <w:rPr>
          <w:rFonts w:ascii="Abadi" w:hAnsi="Abadi"/>
          <w:b/>
          <w:bCs/>
          <w:spacing w:val="38"/>
          <w:sz w:val="21"/>
          <w:szCs w:val="21"/>
        </w:rPr>
        <w:t xml:space="preserve">  </w:t>
      </w:r>
      <w:r w:rsidRPr="002E00A1">
        <w:rPr>
          <w:rFonts w:ascii="Abadi" w:hAnsi="Abadi"/>
          <w:b/>
          <w:bCs/>
          <w:sz w:val="21"/>
          <w:szCs w:val="21"/>
        </w:rPr>
        <w:t>ALCARAZ</w:t>
      </w:r>
      <w:r w:rsidRPr="002E00A1">
        <w:rPr>
          <w:rFonts w:ascii="Abadi" w:hAnsi="Abadi"/>
          <w:b/>
          <w:bCs/>
          <w:spacing w:val="38"/>
          <w:sz w:val="21"/>
          <w:szCs w:val="21"/>
        </w:rPr>
        <w:t xml:space="preserve">  </w:t>
      </w:r>
      <w:r w:rsidRPr="002E00A1">
        <w:rPr>
          <w:rFonts w:ascii="Abadi" w:hAnsi="Abadi"/>
          <w:b/>
          <w:bCs/>
          <w:sz w:val="21"/>
          <w:szCs w:val="21"/>
        </w:rPr>
        <w:t>HERNÁNDEZ</w:t>
      </w:r>
      <w:r w:rsidRPr="002E00A1">
        <w:rPr>
          <w:rFonts w:ascii="Abadi" w:hAnsi="Abadi"/>
          <w:b/>
          <w:bCs/>
          <w:spacing w:val="38"/>
          <w:sz w:val="21"/>
          <w:szCs w:val="21"/>
        </w:rPr>
        <w:t xml:space="preserve">  </w:t>
      </w:r>
      <w:r w:rsidRPr="002E00A1">
        <w:rPr>
          <w:rFonts w:ascii="Abadi" w:hAnsi="Abadi"/>
          <w:b/>
          <w:bCs/>
          <w:sz w:val="21"/>
          <w:szCs w:val="21"/>
        </w:rPr>
        <w:t>Y</w:t>
      </w:r>
      <w:r w:rsidRPr="002E00A1">
        <w:rPr>
          <w:rFonts w:ascii="Abadi" w:hAnsi="Abadi"/>
          <w:b/>
          <w:bCs/>
          <w:spacing w:val="38"/>
          <w:sz w:val="21"/>
          <w:szCs w:val="21"/>
        </w:rPr>
        <w:t xml:space="preserve">  </w:t>
      </w:r>
      <w:r w:rsidRPr="002E00A1">
        <w:rPr>
          <w:rFonts w:ascii="Abadi" w:hAnsi="Abadi"/>
          <w:b/>
          <w:bCs/>
          <w:sz w:val="21"/>
          <w:szCs w:val="21"/>
        </w:rPr>
        <w:t>EL</w:t>
      </w:r>
      <w:r w:rsidRPr="002E00A1">
        <w:rPr>
          <w:rFonts w:ascii="Abadi" w:hAnsi="Abadi"/>
          <w:b/>
          <w:bCs/>
          <w:spacing w:val="38"/>
          <w:sz w:val="21"/>
          <w:szCs w:val="21"/>
        </w:rPr>
        <w:t xml:space="preserve">  </w:t>
      </w:r>
      <w:r w:rsidRPr="002E00A1">
        <w:rPr>
          <w:rFonts w:ascii="Abadi" w:hAnsi="Abadi"/>
          <w:b/>
          <w:bCs/>
          <w:sz w:val="21"/>
          <w:szCs w:val="21"/>
        </w:rPr>
        <w:t>DIPUTADO</w:t>
      </w:r>
      <w:r w:rsidRPr="002E00A1">
        <w:rPr>
          <w:rFonts w:ascii="Abadi" w:hAnsi="Abadi"/>
          <w:b/>
          <w:bCs/>
          <w:spacing w:val="38"/>
          <w:sz w:val="21"/>
          <w:szCs w:val="21"/>
        </w:rPr>
        <w:t xml:space="preserve">  </w:t>
      </w:r>
      <w:r w:rsidRPr="002E00A1">
        <w:rPr>
          <w:rFonts w:ascii="Abadi" w:hAnsi="Abadi"/>
          <w:b/>
          <w:bCs/>
          <w:sz w:val="21"/>
          <w:szCs w:val="21"/>
        </w:rPr>
        <w:t>DAVID</w:t>
      </w:r>
      <w:r w:rsidRPr="002E00A1">
        <w:rPr>
          <w:rFonts w:ascii="Abadi" w:hAnsi="Abadi"/>
          <w:b/>
          <w:bCs/>
          <w:spacing w:val="38"/>
          <w:sz w:val="21"/>
          <w:szCs w:val="21"/>
        </w:rPr>
        <w:t xml:space="preserve">  </w:t>
      </w:r>
      <w:r w:rsidRPr="002E00A1">
        <w:rPr>
          <w:rFonts w:ascii="Abadi" w:hAnsi="Abadi"/>
          <w:b/>
          <w:bCs/>
          <w:sz w:val="21"/>
          <w:szCs w:val="21"/>
        </w:rPr>
        <w:t>MARTÍNEZ</w:t>
      </w:r>
      <w:r w:rsidRPr="002E00A1">
        <w:rPr>
          <w:rFonts w:ascii="Abadi" w:hAnsi="Abadi"/>
          <w:b/>
          <w:bCs/>
          <w:spacing w:val="-1"/>
          <w:sz w:val="21"/>
          <w:szCs w:val="21"/>
        </w:rPr>
        <w:t xml:space="preserve"> </w:t>
      </w:r>
      <w:r w:rsidRPr="002E00A1">
        <w:rPr>
          <w:rFonts w:ascii="Abadi" w:hAnsi="Abadi"/>
          <w:b/>
          <w:bCs/>
          <w:sz w:val="21"/>
          <w:szCs w:val="21"/>
        </w:rPr>
        <w:t>MENDIZÁBAL</w:t>
      </w:r>
      <w:r w:rsidRPr="002E00A1">
        <w:rPr>
          <w:rFonts w:ascii="Abadi" w:hAnsi="Abadi"/>
          <w:b/>
          <w:bCs/>
          <w:spacing w:val="7"/>
          <w:sz w:val="21"/>
          <w:szCs w:val="21"/>
        </w:rPr>
        <w:t xml:space="preserve"> </w:t>
      </w:r>
      <w:r w:rsidRPr="002E00A1">
        <w:rPr>
          <w:rFonts w:ascii="Abadi" w:hAnsi="Abadi"/>
          <w:b/>
          <w:bCs/>
          <w:sz w:val="21"/>
          <w:szCs w:val="21"/>
        </w:rPr>
        <w:t>INTEGRANTES</w:t>
      </w:r>
      <w:r w:rsidRPr="002E00A1">
        <w:rPr>
          <w:rFonts w:ascii="Abadi" w:hAnsi="Abadi"/>
          <w:b/>
          <w:bCs/>
          <w:spacing w:val="7"/>
          <w:sz w:val="21"/>
          <w:szCs w:val="21"/>
        </w:rPr>
        <w:t xml:space="preserve"> </w:t>
      </w:r>
      <w:r w:rsidRPr="002E00A1">
        <w:rPr>
          <w:rFonts w:ascii="Abadi" w:hAnsi="Abadi"/>
          <w:b/>
          <w:bCs/>
          <w:sz w:val="21"/>
          <w:szCs w:val="21"/>
        </w:rPr>
        <w:t>DEL</w:t>
      </w:r>
      <w:r w:rsidRPr="002E00A1">
        <w:rPr>
          <w:rFonts w:ascii="Abadi" w:hAnsi="Abadi"/>
          <w:b/>
          <w:bCs/>
          <w:spacing w:val="7"/>
          <w:sz w:val="21"/>
          <w:szCs w:val="21"/>
        </w:rPr>
        <w:t xml:space="preserve"> </w:t>
      </w:r>
      <w:r w:rsidRPr="002E00A1">
        <w:rPr>
          <w:rFonts w:ascii="Abadi" w:hAnsi="Abadi"/>
          <w:b/>
          <w:bCs/>
          <w:sz w:val="21"/>
          <w:szCs w:val="21"/>
        </w:rPr>
        <w:t>GRUPO</w:t>
      </w:r>
      <w:r w:rsidRPr="002E00A1">
        <w:rPr>
          <w:rFonts w:ascii="Abadi" w:hAnsi="Abadi"/>
          <w:b/>
          <w:bCs/>
          <w:spacing w:val="7"/>
          <w:sz w:val="21"/>
          <w:szCs w:val="21"/>
        </w:rPr>
        <w:t xml:space="preserve"> </w:t>
      </w:r>
      <w:r w:rsidRPr="002E00A1">
        <w:rPr>
          <w:rFonts w:ascii="Abadi" w:hAnsi="Abadi"/>
          <w:b/>
          <w:bCs/>
          <w:sz w:val="21"/>
          <w:szCs w:val="21"/>
        </w:rPr>
        <w:t>PARLAMENTARIO</w:t>
      </w:r>
      <w:r w:rsidRPr="002E00A1">
        <w:rPr>
          <w:rFonts w:ascii="Abadi" w:hAnsi="Abadi"/>
          <w:b/>
          <w:bCs/>
          <w:spacing w:val="7"/>
          <w:sz w:val="21"/>
          <w:szCs w:val="21"/>
        </w:rPr>
        <w:t xml:space="preserve"> </w:t>
      </w:r>
      <w:r w:rsidRPr="002E00A1">
        <w:rPr>
          <w:rFonts w:ascii="Abadi" w:hAnsi="Abadi"/>
          <w:b/>
          <w:bCs/>
          <w:sz w:val="21"/>
          <w:szCs w:val="21"/>
        </w:rPr>
        <w:t>DEL</w:t>
      </w:r>
      <w:r w:rsidRPr="002E00A1">
        <w:rPr>
          <w:rFonts w:ascii="Abadi" w:hAnsi="Abadi"/>
          <w:b/>
          <w:bCs/>
          <w:spacing w:val="7"/>
          <w:sz w:val="21"/>
          <w:szCs w:val="21"/>
        </w:rPr>
        <w:t xml:space="preserve"> </w:t>
      </w:r>
      <w:r w:rsidRPr="002E00A1">
        <w:rPr>
          <w:rFonts w:ascii="Abadi" w:hAnsi="Abadi"/>
          <w:b/>
          <w:bCs/>
          <w:sz w:val="21"/>
          <w:szCs w:val="21"/>
        </w:rPr>
        <w:t>PARTIDO</w:t>
      </w:r>
      <w:r w:rsidRPr="002E00A1">
        <w:rPr>
          <w:rFonts w:ascii="Abadi" w:hAnsi="Abadi"/>
          <w:b/>
          <w:bCs/>
          <w:spacing w:val="7"/>
          <w:sz w:val="21"/>
          <w:szCs w:val="21"/>
        </w:rPr>
        <w:t xml:space="preserve"> </w:t>
      </w:r>
      <w:r w:rsidRPr="002E00A1">
        <w:rPr>
          <w:rFonts w:ascii="Abadi" w:hAnsi="Abadi"/>
          <w:b/>
          <w:bCs/>
          <w:sz w:val="21"/>
          <w:szCs w:val="21"/>
        </w:rPr>
        <w:t>MORENA</w:t>
      </w:r>
      <w:r w:rsidRPr="002E00A1">
        <w:rPr>
          <w:rFonts w:ascii="Abadi" w:hAnsi="Abadi"/>
          <w:b/>
          <w:bCs/>
          <w:spacing w:val="7"/>
          <w:sz w:val="21"/>
          <w:szCs w:val="21"/>
        </w:rPr>
        <w:t xml:space="preserve"> </w:t>
      </w:r>
      <w:r w:rsidRPr="002E00A1">
        <w:rPr>
          <w:rFonts w:ascii="Abadi" w:hAnsi="Abadi"/>
          <w:b/>
          <w:bCs/>
          <w:sz w:val="21"/>
          <w:szCs w:val="21"/>
        </w:rPr>
        <w:t>POR</w:t>
      </w:r>
      <w:r w:rsidRPr="002E00A1">
        <w:rPr>
          <w:rFonts w:ascii="Abadi" w:hAnsi="Abadi"/>
          <w:b/>
          <w:bCs/>
          <w:spacing w:val="-1"/>
          <w:sz w:val="21"/>
          <w:szCs w:val="21"/>
        </w:rPr>
        <w:t xml:space="preserve"> </w:t>
      </w:r>
      <w:r w:rsidRPr="002E00A1">
        <w:rPr>
          <w:rFonts w:ascii="Abadi" w:hAnsi="Abadi"/>
          <w:b/>
          <w:bCs/>
          <w:sz w:val="21"/>
          <w:szCs w:val="21"/>
        </w:rPr>
        <w:t>EL</w:t>
      </w:r>
      <w:r w:rsidRPr="002E00A1">
        <w:rPr>
          <w:rFonts w:ascii="Abadi" w:hAnsi="Abadi"/>
          <w:b/>
          <w:bCs/>
          <w:spacing w:val="57"/>
          <w:sz w:val="21"/>
          <w:szCs w:val="21"/>
        </w:rPr>
        <w:t xml:space="preserve"> </w:t>
      </w:r>
      <w:r w:rsidRPr="002E00A1">
        <w:rPr>
          <w:rFonts w:ascii="Abadi" w:hAnsi="Abadi"/>
          <w:b/>
          <w:bCs/>
          <w:sz w:val="21"/>
          <w:szCs w:val="21"/>
        </w:rPr>
        <w:t>QUE</w:t>
      </w:r>
      <w:r w:rsidRPr="002E00A1">
        <w:rPr>
          <w:rFonts w:ascii="Abadi" w:hAnsi="Abadi"/>
          <w:b/>
          <w:bCs/>
          <w:spacing w:val="57"/>
          <w:sz w:val="21"/>
          <w:szCs w:val="21"/>
        </w:rPr>
        <w:t xml:space="preserve"> </w:t>
      </w:r>
      <w:r w:rsidRPr="002E00A1">
        <w:rPr>
          <w:rFonts w:ascii="Abadi" w:hAnsi="Abadi"/>
          <w:b/>
          <w:bCs/>
          <w:sz w:val="21"/>
          <w:szCs w:val="21"/>
        </w:rPr>
        <w:t>SE</w:t>
      </w:r>
      <w:r w:rsidRPr="002E00A1">
        <w:rPr>
          <w:rFonts w:ascii="Abadi" w:hAnsi="Abadi"/>
          <w:b/>
          <w:bCs/>
          <w:spacing w:val="57"/>
          <w:sz w:val="21"/>
          <w:szCs w:val="21"/>
        </w:rPr>
        <w:t xml:space="preserve"> </w:t>
      </w:r>
      <w:r w:rsidRPr="002E00A1">
        <w:rPr>
          <w:rFonts w:ascii="Abadi" w:hAnsi="Abadi"/>
          <w:b/>
          <w:bCs/>
          <w:sz w:val="21"/>
          <w:szCs w:val="21"/>
        </w:rPr>
        <w:t>EXHORTA</w:t>
      </w:r>
      <w:r w:rsidRPr="002E00A1">
        <w:rPr>
          <w:rFonts w:ascii="Abadi" w:hAnsi="Abadi"/>
          <w:b/>
          <w:bCs/>
          <w:spacing w:val="57"/>
          <w:sz w:val="21"/>
          <w:szCs w:val="21"/>
        </w:rPr>
        <w:t xml:space="preserve"> </w:t>
      </w:r>
      <w:r w:rsidRPr="002E00A1">
        <w:rPr>
          <w:rFonts w:ascii="Abadi" w:hAnsi="Abadi"/>
          <w:b/>
          <w:bCs/>
          <w:sz w:val="21"/>
          <w:szCs w:val="21"/>
        </w:rPr>
        <w:t>AL</w:t>
      </w:r>
      <w:r w:rsidRPr="002E00A1">
        <w:rPr>
          <w:rFonts w:ascii="Abadi" w:hAnsi="Abadi"/>
          <w:b/>
          <w:bCs/>
          <w:spacing w:val="57"/>
          <w:sz w:val="21"/>
          <w:szCs w:val="21"/>
        </w:rPr>
        <w:t xml:space="preserve"> </w:t>
      </w:r>
      <w:r w:rsidRPr="002E00A1">
        <w:rPr>
          <w:rFonts w:ascii="Abadi" w:hAnsi="Abadi"/>
          <w:b/>
          <w:bCs/>
          <w:sz w:val="21"/>
          <w:szCs w:val="21"/>
        </w:rPr>
        <w:t>PRESIDENTE</w:t>
      </w:r>
      <w:r w:rsidRPr="002E00A1">
        <w:rPr>
          <w:rFonts w:ascii="Abadi" w:hAnsi="Abadi"/>
          <w:b/>
          <w:bCs/>
          <w:spacing w:val="57"/>
          <w:sz w:val="21"/>
          <w:szCs w:val="21"/>
        </w:rPr>
        <w:t xml:space="preserve"> </w:t>
      </w:r>
      <w:r w:rsidRPr="002E00A1">
        <w:rPr>
          <w:rFonts w:ascii="Abadi" w:hAnsi="Abadi"/>
          <w:b/>
          <w:bCs/>
          <w:sz w:val="21"/>
          <w:szCs w:val="21"/>
        </w:rPr>
        <w:t>MUNICIPAL</w:t>
      </w:r>
      <w:r w:rsidRPr="002E00A1">
        <w:rPr>
          <w:rFonts w:ascii="Abadi" w:hAnsi="Abadi"/>
          <w:b/>
          <w:bCs/>
          <w:spacing w:val="57"/>
          <w:sz w:val="21"/>
          <w:szCs w:val="21"/>
        </w:rPr>
        <w:t xml:space="preserve"> </w:t>
      </w:r>
      <w:r w:rsidRPr="002E00A1">
        <w:rPr>
          <w:rFonts w:ascii="Abadi" w:hAnsi="Abadi"/>
          <w:b/>
          <w:bCs/>
          <w:sz w:val="21"/>
          <w:szCs w:val="21"/>
        </w:rPr>
        <w:t>DE</w:t>
      </w:r>
      <w:r w:rsidRPr="002E00A1">
        <w:rPr>
          <w:rFonts w:ascii="Abadi" w:hAnsi="Abadi"/>
          <w:b/>
          <w:bCs/>
          <w:spacing w:val="57"/>
          <w:sz w:val="21"/>
          <w:szCs w:val="21"/>
        </w:rPr>
        <w:t xml:space="preserve"> </w:t>
      </w:r>
      <w:r w:rsidRPr="002E00A1">
        <w:rPr>
          <w:rFonts w:ascii="Abadi" w:hAnsi="Abadi"/>
          <w:b/>
          <w:bCs/>
          <w:sz w:val="21"/>
          <w:szCs w:val="21"/>
        </w:rPr>
        <w:t>CELAYA,</w:t>
      </w:r>
      <w:r w:rsidRPr="002E00A1">
        <w:rPr>
          <w:rFonts w:ascii="Abadi" w:hAnsi="Abadi"/>
          <w:b/>
          <w:bCs/>
          <w:spacing w:val="57"/>
          <w:sz w:val="21"/>
          <w:szCs w:val="21"/>
        </w:rPr>
        <w:t xml:space="preserve"> </w:t>
      </w:r>
      <w:r w:rsidRPr="002E00A1">
        <w:rPr>
          <w:rFonts w:ascii="Abadi" w:hAnsi="Abadi"/>
          <w:b/>
          <w:bCs/>
          <w:sz w:val="21"/>
          <w:szCs w:val="21"/>
        </w:rPr>
        <w:t>A</w:t>
      </w:r>
      <w:r w:rsidRPr="002E00A1">
        <w:rPr>
          <w:rFonts w:ascii="Abadi" w:hAnsi="Abadi"/>
          <w:b/>
          <w:bCs/>
          <w:spacing w:val="57"/>
          <w:sz w:val="21"/>
          <w:szCs w:val="21"/>
        </w:rPr>
        <w:t xml:space="preserve"> </w:t>
      </w:r>
      <w:r w:rsidRPr="002E00A1">
        <w:rPr>
          <w:rFonts w:ascii="Abadi" w:hAnsi="Abadi"/>
          <w:b/>
          <w:bCs/>
          <w:sz w:val="21"/>
          <w:szCs w:val="21"/>
        </w:rPr>
        <w:t>EFECTO</w:t>
      </w:r>
      <w:r w:rsidRPr="002E00A1">
        <w:rPr>
          <w:rFonts w:ascii="Abadi" w:hAnsi="Abadi"/>
          <w:b/>
          <w:bCs/>
          <w:spacing w:val="57"/>
          <w:sz w:val="21"/>
          <w:szCs w:val="21"/>
        </w:rPr>
        <w:t xml:space="preserve"> </w:t>
      </w:r>
      <w:r w:rsidRPr="002E00A1">
        <w:rPr>
          <w:rFonts w:ascii="Abadi" w:hAnsi="Abadi"/>
          <w:b/>
          <w:bCs/>
          <w:sz w:val="21"/>
          <w:szCs w:val="21"/>
        </w:rPr>
        <w:t>DE</w:t>
      </w:r>
      <w:r w:rsidRPr="002E00A1">
        <w:rPr>
          <w:rFonts w:ascii="Abadi" w:hAnsi="Abadi"/>
          <w:b/>
          <w:bCs/>
          <w:spacing w:val="57"/>
          <w:sz w:val="21"/>
          <w:szCs w:val="21"/>
        </w:rPr>
        <w:t xml:space="preserve"> </w:t>
      </w:r>
      <w:r w:rsidRPr="002E00A1">
        <w:rPr>
          <w:rFonts w:ascii="Abadi" w:hAnsi="Abadi"/>
          <w:b/>
          <w:bCs/>
          <w:sz w:val="21"/>
          <w:szCs w:val="21"/>
        </w:rPr>
        <w:t>QUE</w:t>
      </w:r>
      <w:r w:rsidRPr="002E00A1">
        <w:rPr>
          <w:rFonts w:ascii="Abadi" w:hAnsi="Abadi"/>
          <w:b/>
          <w:bCs/>
          <w:spacing w:val="-1"/>
          <w:sz w:val="21"/>
          <w:szCs w:val="21"/>
        </w:rPr>
        <w:t xml:space="preserve"> </w:t>
      </w:r>
      <w:r w:rsidRPr="002E00A1">
        <w:rPr>
          <w:rFonts w:ascii="Abadi" w:hAnsi="Abadi"/>
          <w:b/>
          <w:bCs/>
          <w:sz w:val="21"/>
          <w:szCs w:val="21"/>
        </w:rPr>
        <w:t>ADEMÁS</w:t>
      </w:r>
      <w:r w:rsidRPr="002E00A1">
        <w:rPr>
          <w:rFonts w:ascii="Abadi" w:hAnsi="Abadi"/>
          <w:b/>
          <w:bCs/>
          <w:spacing w:val="-16"/>
          <w:sz w:val="21"/>
          <w:szCs w:val="21"/>
        </w:rPr>
        <w:t xml:space="preserve"> </w:t>
      </w:r>
      <w:r w:rsidRPr="002E00A1">
        <w:rPr>
          <w:rFonts w:ascii="Abadi" w:hAnsi="Abadi"/>
          <w:b/>
          <w:bCs/>
          <w:sz w:val="21"/>
          <w:szCs w:val="21"/>
        </w:rPr>
        <w:t>DE</w:t>
      </w:r>
      <w:r w:rsidRPr="002E00A1">
        <w:rPr>
          <w:rFonts w:ascii="Abadi" w:hAnsi="Abadi"/>
          <w:b/>
          <w:bCs/>
          <w:spacing w:val="-17"/>
          <w:sz w:val="21"/>
          <w:szCs w:val="21"/>
        </w:rPr>
        <w:t xml:space="preserve"> </w:t>
      </w:r>
      <w:r w:rsidRPr="002E00A1">
        <w:rPr>
          <w:rFonts w:ascii="Abadi" w:hAnsi="Abadi"/>
          <w:b/>
          <w:bCs/>
          <w:sz w:val="21"/>
          <w:szCs w:val="21"/>
        </w:rPr>
        <w:t>ACEPTAR</w:t>
      </w:r>
      <w:r w:rsidRPr="002E00A1">
        <w:rPr>
          <w:rFonts w:ascii="Abadi" w:hAnsi="Abadi"/>
          <w:b/>
          <w:bCs/>
          <w:spacing w:val="-17"/>
          <w:sz w:val="21"/>
          <w:szCs w:val="21"/>
        </w:rPr>
        <w:t xml:space="preserve"> </w:t>
      </w:r>
      <w:r w:rsidRPr="002E00A1">
        <w:rPr>
          <w:rFonts w:ascii="Abadi" w:hAnsi="Abadi"/>
          <w:b/>
          <w:bCs/>
          <w:sz w:val="21"/>
          <w:szCs w:val="21"/>
        </w:rPr>
        <w:t>LA</w:t>
      </w:r>
      <w:r w:rsidRPr="002E00A1">
        <w:rPr>
          <w:rFonts w:ascii="Abadi" w:hAnsi="Abadi"/>
          <w:b/>
          <w:bCs/>
          <w:spacing w:val="-17"/>
          <w:sz w:val="21"/>
          <w:szCs w:val="21"/>
        </w:rPr>
        <w:t xml:space="preserve"> </w:t>
      </w:r>
      <w:r w:rsidRPr="002E00A1">
        <w:rPr>
          <w:rFonts w:ascii="Abadi" w:hAnsi="Abadi"/>
          <w:b/>
          <w:bCs/>
          <w:sz w:val="21"/>
          <w:szCs w:val="21"/>
        </w:rPr>
        <w:t>RECOMENDACIÓN</w:t>
      </w:r>
      <w:r w:rsidRPr="002E00A1">
        <w:rPr>
          <w:rFonts w:ascii="Abadi" w:hAnsi="Abadi"/>
          <w:b/>
          <w:bCs/>
          <w:spacing w:val="-17"/>
          <w:sz w:val="21"/>
          <w:szCs w:val="21"/>
        </w:rPr>
        <w:t xml:space="preserve"> </w:t>
      </w:r>
      <w:r w:rsidRPr="002E00A1">
        <w:rPr>
          <w:rFonts w:ascii="Abadi" w:hAnsi="Abadi"/>
          <w:b/>
          <w:bCs/>
          <w:sz w:val="21"/>
          <w:szCs w:val="21"/>
        </w:rPr>
        <w:t>113VG/2023</w:t>
      </w:r>
      <w:r w:rsidRPr="002E00A1">
        <w:rPr>
          <w:rFonts w:ascii="Abadi" w:hAnsi="Abadi"/>
          <w:b/>
          <w:bCs/>
          <w:spacing w:val="-17"/>
          <w:sz w:val="21"/>
          <w:szCs w:val="21"/>
        </w:rPr>
        <w:t xml:space="preserve"> </w:t>
      </w:r>
      <w:r w:rsidRPr="002E00A1">
        <w:rPr>
          <w:rFonts w:ascii="Abadi" w:hAnsi="Abadi"/>
          <w:b/>
          <w:bCs/>
          <w:sz w:val="21"/>
          <w:szCs w:val="21"/>
        </w:rPr>
        <w:t>EMITIDA</w:t>
      </w:r>
      <w:r w:rsidRPr="002E00A1">
        <w:rPr>
          <w:rFonts w:ascii="Abadi" w:hAnsi="Abadi"/>
          <w:b/>
          <w:bCs/>
          <w:spacing w:val="-17"/>
          <w:sz w:val="21"/>
          <w:szCs w:val="21"/>
        </w:rPr>
        <w:t xml:space="preserve"> </w:t>
      </w:r>
      <w:r w:rsidRPr="002E00A1">
        <w:rPr>
          <w:rFonts w:ascii="Abadi" w:hAnsi="Abadi"/>
          <w:b/>
          <w:bCs/>
          <w:sz w:val="21"/>
          <w:szCs w:val="21"/>
        </w:rPr>
        <w:t>POR</w:t>
      </w:r>
      <w:r w:rsidRPr="002E00A1">
        <w:rPr>
          <w:rFonts w:ascii="Abadi" w:hAnsi="Abadi"/>
          <w:b/>
          <w:bCs/>
          <w:spacing w:val="-17"/>
          <w:sz w:val="21"/>
          <w:szCs w:val="21"/>
        </w:rPr>
        <w:t xml:space="preserve"> </w:t>
      </w:r>
      <w:r w:rsidRPr="002E00A1">
        <w:rPr>
          <w:rFonts w:ascii="Abadi" w:hAnsi="Abadi"/>
          <w:b/>
          <w:bCs/>
          <w:sz w:val="21"/>
          <w:szCs w:val="21"/>
        </w:rPr>
        <w:t>LA</w:t>
      </w:r>
      <w:r w:rsidRPr="002E00A1">
        <w:rPr>
          <w:rFonts w:ascii="Abadi" w:hAnsi="Abadi"/>
          <w:b/>
          <w:bCs/>
          <w:spacing w:val="-17"/>
          <w:sz w:val="21"/>
          <w:szCs w:val="21"/>
        </w:rPr>
        <w:t xml:space="preserve"> </w:t>
      </w:r>
      <w:r w:rsidRPr="002E00A1">
        <w:rPr>
          <w:rFonts w:ascii="Abadi" w:hAnsi="Abadi"/>
          <w:b/>
          <w:bCs/>
          <w:sz w:val="21"/>
          <w:szCs w:val="21"/>
        </w:rPr>
        <w:t>COMISIÓN</w:t>
      </w:r>
      <w:r w:rsidRPr="002E00A1">
        <w:rPr>
          <w:rFonts w:ascii="Abadi" w:hAnsi="Abadi"/>
          <w:b/>
          <w:bCs/>
          <w:spacing w:val="-1"/>
          <w:sz w:val="21"/>
          <w:szCs w:val="21"/>
        </w:rPr>
        <w:t xml:space="preserve"> </w:t>
      </w:r>
      <w:r w:rsidRPr="002E00A1">
        <w:rPr>
          <w:rFonts w:ascii="Abadi" w:hAnsi="Abadi"/>
          <w:b/>
          <w:bCs/>
          <w:sz w:val="21"/>
          <w:szCs w:val="21"/>
        </w:rPr>
        <w:t>NACIONAL</w:t>
      </w:r>
      <w:r w:rsidRPr="002E00A1">
        <w:rPr>
          <w:rFonts w:ascii="Abadi" w:hAnsi="Abadi"/>
          <w:b/>
          <w:bCs/>
          <w:spacing w:val="5"/>
          <w:sz w:val="21"/>
          <w:szCs w:val="21"/>
        </w:rPr>
        <w:t xml:space="preserve"> </w:t>
      </w:r>
      <w:r w:rsidRPr="002E00A1">
        <w:rPr>
          <w:rFonts w:ascii="Abadi" w:hAnsi="Abadi"/>
          <w:b/>
          <w:bCs/>
          <w:sz w:val="21"/>
          <w:szCs w:val="21"/>
        </w:rPr>
        <w:t>DE</w:t>
      </w:r>
      <w:r w:rsidRPr="002E00A1">
        <w:rPr>
          <w:rFonts w:ascii="Abadi" w:hAnsi="Abadi"/>
          <w:b/>
          <w:bCs/>
          <w:spacing w:val="5"/>
          <w:sz w:val="21"/>
          <w:szCs w:val="21"/>
        </w:rPr>
        <w:t xml:space="preserve"> </w:t>
      </w:r>
      <w:r w:rsidRPr="002E00A1">
        <w:rPr>
          <w:rFonts w:ascii="Abadi" w:hAnsi="Abadi"/>
          <w:b/>
          <w:bCs/>
          <w:sz w:val="21"/>
          <w:szCs w:val="21"/>
        </w:rPr>
        <w:t>DERECHOS</w:t>
      </w:r>
      <w:r w:rsidRPr="002E00A1">
        <w:rPr>
          <w:rFonts w:ascii="Abadi" w:hAnsi="Abadi"/>
          <w:b/>
          <w:bCs/>
          <w:spacing w:val="5"/>
          <w:sz w:val="21"/>
          <w:szCs w:val="21"/>
        </w:rPr>
        <w:t xml:space="preserve"> </w:t>
      </w:r>
      <w:r w:rsidRPr="002E00A1">
        <w:rPr>
          <w:rFonts w:ascii="Abadi" w:hAnsi="Abadi"/>
          <w:b/>
          <w:bCs/>
          <w:sz w:val="21"/>
          <w:szCs w:val="21"/>
        </w:rPr>
        <w:t>HUMANOS</w:t>
      </w:r>
      <w:r w:rsidRPr="002E00A1">
        <w:rPr>
          <w:rFonts w:ascii="Abadi" w:hAnsi="Abadi"/>
          <w:b/>
          <w:bCs/>
          <w:spacing w:val="5"/>
          <w:sz w:val="21"/>
          <w:szCs w:val="21"/>
        </w:rPr>
        <w:t xml:space="preserve"> </w:t>
      </w:r>
      <w:r w:rsidRPr="002E00A1">
        <w:rPr>
          <w:rFonts w:ascii="Abadi" w:hAnsi="Abadi"/>
          <w:b/>
          <w:bCs/>
          <w:sz w:val="21"/>
          <w:szCs w:val="21"/>
        </w:rPr>
        <w:t>POR</w:t>
      </w:r>
      <w:r w:rsidRPr="002E00A1">
        <w:rPr>
          <w:rFonts w:ascii="Abadi" w:hAnsi="Abadi"/>
          <w:b/>
          <w:bCs/>
          <w:spacing w:val="5"/>
          <w:sz w:val="21"/>
          <w:szCs w:val="21"/>
        </w:rPr>
        <w:t xml:space="preserve"> </w:t>
      </w:r>
      <w:r w:rsidRPr="002E00A1">
        <w:rPr>
          <w:rFonts w:ascii="Abadi" w:hAnsi="Abadi"/>
          <w:b/>
          <w:bCs/>
          <w:sz w:val="21"/>
          <w:szCs w:val="21"/>
        </w:rPr>
        <w:t>LAS</w:t>
      </w:r>
      <w:r w:rsidRPr="002E00A1">
        <w:rPr>
          <w:rFonts w:ascii="Abadi" w:hAnsi="Abadi"/>
          <w:b/>
          <w:bCs/>
          <w:spacing w:val="5"/>
          <w:sz w:val="21"/>
          <w:szCs w:val="21"/>
        </w:rPr>
        <w:t xml:space="preserve"> </w:t>
      </w:r>
      <w:r w:rsidRPr="002E00A1">
        <w:rPr>
          <w:rFonts w:ascii="Abadi" w:hAnsi="Abadi"/>
          <w:b/>
          <w:bCs/>
          <w:sz w:val="21"/>
          <w:szCs w:val="21"/>
        </w:rPr>
        <w:t>VIOLACIONES</w:t>
      </w:r>
      <w:r w:rsidRPr="002E00A1">
        <w:rPr>
          <w:rFonts w:ascii="Abadi" w:hAnsi="Abadi"/>
          <w:b/>
          <w:bCs/>
          <w:spacing w:val="5"/>
          <w:sz w:val="21"/>
          <w:szCs w:val="21"/>
        </w:rPr>
        <w:t xml:space="preserve"> </w:t>
      </w:r>
      <w:r w:rsidRPr="002E00A1">
        <w:rPr>
          <w:rFonts w:ascii="Abadi" w:hAnsi="Abadi"/>
          <w:b/>
          <w:bCs/>
          <w:sz w:val="21"/>
          <w:szCs w:val="21"/>
        </w:rPr>
        <w:t>GRAVES</w:t>
      </w:r>
      <w:r w:rsidRPr="002E00A1">
        <w:rPr>
          <w:rFonts w:ascii="Abadi" w:hAnsi="Abadi"/>
          <w:b/>
          <w:bCs/>
          <w:spacing w:val="5"/>
          <w:sz w:val="21"/>
          <w:szCs w:val="21"/>
        </w:rPr>
        <w:t xml:space="preserve"> </w:t>
      </w:r>
      <w:r w:rsidRPr="002E00A1">
        <w:rPr>
          <w:rFonts w:ascii="Abadi" w:hAnsi="Abadi"/>
          <w:b/>
          <w:bCs/>
          <w:sz w:val="21"/>
          <w:szCs w:val="21"/>
        </w:rPr>
        <w:t>A</w:t>
      </w:r>
      <w:r w:rsidRPr="002E00A1">
        <w:rPr>
          <w:rFonts w:ascii="Abadi" w:hAnsi="Abadi"/>
          <w:b/>
          <w:bCs/>
          <w:spacing w:val="5"/>
          <w:sz w:val="21"/>
          <w:szCs w:val="21"/>
        </w:rPr>
        <w:t xml:space="preserve"> </w:t>
      </w:r>
      <w:r w:rsidRPr="002E00A1">
        <w:rPr>
          <w:rFonts w:ascii="Abadi" w:hAnsi="Abadi"/>
          <w:b/>
          <w:bCs/>
          <w:sz w:val="21"/>
          <w:szCs w:val="21"/>
        </w:rPr>
        <w:t>LOS</w:t>
      </w:r>
      <w:r w:rsidRPr="002E00A1">
        <w:rPr>
          <w:rFonts w:ascii="Abadi" w:hAnsi="Abadi"/>
          <w:b/>
          <w:bCs/>
          <w:spacing w:val="5"/>
          <w:sz w:val="21"/>
          <w:szCs w:val="21"/>
        </w:rPr>
        <w:t xml:space="preserve"> </w:t>
      </w:r>
      <w:r w:rsidRPr="002E00A1">
        <w:rPr>
          <w:rFonts w:ascii="Abadi" w:hAnsi="Abadi"/>
          <w:b/>
          <w:bCs/>
          <w:sz w:val="21"/>
          <w:szCs w:val="21"/>
        </w:rPr>
        <w:t>DERECHOS</w:t>
      </w:r>
      <w:r w:rsidRPr="002E00A1">
        <w:rPr>
          <w:rFonts w:ascii="Abadi" w:hAnsi="Abadi"/>
          <w:b/>
          <w:bCs/>
          <w:spacing w:val="-1"/>
          <w:sz w:val="21"/>
          <w:szCs w:val="21"/>
        </w:rPr>
        <w:t xml:space="preserve"> </w:t>
      </w:r>
      <w:r w:rsidRPr="002E00A1">
        <w:rPr>
          <w:rFonts w:ascii="Abadi" w:hAnsi="Abadi"/>
          <w:b/>
          <w:bCs/>
          <w:sz w:val="21"/>
          <w:szCs w:val="21"/>
        </w:rPr>
        <w:t>HUMANOS</w:t>
      </w:r>
      <w:r w:rsidRPr="002E00A1">
        <w:rPr>
          <w:rFonts w:ascii="Abadi" w:hAnsi="Abadi"/>
          <w:b/>
          <w:bCs/>
          <w:spacing w:val="5"/>
          <w:sz w:val="21"/>
          <w:szCs w:val="21"/>
        </w:rPr>
        <w:t xml:space="preserve"> </w:t>
      </w:r>
      <w:r w:rsidRPr="002E00A1">
        <w:rPr>
          <w:rFonts w:ascii="Abadi" w:hAnsi="Abadi"/>
          <w:b/>
          <w:bCs/>
          <w:sz w:val="21"/>
          <w:szCs w:val="21"/>
        </w:rPr>
        <w:t>CONTRA</w:t>
      </w:r>
      <w:r w:rsidRPr="002E00A1">
        <w:rPr>
          <w:rFonts w:ascii="Abadi" w:hAnsi="Abadi"/>
          <w:b/>
          <w:bCs/>
          <w:spacing w:val="5"/>
          <w:sz w:val="21"/>
          <w:szCs w:val="21"/>
        </w:rPr>
        <w:t xml:space="preserve"> </w:t>
      </w:r>
      <w:r w:rsidRPr="002E00A1">
        <w:rPr>
          <w:rFonts w:ascii="Abadi" w:hAnsi="Abadi"/>
          <w:b/>
          <w:bCs/>
          <w:sz w:val="21"/>
          <w:szCs w:val="21"/>
        </w:rPr>
        <w:t>VECINAS</w:t>
      </w:r>
      <w:r w:rsidRPr="002E00A1">
        <w:rPr>
          <w:rFonts w:ascii="Abadi" w:hAnsi="Abadi"/>
          <w:b/>
          <w:bCs/>
          <w:spacing w:val="5"/>
          <w:sz w:val="21"/>
          <w:szCs w:val="21"/>
        </w:rPr>
        <w:t xml:space="preserve"> </w:t>
      </w:r>
      <w:r w:rsidRPr="002E00A1">
        <w:rPr>
          <w:rFonts w:ascii="Abadi" w:hAnsi="Abadi"/>
          <w:b/>
          <w:bCs/>
          <w:sz w:val="21"/>
          <w:szCs w:val="21"/>
        </w:rPr>
        <w:t>Y</w:t>
      </w:r>
      <w:r w:rsidRPr="002E00A1">
        <w:rPr>
          <w:rFonts w:ascii="Abadi" w:hAnsi="Abadi"/>
          <w:b/>
          <w:bCs/>
          <w:spacing w:val="5"/>
          <w:sz w:val="21"/>
          <w:szCs w:val="21"/>
        </w:rPr>
        <w:t xml:space="preserve"> </w:t>
      </w:r>
      <w:r w:rsidRPr="002E00A1">
        <w:rPr>
          <w:rFonts w:ascii="Abadi" w:hAnsi="Abadi"/>
          <w:b/>
          <w:bCs/>
          <w:sz w:val="21"/>
          <w:szCs w:val="21"/>
        </w:rPr>
        <w:t>VECINOS</w:t>
      </w:r>
      <w:r w:rsidRPr="002E00A1">
        <w:rPr>
          <w:rFonts w:ascii="Abadi" w:hAnsi="Abadi"/>
          <w:b/>
          <w:bCs/>
          <w:spacing w:val="5"/>
          <w:sz w:val="21"/>
          <w:szCs w:val="21"/>
        </w:rPr>
        <w:t xml:space="preserve"> </w:t>
      </w:r>
      <w:r w:rsidRPr="002E00A1">
        <w:rPr>
          <w:rFonts w:ascii="Abadi" w:hAnsi="Abadi"/>
          <w:b/>
          <w:bCs/>
          <w:sz w:val="21"/>
          <w:szCs w:val="21"/>
        </w:rPr>
        <w:t>DE</w:t>
      </w:r>
      <w:r w:rsidRPr="002E00A1">
        <w:rPr>
          <w:rFonts w:ascii="Abadi" w:hAnsi="Abadi"/>
          <w:b/>
          <w:bCs/>
          <w:spacing w:val="5"/>
          <w:sz w:val="21"/>
          <w:szCs w:val="21"/>
        </w:rPr>
        <w:t xml:space="preserve"> </w:t>
      </w:r>
      <w:r w:rsidRPr="002E00A1">
        <w:rPr>
          <w:rFonts w:ascii="Abadi" w:hAnsi="Abadi"/>
          <w:b/>
          <w:bCs/>
          <w:sz w:val="21"/>
          <w:szCs w:val="21"/>
        </w:rPr>
        <w:t>LA</w:t>
      </w:r>
      <w:r w:rsidRPr="002E00A1">
        <w:rPr>
          <w:rFonts w:ascii="Abadi" w:hAnsi="Abadi"/>
          <w:b/>
          <w:bCs/>
          <w:spacing w:val="5"/>
          <w:sz w:val="21"/>
          <w:szCs w:val="21"/>
        </w:rPr>
        <w:t xml:space="preserve"> </w:t>
      </w:r>
      <w:r w:rsidRPr="002E00A1">
        <w:rPr>
          <w:rFonts w:ascii="Abadi" w:hAnsi="Abadi"/>
          <w:b/>
          <w:bCs/>
          <w:sz w:val="21"/>
          <w:szCs w:val="21"/>
        </w:rPr>
        <w:t>COMUNIDAD</w:t>
      </w:r>
      <w:r w:rsidRPr="002E00A1">
        <w:rPr>
          <w:rFonts w:ascii="Abadi" w:hAnsi="Abadi"/>
          <w:b/>
          <w:bCs/>
          <w:spacing w:val="5"/>
          <w:sz w:val="21"/>
          <w:szCs w:val="21"/>
        </w:rPr>
        <w:t xml:space="preserve"> </w:t>
      </w:r>
      <w:r w:rsidRPr="002E00A1">
        <w:rPr>
          <w:rFonts w:ascii="Abadi" w:hAnsi="Abadi"/>
          <w:b/>
          <w:bCs/>
          <w:sz w:val="21"/>
          <w:szCs w:val="21"/>
        </w:rPr>
        <w:t>DE</w:t>
      </w:r>
      <w:r w:rsidRPr="002E00A1">
        <w:rPr>
          <w:rFonts w:ascii="Abadi" w:hAnsi="Abadi"/>
          <w:b/>
          <w:bCs/>
          <w:spacing w:val="5"/>
          <w:sz w:val="21"/>
          <w:szCs w:val="21"/>
        </w:rPr>
        <w:t xml:space="preserve"> </w:t>
      </w:r>
      <w:r w:rsidRPr="002E00A1">
        <w:rPr>
          <w:rFonts w:ascii="Abadi" w:hAnsi="Abadi"/>
          <w:b/>
          <w:bCs/>
          <w:sz w:val="21"/>
          <w:szCs w:val="21"/>
        </w:rPr>
        <w:t>RINCÓN</w:t>
      </w:r>
      <w:r w:rsidRPr="002E00A1">
        <w:rPr>
          <w:rFonts w:ascii="Abadi" w:hAnsi="Abadi"/>
          <w:b/>
          <w:bCs/>
          <w:spacing w:val="5"/>
          <w:sz w:val="21"/>
          <w:szCs w:val="21"/>
        </w:rPr>
        <w:t xml:space="preserve"> </w:t>
      </w:r>
      <w:r w:rsidRPr="002E00A1">
        <w:rPr>
          <w:rFonts w:ascii="Abadi" w:hAnsi="Abadi"/>
          <w:b/>
          <w:bCs/>
          <w:sz w:val="21"/>
          <w:szCs w:val="21"/>
        </w:rPr>
        <w:t>DE</w:t>
      </w:r>
      <w:r w:rsidRPr="002E00A1">
        <w:rPr>
          <w:rFonts w:ascii="Abadi" w:hAnsi="Abadi"/>
          <w:b/>
          <w:bCs/>
          <w:spacing w:val="5"/>
          <w:sz w:val="21"/>
          <w:szCs w:val="21"/>
        </w:rPr>
        <w:t xml:space="preserve"> </w:t>
      </w:r>
      <w:r w:rsidRPr="002E00A1">
        <w:rPr>
          <w:rFonts w:ascii="Abadi" w:hAnsi="Abadi"/>
          <w:b/>
          <w:bCs/>
          <w:sz w:val="21"/>
          <w:szCs w:val="21"/>
        </w:rPr>
        <w:t>TAMAYO</w:t>
      </w:r>
      <w:r w:rsidRPr="002E00A1">
        <w:rPr>
          <w:rFonts w:ascii="Abadi" w:hAnsi="Abadi"/>
          <w:b/>
          <w:bCs/>
          <w:spacing w:val="-1"/>
          <w:sz w:val="21"/>
          <w:szCs w:val="21"/>
        </w:rPr>
        <w:t xml:space="preserve"> </w:t>
      </w:r>
      <w:r w:rsidRPr="002E00A1">
        <w:rPr>
          <w:rFonts w:ascii="Abadi" w:hAnsi="Abadi"/>
          <w:b/>
          <w:bCs/>
          <w:sz w:val="21"/>
          <w:szCs w:val="21"/>
        </w:rPr>
        <w:t>DE</w:t>
      </w:r>
      <w:r w:rsidRPr="002E00A1">
        <w:rPr>
          <w:rFonts w:ascii="Abadi" w:hAnsi="Abadi"/>
          <w:b/>
          <w:bCs/>
          <w:spacing w:val="-6"/>
          <w:sz w:val="21"/>
          <w:szCs w:val="21"/>
        </w:rPr>
        <w:t xml:space="preserve"> </w:t>
      </w:r>
      <w:r w:rsidRPr="002E00A1">
        <w:rPr>
          <w:rFonts w:ascii="Abadi" w:hAnsi="Abadi"/>
          <w:b/>
          <w:bCs/>
          <w:sz w:val="21"/>
          <w:szCs w:val="21"/>
        </w:rPr>
        <w:t>DICHO</w:t>
      </w:r>
      <w:r w:rsidRPr="002E00A1">
        <w:rPr>
          <w:rFonts w:ascii="Abadi" w:hAnsi="Abadi"/>
          <w:b/>
          <w:bCs/>
          <w:spacing w:val="-7"/>
          <w:sz w:val="21"/>
          <w:szCs w:val="21"/>
        </w:rPr>
        <w:t xml:space="preserve"> </w:t>
      </w:r>
      <w:r w:rsidRPr="002E00A1">
        <w:rPr>
          <w:rFonts w:ascii="Abadi" w:hAnsi="Abadi"/>
          <w:b/>
          <w:bCs/>
          <w:sz w:val="21"/>
          <w:szCs w:val="21"/>
        </w:rPr>
        <w:t>MUNICIPIO,</w:t>
      </w:r>
      <w:r w:rsidRPr="002E00A1">
        <w:rPr>
          <w:rFonts w:ascii="Abadi" w:hAnsi="Abadi"/>
          <w:b/>
          <w:bCs/>
          <w:spacing w:val="-7"/>
          <w:sz w:val="21"/>
          <w:szCs w:val="21"/>
        </w:rPr>
        <w:t xml:space="preserve"> </w:t>
      </w:r>
      <w:r w:rsidRPr="002E00A1">
        <w:rPr>
          <w:rFonts w:ascii="Abadi" w:hAnsi="Abadi"/>
          <w:b/>
          <w:bCs/>
          <w:sz w:val="21"/>
          <w:szCs w:val="21"/>
        </w:rPr>
        <w:t>DÉ</w:t>
      </w:r>
      <w:r w:rsidRPr="002E00A1">
        <w:rPr>
          <w:rFonts w:ascii="Abadi" w:hAnsi="Abadi"/>
          <w:b/>
          <w:bCs/>
          <w:spacing w:val="-6"/>
          <w:sz w:val="21"/>
          <w:szCs w:val="21"/>
        </w:rPr>
        <w:t xml:space="preserve"> </w:t>
      </w:r>
      <w:r w:rsidRPr="002E00A1">
        <w:rPr>
          <w:rFonts w:ascii="Abadi" w:hAnsi="Abadi"/>
          <w:b/>
          <w:bCs/>
          <w:sz w:val="21"/>
          <w:szCs w:val="21"/>
        </w:rPr>
        <w:t>CUMPLIMIENTO</w:t>
      </w:r>
      <w:r w:rsidRPr="002E00A1">
        <w:rPr>
          <w:rFonts w:ascii="Abadi" w:hAnsi="Abadi"/>
          <w:b/>
          <w:bCs/>
          <w:spacing w:val="-7"/>
          <w:sz w:val="21"/>
          <w:szCs w:val="21"/>
        </w:rPr>
        <w:t xml:space="preserve"> </w:t>
      </w:r>
      <w:r w:rsidRPr="002E00A1">
        <w:rPr>
          <w:rFonts w:ascii="Abadi" w:hAnsi="Abadi"/>
          <w:b/>
          <w:bCs/>
          <w:sz w:val="21"/>
          <w:szCs w:val="21"/>
        </w:rPr>
        <w:t>COMPLETO</w:t>
      </w:r>
      <w:r w:rsidRPr="002E00A1">
        <w:rPr>
          <w:rFonts w:ascii="Abadi" w:hAnsi="Abadi"/>
          <w:b/>
          <w:bCs/>
          <w:spacing w:val="-6"/>
          <w:sz w:val="21"/>
          <w:szCs w:val="21"/>
        </w:rPr>
        <w:t xml:space="preserve"> </w:t>
      </w:r>
      <w:r w:rsidRPr="002E00A1">
        <w:rPr>
          <w:rFonts w:ascii="Abadi" w:hAnsi="Abadi"/>
          <w:b/>
          <w:bCs/>
          <w:sz w:val="21"/>
          <w:szCs w:val="21"/>
        </w:rPr>
        <w:t>A</w:t>
      </w:r>
      <w:r w:rsidRPr="002E00A1">
        <w:rPr>
          <w:rFonts w:ascii="Abadi" w:hAnsi="Abadi"/>
          <w:b/>
          <w:bCs/>
          <w:spacing w:val="-6"/>
          <w:sz w:val="21"/>
          <w:szCs w:val="21"/>
        </w:rPr>
        <w:t xml:space="preserve"> </w:t>
      </w:r>
      <w:r w:rsidRPr="002E00A1">
        <w:rPr>
          <w:rFonts w:ascii="Abadi" w:hAnsi="Abadi"/>
          <w:b/>
          <w:bCs/>
          <w:sz w:val="21"/>
          <w:szCs w:val="21"/>
        </w:rPr>
        <w:t>LA</w:t>
      </w:r>
      <w:r w:rsidRPr="002E00A1">
        <w:rPr>
          <w:rFonts w:ascii="Abadi" w:hAnsi="Abadi"/>
          <w:b/>
          <w:bCs/>
          <w:spacing w:val="-6"/>
          <w:sz w:val="21"/>
          <w:szCs w:val="21"/>
        </w:rPr>
        <w:t xml:space="preserve"> </w:t>
      </w:r>
      <w:r w:rsidRPr="002E00A1">
        <w:rPr>
          <w:rFonts w:ascii="Abadi" w:hAnsi="Abadi"/>
          <w:b/>
          <w:bCs/>
          <w:sz w:val="21"/>
          <w:szCs w:val="21"/>
        </w:rPr>
        <w:t>MISMA</w:t>
      </w:r>
      <w:r w:rsidRPr="002E00A1">
        <w:rPr>
          <w:rFonts w:ascii="Abadi" w:hAnsi="Abadi"/>
          <w:b/>
          <w:bCs/>
          <w:spacing w:val="-6"/>
          <w:sz w:val="21"/>
          <w:szCs w:val="21"/>
        </w:rPr>
        <w:t xml:space="preserve"> </w:t>
      </w:r>
      <w:r w:rsidRPr="002E00A1">
        <w:rPr>
          <w:rFonts w:ascii="Abadi" w:hAnsi="Abadi"/>
          <w:b/>
          <w:bCs/>
          <w:sz w:val="21"/>
          <w:szCs w:val="21"/>
        </w:rPr>
        <w:t>EN</w:t>
      </w:r>
      <w:r w:rsidRPr="002E00A1">
        <w:rPr>
          <w:rFonts w:ascii="Abadi" w:hAnsi="Abadi"/>
          <w:b/>
          <w:bCs/>
          <w:spacing w:val="-6"/>
          <w:sz w:val="21"/>
          <w:szCs w:val="21"/>
        </w:rPr>
        <w:t xml:space="preserve"> </w:t>
      </w:r>
      <w:r w:rsidRPr="002E00A1">
        <w:rPr>
          <w:rFonts w:ascii="Abadi" w:hAnsi="Abadi"/>
          <w:b/>
          <w:bCs/>
          <w:sz w:val="21"/>
          <w:szCs w:val="21"/>
        </w:rPr>
        <w:t>EL</w:t>
      </w:r>
      <w:r w:rsidRPr="002E00A1">
        <w:rPr>
          <w:rFonts w:ascii="Abadi" w:hAnsi="Abadi"/>
          <w:b/>
          <w:bCs/>
          <w:spacing w:val="-7"/>
          <w:sz w:val="21"/>
          <w:szCs w:val="21"/>
        </w:rPr>
        <w:t xml:space="preserve"> </w:t>
      </w:r>
      <w:r w:rsidRPr="002E00A1">
        <w:rPr>
          <w:rFonts w:ascii="Abadi" w:hAnsi="Abadi"/>
          <w:b/>
          <w:bCs/>
          <w:sz w:val="21"/>
          <w:szCs w:val="21"/>
        </w:rPr>
        <w:t>TIEMPO</w:t>
      </w:r>
      <w:r w:rsidRPr="002E00A1">
        <w:rPr>
          <w:rFonts w:ascii="Abadi" w:hAnsi="Abadi"/>
          <w:b/>
          <w:bCs/>
          <w:spacing w:val="-6"/>
          <w:sz w:val="21"/>
          <w:szCs w:val="21"/>
        </w:rPr>
        <w:t xml:space="preserve"> </w:t>
      </w:r>
      <w:r w:rsidRPr="002E00A1">
        <w:rPr>
          <w:rFonts w:ascii="Abadi" w:hAnsi="Abadi"/>
          <w:b/>
          <w:bCs/>
          <w:sz w:val="21"/>
          <w:szCs w:val="21"/>
        </w:rPr>
        <w:t>MÁS</w:t>
      </w:r>
      <w:r w:rsidRPr="002E00A1">
        <w:rPr>
          <w:rFonts w:ascii="Abadi" w:hAnsi="Abadi"/>
          <w:b/>
          <w:bCs/>
          <w:spacing w:val="-1"/>
          <w:sz w:val="21"/>
          <w:szCs w:val="21"/>
        </w:rPr>
        <w:t xml:space="preserve"> </w:t>
      </w:r>
      <w:r w:rsidRPr="002E00A1">
        <w:rPr>
          <w:rFonts w:ascii="Abadi" w:hAnsi="Abadi"/>
          <w:b/>
          <w:bCs/>
          <w:sz w:val="21"/>
          <w:szCs w:val="21"/>
        </w:rPr>
        <w:t>BREVE</w:t>
      </w:r>
      <w:r w:rsidRPr="002E00A1">
        <w:rPr>
          <w:rFonts w:ascii="Abadi" w:hAnsi="Abadi"/>
          <w:b/>
          <w:bCs/>
          <w:spacing w:val="-1"/>
          <w:sz w:val="21"/>
          <w:szCs w:val="21"/>
        </w:rPr>
        <w:t xml:space="preserve"> </w:t>
      </w:r>
      <w:r w:rsidRPr="002E00A1">
        <w:rPr>
          <w:rFonts w:ascii="Abadi" w:hAnsi="Abadi"/>
          <w:b/>
          <w:bCs/>
          <w:sz w:val="21"/>
          <w:szCs w:val="21"/>
        </w:rPr>
        <w:t>POSIBLE.</w:t>
      </w:r>
      <w:r w:rsidR="00CF0656">
        <w:rPr>
          <w:rStyle w:val="Refdenotaalpie"/>
          <w:rFonts w:ascii="Abadi" w:hAnsi="Abadi"/>
          <w:b/>
          <w:bCs/>
          <w:sz w:val="21"/>
          <w:szCs w:val="21"/>
        </w:rPr>
        <w:footnoteReference w:id="27"/>
      </w:r>
    </w:p>
    <w:p w14:paraId="01CE00D0" w14:textId="77777777" w:rsidR="00133FE8" w:rsidRDefault="00133FE8" w:rsidP="00133FE8">
      <w:pPr>
        <w:pStyle w:val="Textoindependiente"/>
        <w:kinsoku w:val="0"/>
        <w:overflowPunct w:val="0"/>
        <w:spacing w:before="70"/>
        <w:ind w:left="40"/>
        <w:rPr>
          <w:rFonts w:ascii="Abadi" w:hAnsi="Abadi"/>
          <w:b w:val="0"/>
          <w:bCs w:val="0"/>
          <w:sz w:val="21"/>
          <w:szCs w:val="21"/>
        </w:rPr>
      </w:pPr>
    </w:p>
    <w:p w14:paraId="28064DBE" w14:textId="16D6A969" w:rsidR="00811299" w:rsidRDefault="00811299" w:rsidP="00811299">
      <w:pPr>
        <w:rPr>
          <w:rFonts w:ascii="Abadi" w:hAnsi="Abadi"/>
          <w:sz w:val="21"/>
          <w:szCs w:val="21"/>
        </w:rPr>
      </w:pPr>
      <w:r w:rsidRPr="00CD2750">
        <w:rPr>
          <w:rFonts w:ascii="Abadi" w:hAnsi="Abadi"/>
          <w:b/>
          <w:bCs/>
          <w:sz w:val="21"/>
          <w:szCs w:val="21"/>
        </w:rPr>
        <w:t>Diputada Katya Cristina Soto Escamilla Presidenta</w:t>
      </w:r>
      <w:r w:rsidRPr="00633592">
        <w:rPr>
          <w:rFonts w:ascii="Abadi" w:hAnsi="Abadi"/>
          <w:sz w:val="21"/>
          <w:szCs w:val="21"/>
        </w:rPr>
        <w:t xml:space="preserve"> de la Mesa Directiva de la LXV Legislatura del Estado de Guanajuato. </w:t>
      </w:r>
    </w:p>
    <w:p w14:paraId="14E141E6" w14:textId="77777777" w:rsidR="00811299" w:rsidRDefault="00811299" w:rsidP="00811299">
      <w:pPr>
        <w:rPr>
          <w:rFonts w:ascii="Abadi" w:hAnsi="Abadi"/>
          <w:sz w:val="21"/>
          <w:szCs w:val="21"/>
        </w:rPr>
      </w:pPr>
      <w:r w:rsidRPr="00633592">
        <w:rPr>
          <w:rFonts w:ascii="Abadi" w:hAnsi="Abadi"/>
          <w:sz w:val="21"/>
          <w:szCs w:val="21"/>
        </w:rPr>
        <w:t xml:space="preserve">P R E S E N T E: </w:t>
      </w:r>
    </w:p>
    <w:p w14:paraId="20A9E029" w14:textId="77777777" w:rsidR="00811299" w:rsidRPr="00633592" w:rsidRDefault="00811299" w:rsidP="00AA0098">
      <w:pPr>
        <w:jc w:val="both"/>
        <w:rPr>
          <w:rFonts w:ascii="Abadi" w:hAnsi="Abadi"/>
          <w:sz w:val="21"/>
          <w:szCs w:val="21"/>
        </w:rPr>
      </w:pPr>
    </w:p>
    <w:p w14:paraId="300942F0" w14:textId="77777777" w:rsidR="00811299" w:rsidRDefault="00811299" w:rsidP="00AA0098">
      <w:pPr>
        <w:ind w:left="-5" w:right="-7"/>
        <w:jc w:val="both"/>
        <w:rPr>
          <w:rFonts w:ascii="Abadi" w:hAnsi="Abadi"/>
          <w:sz w:val="21"/>
          <w:szCs w:val="21"/>
        </w:rPr>
      </w:pPr>
      <w:r w:rsidRPr="00633592">
        <w:rPr>
          <w:rFonts w:ascii="Abadi" w:hAnsi="Abadi"/>
          <w:sz w:val="21"/>
          <w:szCs w:val="21"/>
        </w:rPr>
        <w:t xml:space="preserve">Quienes suscribimos, Alma Edwviges Alcaraz Hernández y David Martínez Mendizábal, diputada y diputado del </w:t>
      </w:r>
      <w:r w:rsidRPr="00CD2750">
        <w:rPr>
          <w:rFonts w:ascii="Abadi" w:hAnsi="Abadi"/>
          <w:b/>
          <w:bCs/>
          <w:sz w:val="21"/>
          <w:szCs w:val="21"/>
        </w:rPr>
        <w:t>Grupo Parlamentario de Morena</w:t>
      </w:r>
      <w:r w:rsidRPr="00633592">
        <w:rPr>
          <w:rFonts w:ascii="Abadi" w:hAnsi="Abadi"/>
          <w:sz w:val="21"/>
          <w:szCs w:val="21"/>
        </w:rPr>
        <w:t xml:space="preserve">, con fundamento en lo dispuesto por los artículos 57 de la Constitución Política para el Estado de Guanajuato, así como en el artículo 204 fracción III de la Ley Orgánica del Poder Legislativo del Estado de Guanajuato, sometemos a consideración de la Asamblea la siguiente propuesta de </w:t>
      </w:r>
      <w:r w:rsidRPr="00CD2750">
        <w:rPr>
          <w:rFonts w:ascii="Abadi" w:hAnsi="Abadi"/>
          <w:b/>
          <w:bCs/>
          <w:sz w:val="21"/>
          <w:szCs w:val="21"/>
        </w:rPr>
        <w:t>punto de acuerdo</w:t>
      </w:r>
      <w:r w:rsidRPr="00633592">
        <w:rPr>
          <w:rFonts w:ascii="Abadi" w:hAnsi="Abadi"/>
          <w:sz w:val="21"/>
          <w:szCs w:val="21"/>
        </w:rPr>
        <w:t xml:space="preserve">, de conformidad con las siguientes: </w:t>
      </w:r>
    </w:p>
    <w:p w14:paraId="66560FE1" w14:textId="77777777" w:rsidR="00AA0098" w:rsidRPr="00633592" w:rsidRDefault="00AA0098" w:rsidP="00AA0098">
      <w:pPr>
        <w:ind w:left="-5" w:right="709"/>
        <w:jc w:val="both"/>
        <w:rPr>
          <w:rFonts w:ascii="Abadi" w:hAnsi="Abadi"/>
          <w:sz w:val="21"/>
          <w:szCs w:val="21"/>
        </w:rPr>
      </w:pPr>
    </w:p>
    <w:p w14:paraId="6E59B3F2" w14:textId="77777777" w:rsidR="00811299" w:rsidRPr="00CD2750" w:rsidRDefault="00811299" w:rsidP="00AA0098">
      <w:pPr>
        <w:pStyle w:val="Ttulo1"/>
        <w:spacing w:after="405"/>
        <w:ind w:left="237" w:right="709" w:firstLine="0"/>
        <w:rPr>
          <w:rFonts w:ascii="Abadi" w:hAnsi="Abadi"/>
          <w:b w:val="0"/>
          <w:bCs/>
          <w:sz w:val="21"/>
          <w:szCs w:val="21"/>
        </w:rPr>
      </w:pPr>
      <w:r>
        <w:rPr>
          <w:rFonts w:ascii="Abadi" w:hAnsi="Abadi"/>
          <w:bCs/>
          <w:sz w:val="21"/>
          <w:szCs w:val="21"/>
        </w:rPr>
        <w:t xml:space="preserve">C </w:t>
      </w:r>
      <w:r w:rsidRPr="00CD2750">
        <w:rPr>
          <w:rFonts w:ascii="Abadi" w:hAnsi="Abadi"/>
          <w:bCs/>
          <w:sz w:val="21"/>
          <w:szCs w:val="21"/>
        </w:rPr>
        <w:t>O N S I D E R A C I O N E S</w:t>
      </w:r>
      <w:r w:rsidRPr="00CD2750">
        <w:rPr>
          <w:rFonts w:ascii="Abadi" w:hAnsi="Abadi"/>
          <w:bCs/>
          <w:sz w:val="21"/>
          <w:szCs w:val="21"/>
          <w:vertAlign w:val="superscript"/>
        </w:rPr>
        <w:footnoteReference w:id="28"/>
      </w:r>
    </w:p>
    <w:p w14:paraId="0259450D" w14:textId="77777777" w:rsidR="00811299" w:rsidRDefault="00811299" w:rsidP="00AA0098">
      <w:pPr>
        <w:ind w:left="-5" w:right="-7"/>
        <w:jc w:val="both"/>
        <w:rPr>
          <w:rFonts w:ascii="Abadi" w:hAnsi="Abadi"/>
          <w:sz w:val="21"/>
          <w:szCs w:val="21"/>
        </w:rPr>
      </w:pPr>
      <w:r w:rsidRPr="00633592">
        <w:rPr>
          <w:rFonts w:ascii="Abadi" w:hAnsi="Abadi"/>
          <w:sz w:val="21"/>
          <w:szCs w:val="21"/>
        </w:rPr>
        <w:t xml:space="preserve">El 15 de enero de este año, habitantes de la Localidad de Rincón de Tamayo, del municipio de Celaya, Guanajuato, fueron víctimas de actos de abuso de autoridad y uso excesivo de la fuerza pública por parte de elementos de la Secretaría de Seguridad Ciudadana de Celaya, Guanajuato, (SSC CELAYA), quienes provocaron lesiones y daños a vecinas y vecinos de esa localidad, en el contexto de una manifestación pública en contra de decisiones tomadas por el Ayuntamiento de Celaya, Guanajuato. </w:t>
      </w:r>
    </w:p>
    <w:p w14:paraId="6FB42ED0" w14:textId="77777777" w:rsidR="00AA0098" w:rsidRPr="00633592" w:rsidRDefault="00AA0098" w:rsidP="00AA0098">
      <w:pPr>
        <w:ind w:left="-5" w:right="-7"/>
        <w:jc w:val="both"/>
        <w:rPr>
          <w:rFonts w:ascii="Abadi" w:hAnsi="Abadi"/>
          <w:sz w:val="21"/>
          <w:szCs w:val="21"/>
        </w:rPr>
      </w:pPr>
    </w:p>
    <w:p w14:paraId="35BABA32" w14:textId="77777777" w:rsidR="00811299" w:rsidRDefault="00811299" w:rsidP="00AA0098">
      <w:pPr>
        <w:ind w:left="-5" w:right="-7"/>
        <w:jc w:val="both"/>
        <w:rPr>
          <w:rFonts w:ascii="Abadi" w:eastAsia="Calibri" w:hAnsi="Abadi" w:cs="Calibri"/>
          <w:sz w:val="21"/>
          <w:szCs w:val="21"/>
        </w:rPr>
      </w:pPr>
      <w:r w:rsidRPr="00633592">
        <w:rPr>
          <w:rFonts w:ascii="Abadi" w:hAnsi="Abadi"/>
          <w:sz w:val="21"/>
          <w:szCs w:val="21"/>
        </w:rPr>
        <w:t>La decisión que provocó la inconformidad popular consistió en que ahora la Junta de Agua Potable y Alcatarillado (JUMAPA) se haría cargo del manejo de los pozos y el suministro del agua, en sustitución del Comité Rural del Agua en Rincón de Tamayo.</w:t>
      </w:r>
      <w:r w:rsidRPr="00633592">
        <w:rPr>
          <w:rFonts w:ascii="Abadi" w:eastAsia="Calibri" w:hAnsi="Abadi" w:cs="Calibri"/>
          <w:sz w:val="21"/>
          <w:szCs w:val="21"/>
        </w:rPr>
        <w:t xml:space="preserve"> </w:t>
      </w:r>
    </w:p>
    <w:p w14:paraId="5785EC07" w14:textId="77777777" w:rsidR="00811299" w:rsidRDefault="00811299" w:rsidP="00AA0098">
      <w:pPr>
        <w:ind w:left="-5" w:right="-7"/>
        <w:jc w:val="both"/>
        <w:rPr>
          <w:rFonts w:ascii="Abadi" w:hAnsi="Abadi"/>
          <w:sz w:val="21"/>
          <w:szCs w:val="21"/>
        </w:rPr>
      </w:pPr>
    </w:p>
    <w:p w14:paraId="47BCAD8C" w14:textId="77777777" w:rsidR="00811299" w:rsidRDefault="00811299" w:rsidP="00AA0098">
      <w:pPr>
        <w:ind w:left="-5" w:right="-7"/>
        <w:jc w:val="both"/>
        <w:rPr>
          <w:rFonts w:ascii="Abadi" w:hAnsi="Abadi"/>
          <w:sz w:val="21"/>
          <w:szCs w:val="21"/>
        </w:rPr>
      </w:pPr>
      <w:r w:rsidRPr="00633592">
        <w:rPr>
          <w:rFonts w:ascii="Abadi" w:hAnsi="Abadi"/>
          <w:sz w:val="21"/>
          <w:szCs w:val="21"/>
        </w:rPr>
        <w:t xml:space="preserve">Por esos actos violatorios de derechos humanos, se promovió una queja ante la Procuraduría Estatal de Derechos Humanos, sin embargo, la Comisión Nacional de Derechos Humanos ejerció su facultad de atracción por considerar que la gravedad de los hechos trascendía el interés del Estado de Guanajuato e inciden en la opinión pública nacional.   </w:t>
      </w:r>
    </w:p>
    <w:p w14:paraId="2C5AA801" w14:textId="77777777" w:rsidR="00811299" w:rsidRPr="00633592" w:rsidRDefault="00811299" w:rsidP="00AA0098">
      <w:pPr>
        <w:ind w:left="-5" w:right="-7"/>
        <w:jc w:val="both"/>
        <w:rPr>
          <w:rFonts w:ascii="Abadi" w:hAnsi="Abadi"/>
          <w:sz w:val="21"/>
          <w:szCs w:val="21"/>
        </w:rPr>
      </w:pPr>
    </w:p>
    <w:p w14:paraId="2CEC0788" w14:textId="10E9DD49" w:rsidR="00811299" w:rsidRDefault="00811299" w:rsidP="00AA0098">
      <w:pPr>
        <w:ind w:left="-5" w:right="-7"/>
        <w:jc w:val="both"/>
        <w:rPr>
          <w:rFonts w:ascii="Abadi" w:hAnsi="Abadi"/>
          <w:sz w:val="21"/>
          <w:szCs w:val="21"/>
        </w:rPr>
      </w:pPr>
      <w:r w:rsidRPr="00633592">
        <w:rPr>
          <w:rFonts w:ascii="Abadi" w:hAnsi="Abadi"/>
          <w:sz w:val="21"/>
          <w:szCs w:val="21"/>
        </w:rPr>
        <w:t xml:space="preserve">En ese sentido, en la Recomendación 113VG/2023 dirigida a la Presidencia Municipal de Celaya, Guanajuato, de fecha 30 de junio de 2023, la Comisión Nacional de Derechos Humanos señaló que debido al uso excesivo de la fuerza por parte de los elementos de la policía municipal de Celaya, se provocó un enfrentamiento de grandes proporciones que se prolongó por un espacio de tres horas en la calles de la localidad de Rincón de Tamayo, lo que generó importantes afectaciones a nivel colectivo e individual, lo que se tradujo en graves violaciones a los derechos humanos.  </w:t>
      </w:r>
    </w:p>
    <w:p w14:paraId="4A9163FA" w14:textId="77777777" w:rsidR="00AA0098" w:rsidRPr="00633592" w:rsidRDefault="00AA0098" w:rsidP="00AA0098">
      <w:pPr>
        <w:ind w:left="-5" w:right="-7"/>
        <w:jc w:val="both"/>
        <w:rPr>
          <w:rFonts w:ascii="Abadi" w:hAnsi="Abadi"/>
          <w:sz w:val="21"/>
          <w:szCs w:val="21"/>
        </w:rPr>
      </w:pPr>
    </w:p>
    <w:p w14:paraId="75E9A5B9" w14:textId="77777777" w:rsidR="00811299" w:rsidRDefault="00811299" w:rsidP="00AA0098">
      <w:pPr>
        <w:ind w:left="-5" w:right="-7"/>
        <w:jc w:val="both"/>
        <w:rPr>
          <w:rFonts w:ascii="Abadi" w:hAnsi="Abadi"/>
          <w:sz w:val="21"/>
          <w:szCs w:val="21"/>
        </w:rPr>
      </w:pPr>
      <w:r w:rsidRPr="00633592">
        <w:rPr>
          <w:rFonts w:ascii="Abadi" w:hAnsi="Abadi"/>
          <w:sz w:val="21"/>
          <w:szCs w:val="21"/>
        </w:rPr>
        <w:t xml:space="preserve">De la recomendación se desprende que la policía municipal actúo de manera desproporcionada: se realizaron disparos, lanzaron gas lacrimógeno, se golpeó con macanas a la gente, y llegaron a meterse a domicilios particulares para agredir a las personas, además de que realizaron detenciones arbitrarias, incluidas las de personas adolescentes y una mujer embarazada. </w:t>
      </w:r>
    </w:p>
    <w:p w14:paraId="344E6746" w14:textId="77777777" w:rsidR="00AA0098" w:rsidRPr="00633592" w:rsidRDefault="00AA0098" w:rsidP="00AA0098">
      <w:pPr>
        <w:ind w:left="-5" w:right="-7"/>
        <w:jc w:val="both"/>
        <w:rPr>
          <w:rFonts w:ascii="Abadi" w:hAnsi="Abadi"/>
          <w:sz w:val="21"/>
          <w:szCs w:val="21"/>
        </w:rPr>
      </w:pPr>
    </w:p>
    <w:p w14:paraId="1F87A8B0" w14:textId="77777777" w:rsidR="00811299" w:rsidRDefault="00811299" w:rsidP="00AA0098">
      <w:pPr>
        <w:ind w:left="-5" w:right="-7"/>
        <w:jc w:val="both"/>
        <w:rPr>
          <w:rFonts w:ascii="Abadi" w:hAnsi="Abadi"/>
          <w:sz w:val="21"/>
          <w:szCs w:val="21"/>
        </w:rPr>
      </w:pPr>
      <w:r w:rsidRPr="00633592">
        <w:rPr>
          <w:rFonts w:ascii="Abadi" w:hAnsi="Abadi"/>
          <w:sz w:val="21"/>
          <w:szCs w:val="21"/>
        </w:rPr>
        <w:t xml:space="preserve">La brutalidad con la que actuó la policía municipal derivó en diversas personas lesionadas a quienes se les vulneraron sus derechos humanos, entre otros, a la integridad personal y seguridad jurídica. Así, llegaron al extremo de introducirse a un domicilio para intentar detener a una mujer a quien golpearon, junto a sus hijos, con patadas, puñetazos y con la culata de las armas. </w:t>
      </w:r>
    </w:p>
    <w:p w14:paraId="3443F7B1" w14:textId="77777777" w:rsidR="00AA0098" w:rsidRPr="00633592" w:rsidRDefault="00AA0098" w:rsidP="00AA0098">
      <w:pPr>
        <w:ind w:left="-5" w:right="-7"/>
        <w:jc w:val="both"/>
        <w:rPr>
          <w:rFonts w:ascii="Abadi" w:hAnsi="Abadi"/>
          <w:sz w:val="21"/>
          <w:szCs w:val="21"/>
        </w:rPr>
      </w:pPr>
    </w:p>
    <w:p w14:paraId="325F32CB" w14:textId="77777777" w:rsidR="00811299" w:rsidRDefault="00811299" w:rsidP="00AA0098">
      <w:pPr>
        <w:ind w:left="-5" w:right="-7"/>
        <w:jc w:val="both"/>
        <w:rPr>
          <w:rFonts w:ascii="Abadi" w:hAnsi="Abadi"/>
          <w:sz w:val="21"/>
          <w:szCs w:val="21"/>
        </w:rPr>
      </w:pPr>
      <w:r w:rsidRPr="00633592">
        <w:rPr>
          <w:rFonts w:ascii="Abadi" w:hAnsi="Abadi"/>
          <w:sz w:val="21"/>
          <w:szCs w:val="21"/>
        </w:rPr>
        <w:t xml:space="preserve">Pero dichos actos abusivos no terminaron ahí; quedó acreditado que una vez que varias personas vecinas de la comunidad fueron privadas de su libertad siguieron siendo agredidas, golpeadas, amenazadas y torturadas por la autoridad policial.  </w:t>
      </w:r>
    </w:p>
    <w:p w14:paraId="5D9D6BC5" w14:textId="77777777" w:rsidR="00827FA4" w:rsidRDefault="00827FA4" w:rsidP="00AA0098">
      <w:pPr>
        <w:ind w:left="-5" w:right="-7"/>
        <w:jc w:val="both"/>
        <w:rPr>
          <w:rFonts w:ascii="Abadi" w:hAnsi="Abadi"/>
          <w:sz w:val="21"/>
          <w:szCs w:val="21"/>
        </w:rPr>
      </w:pPr>
    </w:p>
    <w:p w14:paraId="1D5914CE" w14:textId="77777777" w:rsidR="00827FA4" w:rsidRDefault="00827FA4" w:rsidP="00827FA4">
      <w:pPr>
        <w:ind w:left="-5" w:right="-7"/>
        <w:jc w:val="both"/>
        <w:rPr>
          <w:rFonts w:ascii="Abadi" w:hAnsi="Abadi"/>
          <w:sz w:val="21"/>
          <w:szCs w:val="21"/>
        </w:rPr>
      </w:pPr>
      <w:r w:rsidRPr="00633592">
        <w:rPr>
          <w:rFonts w:ascii="Abadi" w:hAnsi="Abadi"/>
          <w:sz w:val="21"/>
          <w:szCs w:val="21"/>
        </w:rPr>
        <w:t xml:space="preserve">En cuanto a las amenazas, por ejemplo, varios testimonios señalan que los elementos </w:t>
      </w:r>
      <w:r w:rsidRPr="00633592">
        <w:rPr>
          <w:rFonts w:ascii="Abadi" w:hAnsi="Abadi"/>
          <w:sz w:val="21"/>
          <w:szCs w:val="21"/>
        </w:rPr>
        <w:t xml:space="preserve">policiales apuntaron a la cabeza de uno de los detenidos cortando cartucho, amenazando con </w:t>
      </w:r>
      <w:r w:rsidRPr="00633592">
        <w:rPr>
          <w:rFonts w:ascii="Abadi" w:hAnsi="Abadi" w:cs="Amasis MT Pro"/>
          <w:sz w:val="21"/>
          <w:szCs w:val="21"/>
        </w:rPr>
        <w:t>“</w:t>
      </w:r>
      <w:r w:rsidRPr="00633592">
        <w:rPr>
          <w:rFonts w:ascii="Abadi" w:hAnsi="Abadi"/>
          <w:sz w:val="21"/>
          <w:szCs w:val="21"/>
        </w:rPr>
        <w:t>que los iban a desaparecer</w:t>
      </w:r>
      <w:r w:rsidRPr="00633592">
        <w:rPr>
          <w:rFonts w:ascii="Abadi" w:hAnsi="Abadi" w:cs="Amasis MT Pro"/>
          <w:sz w:val="21"/>
          <w:szCs w:val="21"/>
        </w:rPr>
        <w:t>”</w:t>
      </w:r>
      <w:r w:rsidRPr="00633592">
        <w:rPr>
          <w:rFonts w:ascii="Abadi" w:hAnsi="Abadi"/>
          <w:sz w:val="21"/>
          <w:szCs w:val="21"/>
        </w:rPr>
        <w:t xml:space="preserve">. </w:t>
      </w:r>
    </w:p>
    <w:p w14:paraId="1E4B258B" w14:textId="77777777" w:rsidR="00827FA4" w:rsidRPr="00633592" w:rsidRDefault="00827FA4" w:rsidP="00827FA4">
      <w:pPr>
        <w:ind w:left="-5" w:right="-7"/>
        <w:jc w:val="both"/>
        <w:rPr>
          <w:rFonts w:ascii="Abadi" w:hAnsi="Abadi"/>
          <w:sz w:val="21"/>
          <w:szCs w:val="21"/>
        </w:rPr>
      </w:pPr>
    </w:p>
    <w:p w14:paraId="7D7FEAEA" w14:textId="77777777" w:rsidR="00827FA4" w:rsidRDefault="00827FA4" w:rsidP="00827FA4">
      <w:pPr>
        <w:ind w:left="-5" w:right="-7"/>
        <w:jc w:val="both"/>
        <w:rPr>
          <w:rFonts w:ascii="Abadi" w:hAnsi="Abadi"/>
          <w:sz w:val="21"/>
          <w:szCs w:val="21"/>
        </w:rPr>
      </w:pPr>
      <w:r w:rsidRPr="00633592">
        <w:rPr>
          <w:rFonts w:ascii="Abadi" w:hAnsi="Abadi"/>
          <w:sz w:val="21"/>
          <w:szCs w:val="21"/>
        </w:rPr>
        <w:t xml:space="preserve">Respecto a las agresiones físicas las víctimas señalaron que una vez detenidos por elementos de la SSC CELAYA, les echaron gas lacrimógeno en la cara y en los ojos al momento que les decían </w:t>
      </w:r>
      <w:r w:rsidRPr="00633592">
        <w:rPr>
          <w:rFonts w:ascii="Abadi" w:hAnsi="Abadi" w:cs="Amasis MT Pro"/>
          <w:i/>
          <w:sz w:val="21"/>
          <w:szCs w:val="21"/>
        </w:rPr>
        <w:t>“que se ahoguen los hijos de su puta madre</w:t>
      </w:r>
      <w:r w:rsidRPr="00633592">
        <w:rPr>
          <w:rFonts w:ascii="Abadi" w:hAnsi="Abadi" w:cs="Amasis MT Pro"/>
          <w:sz w:val="21"/>
          <w:szCs w:val="21"/>
        </w:rPr>
        <w:t>”</w:t>
      </w:r>
      <w:r w:rsidRPr="00633592">
        <w:rPr>
          <w:rFonts w:ascii="Abadi" w:hAnsi="Abadi"/>
          <w:sz w:val="21"/>
          <w:szCs w:val="21"/>
        </w:rPr>
        <w:t xml:space="preserve">; así, a partir de las pruebas a las que pudo tener acceso la Comisión Nacional, como videograbaciones diversas y certificados médicos, quedó acreditado que se vulneró el derecho humano a la integridad personal con motivo de los tratos crueles, inhumanos y degradantes a los que fueron sometidos los pobladores de la localidad. </w:t>
      </w:r>
    </w:p>
    <w:p w14:paraId="4F1CF5BB" w14:textId="77777777" w:rsidR="00827FA4" w:rsidRPr="00633592" w:rsidRDefault="00827FA4" w:rsidP="00827FA4">
      <w:pPr>
        <w:ind w:left="-5" w:right="-7"/>
        <w:jc w:val="both"/>
        <w:rPr>
          <w:rFonts w:ascii="Abadi" w:hAnsi="Abadi"/>
          <w:sz w:val="21"/>
          <w:szCs w:val="21"/>
        </w:rPr>
      </w:pPr>
    </w:p>
    <w:p w14:paraId="772C8FB8" w14:textId="77777777" w:rsidR="00827FA4" w:rsidRDefault="00827FA4" w:rsidP="00827FA4">
      <w:pPr>
        <w:ind w:left="-5" w:right="-7"/>
        <w:jc w:val="both"/>
        <w:rPr>
          <w:rFonts w:ascii="Abadi" w:hAnsi="Abadi"/>
          <w:sz w:val="21"/>
          <w:szCs w:val="21"/>
        </w:rPr>
      </w:pPr>
      <w:r w:rsidRPr="00633592">
        <w:rPr>
          <w:rFonts w:ascii="Abadi" w:hAnsi="Abadi"/>
          <w:sz w:val="21"/>
          <w:szCs w:val="21"/>
        </w:rPr>
        <w:t xml:space="preserve">Además, se acreditó que varias personas fueron víctimas de tortura, lo que constituyó un atentado a su dignidad, integridad y seguridad personal, violando con ello lo previsto en nuestra Constitución como en diversos tratados internacionales, en donde se señala que toda persona privada de la libertad deberá ser tratada con el respeto debido a la dignidad inherente a todo ser humano.  </w:t>
      </w:r>
    </w:p>
    <w:p w14:paraId="2F64092C" w14:textId="0E8749F2" w:rsidR="00827FA4" w:rsidRPr="00633592" w:rsidRDefault="00827FA4" w:rsidP="00827FA4">
      <w:pPr>
        <w:ind w:left="-5" w:right="-7"/>
        <w:jc w:val="both"/>
        <w:rPr>
          <w:rFonts w:ascii="Abadi" w:hAnsi="Abadi"/>
          <w:sz w:val="21"/>
          <w:szCs w:val="21"/>
        </w:rPr>
      </w:pPr>
      <w:r w:rsidRPr="00633592">
        <w:rPr>
          <w:rFonts w:ascii="Abadi" w:hAnsi="Abadi"/>
          <w:sz w:val="21"/>
          <w:szCs w:val="21"/>
        </w:rPr>
        <w:t xml:space="preserve">   </w:t>
      </w:r>
    </w:p>
    <w:p w14:paraId="2BC0A1B2" w14:textId="77777777" w:rsidR="00827FA4" w:rsidRDefault="00827FA4" w:rsidP="00827FA4">
      <w:pPr>
        <w:ind w:left="-5" w:right="-7"/>
        <w:jc w:val="both"/>
        <w:rPr>
          <w:rFonts w:ascii="Abadi" w:hAnsi="Abadi"/>
          <w:sz w:val="21"/>
          <w:szCs w:val="21"/>
        </w:rPr>
      </w:pPr>
      <w:r w:rsidRPr="00633592">
        <w:rPr>
          <w:rFonts w:ascii="Abadi" w:hAnsi="Abadi"/>
          <w:sz w:val="21"/>
          <w:szCs w:val="21"/>
        </w:rPr>
        <w:t xml:space="preserve">Doblemente grave constituyó la agresión contra dos adolescentes quienes además de ser víctimas directas de las agresiones, fueron testigos de las agresiones a sus familiares, lo que provocó una afectación a su integridad personal a nivel psíquico, y una vulneración a su derecho humano a una vida libre de violencia. </w:t>
      </w:r>
    </w:p>
    <w:p w14:paraId="252AC32F" w14:textId="77777777" w:rsidR="00827FA4" w:rsidRPr="00633592" w:rsidRDefault="00827FA4" w:rsidP="00827FA4">
      <w:pPr>
        <w:ind w:left="-5" w:right="-7"/>
        <w:jc w:val="both"/>
        <w:rPr>
          <w:rFonts w:ascii="Abadi" w:hAnsi="Abadi"/>
          <w:sz w:val="21"/>
          <w:szCs w:val="21"/>
        </w:rPr>
      </w:pPr>
    </w:p>
    <w:p w14:paraId="1807F2CC" w14:textId="77777777" w:rsidR="00827FA4" w:rsidRDefault="00827FA4" w:rsidP="00827FA4">
      <w:pPr>
        <w:ind w:left="-5" w:right="-7"/>
        <w:jc w:val="both"/>
        <w:rPr>
          <w:rFonts w:ascii="Abadi" w:hAnsi="Abadi"/>
          <w:sz w:val="21"/>
          <w:szCs w:val="21"/>
        </w:rPr>
      </w:pPr>
      <w:r w:rsidRPr="00633592">
        <w:rPr>
          <w:rFonts w:ascii="Abadi" w:hAnsi="Abadi"/>
          <w:sz w:val="21"/>
          <w:szCs w:val="21"/>
        </w:rPr>
        <w:t xml:space="preserve">Por lo anterior, la Comisión Nacional de Derechos Humanos concluyó que la responsabilidad institucional generada con motivos de las violaciones graves a los derechos humanos de los habitantes de Rincón de Tamayo, correspondientes a los actos y omisiones realizados por los elementos de la SSC CELAYA, así como sus superiores jerárquicos y la cadena de mando, cuya identidad tendrá que investigarse, contravinieron diversas obligaciones en materia de derechos humanos.  </w:t>
      </w:r>
    </w:p>
    <w:p w14:paraId="55A9475B" w14:textId="77777777" w:rsidR="00827FA4" w:rsidRPr="00633592" w:rsidRDefault="00827FA4" w:rsidP="00827FA4">
      <w:pPr>
        <w:ind w:left="-5" w:right="-7"/>
        <w:jc w:val="both"/>
        <w:rPr>
          <w:rFonts w:ascii="Abadi" w:hAnsi="Abadi"/>
          <w:sz w:val="21"/>
          <w:szCs w:val="21"/>
        </w:rPr>
      </w:pPr>
    </w:p>
    <w:p w14:paraId="03FA3A61" w14:textId="77777777" w:rsidR="00827FA4" w:rsidRDefault="00827FA4" w:rsidP="00827FA4">
      <w:pPr>
        <w:ind w:left="-5" w:right="-7"/>
        <w:jc w:val="both"/>
        <w:rPr>
          <w:rFonts w:ascii="Abadi" w:hAnsi="Abadi"/>
          <w:sz w:val="21"/>
          <w:szCs w:val="21"/>
        </w:rPr>
      </w:pPr>
      <w:r w:rsidRPr="00633592">
        <w:rPr>
          <w:rFonts w:ascii="Abadi" w:hAnsi="Abadi"/>
          <w:sz w:val="21"/>
          <w:szCs w:val="21"/>
        </w:rPr>
        <w:t xml:space="preserve">Por eso, señaló que la presidencia municipal, más allá de la mera aceptación de la Recomendación, lo trascendente es que realmente asuma el cumplimiento de la Recomendación en el menor tiempo posible </w:t>
      </w:r>
      <w:r w:rsidRPr="00633592">
        <w:rPr>
          <w:rFonts w:ascii="Abadi" w:hAnsi="Abadi"/>
          <w:sz w:val="21"/>
          <w:szCs w:val="21"/>
        </w:rPr>
        <w:lastRenderedPageBreak/>
        <w:t xml:space="preserve">como un mensaje de que las violaciones graves a los derechos humanos no deben ser toleradas ni quedarán en la impunidad. </w:t>
      </w:r>
    </w:p>
    <w:p w14:paraId="197B3259" w14:textId="77777777" w:rsidR="00827FA4" w:rsidRPr="00633592" w:rsidRDefault="00827FA4" w:rsidP="00827FA4">
      <w:pPr>
        <w:ind w:left="-5" w:right="-7"/>
        <w:jc w:val="both"/>
        <w:rPr>
          <w:rFonts w:ascii="Abadi" w:hAnsi="Abadi"/>
          <w:sz w:val="21"/>
          <w:szCs w:val="21"/>
        </w:rPr>
      </w:pPr>
    </w:p>
    <w:p w14:paraId="319E4C8B" w14:textId="77777777" w:rsidR="00827FA4" w:rsidRDefault="00827FA4" w:rsidP="00827FA4">
      <w:pPr>
        <w:ind w:left="-5" w:right="-7"/>
        <w:jc w:val="both"/>
        <w:rPr>
          <w:rFonts w:ascii="Abadi" w:hAnsi="Abadi"/>
          <w:sz w:val="21"/>
          <w:szCs w:val="21"/>
        </w:rPr>
      </w:pPr>
      <w:r w:rsidRPr="00633592">
        <w:rPr>
          <w:rFonts w:ascii="Abadi" w:hAnsi="Abadi"/>
          <w:sz w:val="21"/>
          <w:szCs w:val="21"/>
        </w:rPr>
        <w:t xml:space="preserve">En ese sentido, a fin de garantizar la reparación del daño, la Comisión Nacional estableció las siguientes medidas: </w:t>
      </w:r>
    </w:p>
    <w:p w14:paraId="27D2F223" w14:textId="77777777" w:rsidR="002A23E5" w:rsidRPr="00633592" w:rsidRDefault="002A23E5" w:rsidP="00827FA4">
      <w:pPr>
        <w:ind w:left="-5" w:right="-7"/>
        <w:jc w:val="both"/>
        <w:rPr>
          <w:rFonts w:ascii="Abadi" w:hAnsi="Abadi"/>
          <w:sz w:val="21"/>
          <w:szCs w:val="21"/>
        </w:rPr>
      </w:pPr>
    </w:p>
    <w:p w14:paraId="20EB37E8" w14:textId="77777777" w:rsidR="00827FA4" w:rsidRDefault="00827FA4" w:rsidP="00827FA4">
      <w:pPr>
        <w:ind w:left="-5" w:right="-7"/>
        <w:jc w:val="both"/>
        <w:rPr>
          <w:rFonts w:ascii="Abadi" w:hAnsi="Abadi"/>
          <w:sz w:val="21"/>
          <w:szCs w:val="21"/>
        </w:rPr>
      </w:pPr>
      <w:r w:rsidRPr="00633592">
        <w:rPr>
          <w:rFonts w:ascii="Abadi" w:hAnsi="Abadi"/>
          <w:sz w:val="21"/>
          <w:szCs w:val="21"/>
        </w:rPr>
        <w:t xml:space="preserve">Medidas de rehabilitación, para el efecto de que a las personas víctimas se les proporcione atención médica, psicológica y de rehabilitación que requieran. </w:t>
      </w:r>
    </w:p>
    <w:p w14:paraId="13B56838" w14:textId="77777777" w:rsidR="00827FA4" w:rsidRPr="00633592" w:rsidRDefault="00827FA4" w:rsidP="00827FA4">
      <w:pPr>
        <w:ind w:left="-5" w:right="-7"/>
        <w:jc w:val="both"/>
        <w:rPr>
          <w:rFonts w:ascii="Abadi" w:hAnsi="Abadi"/>
          <w:sz w:val="21"/>
          <w:szCs w:val="21"/>
        </w:rPr>
      </w:pPr>
    </w:p>
    <w:p w14:paraId="7ACC76BA" w14:textId="77777777" w:rsidR="00827FA4" w:rsidRDefault="00827FA4" w:rsidP="00827FA4">
      <w:pPr>
        <w:ind w:left="-5" w:right="-7"/>
        <w:jc w:val="both"/>
        <w:rPr>
          <w:rFonts w:ascii="Abadi" w:hAnsi="Abadi"/>
          <w:sz w:val="21"/>
          <w:szCs w:val="21"/>
        </w:rPr>
      </w:pPr>
      <w:r w:rsidRPr="00633592">
        <w:rPr>
          <w:rFonts w:ascii="Abadi" w:hAnsi="Abadi"/>
          <w:sz w:val="21"/>
          <w:szCs w:val="21"/>
        </w:rPr>
        <w:t xml:space="preserve">Medidas de compensación, la que debe otorgarse de forma apropiada y proporcional a la gravedad de la violación a los derechos humanos, incluyendo los perjuicios, sufrimientos y pérdidas económicamente evaluables, daño moral, lucro cesante, pérdida de oportunidades, daños patrimoniales, tratamientos médicos o terapéuticos y demás gastos que hayan provenido de los hechos violatorios de derechos humanos.  </w:t>
      </w:r>
    </w:p>
    <w:p w14:paraId="15CEE66D" w14:textId="77777777" w:rsidR="00827FA4" w:rsidRPr="00633592" w:rsidRDefault="00827FA4" w:rsidP="00827FA4">
      <w:pPr>
        <w:ind w:left="-5" w:right="-7"/>
        <w:jc w:val="both"/>
        <w:rPr>
          <w:rFonts w:ascii="Abadi" w:hAnsi="Abadi"/>
          <w:sz w:val="21"/>
          <w:szCs w:val="21"/>
        </w:rPr>
      </w:pPr>
    </w:p>
    <w:p w14:paraId="10F3A74C" w14:textId="77777777" w:rsidR="00827FA4" w:rsidRDefault="00827FA4" w:rsidP="00827FA4">
      <w:pPr>
        <w:ind w:left="-5" w:right="-7"/>
        <w:jc w:val="both"/>
        <w:rPr>
          <w:rFonts w:ascii="Abadi" w:hAnsi="Abadi"/>
          <w:sz w:val="21"/>
          <w:szCs w:val="21"/>
        </w:rPr>
      </w:pPr>
      <w:r w:rsidRPr="00633592">
        <w:rPr>
          <w:rFonts w:ascii="Abadi" w:hAnsi="Abadi"/>
          <w:sz w:val="21"/>
          <w:szCs w:val="21"/>
        </w:rPr>
        <w:t xml:space="preserve">Medidas de satisfacción, que incluye la disculpa pública por parte del Presidente municipal, partiendo del reconocimiento de los hechos y la aceptación de responsabilidades por las violaciones graves a derechos humanos. </w:t>
      </w:r>
    </w:p>
    <w:p w14:paraId="3D100720" w14:textId="77777777" w:rsidR="00827FA4" w:rsidRPr="00633592" w:rsidRDefault="00827FA4" w:rsidP="00827FA4">
      <w:pPr>
        <w:ind w:left="-5" w:right="-7"/>
        <w:jc w:val="both"/>
        <w:rPr>
          <w:rFonts w:ascii="Abadi" w:hAnsi="Abadi"/>
          <w:sz w:val="21"/>
          <w:szCs w:val="21"/>
        </w:rPr>
      </w:pPr>
    </w:p>
    <w:p w14:paraId="6E65CD79" w14:textId="77777777" w:rsidR="00827FA4" w:rsidRPr="00633592" w:rsidRDefault="00827FA4" w:rsidP="00827FA4">
      <w:pPr>
        <w:ind w:left="-5" w:right="-7"/>
        <w:jc w:val="both"/>
        <w:rPr>
          <w:rFonts w:ascii="Abadi" w:hAnsi="Abadi"/>
          <w:sz w:val="21"/>
          <w:szCs w:val="21"/>
        </w:rPr>
      </w:pPr>
      <w:r w:rsidRPr="00633592">
        <w:rPr>
          <w:rFonts w:ascii="Abadi" w:hAnsi="Abadi"/>
          <w:sz w:val="21"/>
          <w:szCs w:val="21"/>
        </w:rPr>
        <w:t xml:space="preserve">Medidas de no repetición, que incluye la impartición de un curso integral en materia de derechos humanos y procuración de justicia sobre derechos de los detenidos y la prevención y erradicación de la tortura y otros tratos crueles, inhumanos y degradantes, así como el uso de la fuerza en el contexto de manifestaciones. </w:t>
      </w:r>
    </w:p>
    <w:p w14:paraId="54FA31E6" w14:textId="77777777" w:rsidR="00827FA4" w:rsidRDefault="00827FA4" w:rsidP="00827FA4">
      <w:pPr>
        <w:ind w:left="-5" w:right="-7"/>
        <w:jc w:val="both"/>
        <w:rPr>
          <w:rFonts w:ascii="Abadi" w:hAnsi="Abadi"/>
          <w:sz w:val="21"/>
          <w:szCs w:val="21"/>
        </w:rPr>
      </w:pPr>
    </w:p>
    <w:p w14:paraId="3174A418" w14:textId="77777777" w:rsidR="008D1CC6" w:rsidRDefault="008D1CC6" w:rsidP="0033000F">
      <w:pPr>
        <w:ind w:left="-5" w:right="-7"/>
        <w:jc w:val="both"/>
        <w:rPr>
          <w:rFonts w:ascii="Abadi" w:hAnsi="Abadi"/>
          <w:sz w:val="21"/>
          <w:szCs w:val="21"/>
        </w:rPr>
      </w:pPr>
      <w:r w:rsidRPr="00633592">
        <w:rPr>
          <w:rFonts w:ascii="Abadi" w:hAnsi="Abadi"/>
          <w:sz w:val="21"/>
          <w:szCs w:val="21"/>
        </w:rPr>
        <w:t xml:space="preserve">Finalmente, la Comisión Nacional recomendó a la presidencia municipal colabore ampliamente en el trámite y seguimiento de la carpeta de Investigación que inicie la Fiscalía General del Estado de Guanajuato, con motivo de la denuncia de hechos que la Comisión Nacional presentará, lo mismo en el caso de la denuncia administrativa que estará presentando en contra de los elementos policiales y de quien resulte responsable de las graves violaciones a los derechos humanos.  </w:t>
      </w:r>
    </w:p>
    <w:p w14:paraId="737FF8AC" w14:textId="77777777" w:rsidR="0033000F" w:rsidRPr="00633592" w:rsidRDefault="0033000F" w:rsidP="0033000F">
      <w:pPr>
        <w:ind w:left="-5" w:right="-7"/>
        <w:jc w:val="both"/>
        <w:rPr>
          <w:rFonts w:ascii="Abadi" w:hAnsi="Abadi"/>
          <w:sz w:val="21"/>
          <w:szCs w:val="21"/>
        </w:rPr>
      </w:pPr>
    </w:p>
    <w:p w14:paraId="62C80D00" w14:textId="77777777" w:rsidR="008D1CC6" w:rsidRDefault="008D1CC6" w:rsidP="0033000F">
      <w:pPr>
        <w:ind w:left="-5" w:right="-7"/>
        <w:jc w:val="both"/>
        <w:rPr>
          <w:rFonts w:ascii="Abadi" w:hAnsi="Abadi"/>
          <w:sz w:val="21"/>
          <w:szCs w:val="21"/>
        </w:rPr>
      </w:pPr>
      <w:r w:rsidRPr="00633592">
        <w:rPr>
          <w:rFonts w:ascii="Abadi" w:hAnsi="Abadi"/>
          <w:sz w:val="21"/>
          <w:szCs w:val="21"/>
        </w:rPr>
        <w:t xml:space="preserve">Para el grupo parlamentario de Morena, resulta indispensable que a la brevedad sea aceptada la recomendación; pero lo más </w:t>
      </w:r>
      <w:r w:rsidRPr="00633592">
        <w:rPr>
          <w:rFonts w:ascii="Abadi" w:hAnsi="Abadi"/>
          <w:sz w:val="21"/>
          <w:szCs w:val="21"/>
        </w:rPr>
        <w:t xml:space="preserve">importante es que una vez aceptada dicha recomendación debe ser cumplida en todos sus términos. Las violaciones graves a los derechos humanos no deben ser toleradas, y no debe regatearse esfuerzo institucional alguno para lograr la reparación integral del daño a quienes se vieron afectados en su dignidad como personas.  </w:t>
      </w:r>
    </w:p>
    <w:p w14:paraId="678F8195" w14:textId="77777777" w:rsidR="0033000F" w:rsidRPr="00633592" w:rsidRDefault="0033000F" w:rsidP="0033000F">
      <w:pPr>
        <w:ind w:left="-5" w:right="-7"/>
        <w:jc w:val="both"/>
        <w:rPr>
          <w:rFonts w:ascii="Abadi" w:hAnsi="Abadi"/>
          <w:sz w:val="21"/>
          <w:szCs w:val="21"/>
        </w:rPr>
      </w:pPr>
    </w:p>
    <w:p w14:paraId="2FA7A280" w14:textId="77777777" w:rsidR="008D1CC6" w:rsidRDefault="008D1CC6" w:rsidP="0033000F">
      <w:pPr>
        <w:ind w:left="-5" w:right="-7"/>
        <w:jc w:val="both"/>
        <w:rPr>
          <w:rFonts w:ascii="Abadi" w:hAnsi="Abadi"/>
          <w:sz w:val="21"/>
          <w:szCs w:val="21"/>
        </w:rPr>
      </w:pPr>
      <w:r w:rsidRPr="00633592">
        <w:rPr>
          <w:rFonts w:ascii="Abadi" w:hAnsi="Abadi"/>
          <w:sz w:val="21"/>
          <w:szCs w:val="21"/>
        </w:rPr>
        <w:t xml:space="preserve">Sobre todo, cuando en Guanajuato son varias las protestas ciudadanas que han sido reprimidas por autoridades municipales y estatales, quienes han vulnerado sistemáticamente las libertades mediante la violencia y las detenciones arbitrarias. </w:t>
      </w:r>
    </w:p>
    <w:p w14:paraId="408D388D" w14:textId="77777777" w:rsidR="0033000F" w:rsidRPr="00633592" w:rsidRDefault="0033000F" w:rsidP="0033000F">
      <w:pPr>
        <w:ind w:left="-5" w:right="-7"/>
        <w:jc w:val="both"/>
        <w:rPr>
          <w:rFonts w:ascii="Abadi" w:hAnsi="Abadi"/>
          <w:sz w:val="21"/>
          <w:szCs w:val="21"/>
        </w:rPr>
      </w:pPr>
    </w:p>
    <w:p w14:paraId="4D11D8BF" w14:textId="77777777" w:rsidR="008D1CC6" w:rsidRPr="00633592" w:rsidRDefault="008D1CC6" w:rsidP="0033000F">
      <w:pPr>
        <w:ind w:left="-5" w:right="-7"/>
        <w:jc w:val="both"/>
        <w:rPr>
          <w:rFonts w:ascii="Abadi" w:hAnsi="Abadi"/>
          <w:sz w:val="21"/>
          <w:szCs w:val="21"/>
        </w:rPr>
      </w:pPr>
      <w:r w:rsidRPr="00633592">
        <w:rPr>
          <w:rFonts w:ascii="Abadi" w:hAnsi="Abadi"/>
          <w:sz w:val="21"/>
          <w:szCs w:val="21"/>
        </w:rPr>
        <w:t xml:space="preserve">Las afectaciones a diversos derechos humanos que sufrieron las personas vecinas de la Comunidad de Rincón de Tamayo ameritan una respuesta rápida y afirmativa del presidente municipal de Celaya, Guanajuato, a efecto de que acepte la recomendación y a la brevedad inicien las medidas de reparación.  </w:t>
      </w:r>
    </w:p>
    <w:p w14:paraId="40B505D5" w14:textId="01A8AC62" w:rsidR="008D1CC6" w:rsidRDefault="008D1CC6" w:rsidP="0033000F">
      <w:pPr>
        <w:ind w:left="-5" w:right="-7"/>
        <w:jc w:val="both"/>
        <w:rPr>
          <w:rFonts w:ascii="Abadi" w:hAnsi="Abadi"/>
          <w:sz w:val="21"/>
          <w:szCs w:val="21"/>
        </w:rPr>
      </w:pPr>
      <w:r w:rsidRPr="00633592">
        <w:rPr>
          <w:rFonts w:ascii="Abadi" w:hAnsi="Abadi"/>
          <w:sz w:val="21"/>
          <w:szCs w:val="21"/>
        </w:rPr>
        <w:t xml:space="preserve">Por eso, nos parecen preocupantes las declaraciones emitidas por autoridades de Celaya, Guanajuato, en cuanto a que la recomendación podría no aceptarse. Pero igualmente grave sería que se acepte la recomendación y luego se simule su cumplimiento. </w:t>
      </w:r>
    </w:p>
    <w:p w14:paraId="2BFD8101" w14:textId="77777777" w:rsidR="0033000F" w:rsidRPr="00633592" w:rsidRDefault="0033000F" w:rsidP="0033000F">
      <w:pPr>
        <w:ind w:left="-5" w:right="-7"/>
        <w:jc w:val="both"/>
        <w:rPr>
          <w:rFonts w:ascii="Abadi" w:hAnsi="Abadi"/>
          <w:sz w:val="21"/>
          <w:szCs w:val="21"/>
        </w:rPr>
      </w:pPr>
    </w:p>
    <w:p w14:paraId="7BAD8C2D" w14:textId="77777777" w:rsidR="008D1CC6" w:rsidRDefault="008D1CC6" w:rsidP="0033000F">
      <w:pPr>
        <w:ind w:left="-5" w:right="-7"/>
        <w:jc w:val="both"/>
        <w:rPr>
          <w:rFonts w:ascii="Abadi" w:hAnsi="Abadi"/>
          <w:sz w:val="21"/>
          <w:szCs w:val="21"/>
        </w:rPr>
      </w:pPr>
      <w:r w:rsidRPr="00633592">
        <w:rPr>
          <w:rFonts w:ascii="Abadi" w:hAnsi="Abadi"/>
          <w:sz w:val="21"/>
          <w:szCs w:val="21"/>
        </w:rPr>
        <w:t xml:space="preserve">Eso no nada más significa lanzar un mensaje de tolerancia frente a los brutales actos de represión de la policía municipal, sino que implicaría impedir la reparación del daño y con ello generar las condiciones para que estos actos vuelvan a repetirse.  </w:t>
      </w:r>
    </w:p>
    <w:p w14:paraId="491E5EB9" w14:textId="77777777" w:rsidR="0033000F" w:rsidRPr="00633592" w:rsidRDefault="0033000F" w:rsidP="0033000F">
      <w:pPr>
        <w:ind w:left="-5" w:right="-7"/>
        <w:jc w:val="both"/>
        <w:rPr>
          <w:rFonts w:ascii="Abadi" w:hAnsi="Abadi"/>
          <w:sz w:val="21"/>
          <w:szCs w:val="21"/>
        </w:rPr>
      </w:pPr>
    </w:p>
    <w:p w14:paraId="4BE78558" w14:textId="77777777" w:rsidR="008D1CC6" w:rsidRDefault="008D1CC6" w:rsidP="0033000F">
      <w:pPr>
        <w:ind w:left="-5" w:right="-7"/>
        <w:jc w:val="both"/>
        <w:rPr>
          <w:rFonts w:ascii="Abadi" w:hAnsi="Abadi"/>
          <w:sz w:val="21"/>
          <w:szCs w:val="21"/>
        </w:rPr>
      </w:pPr>
      <w:r w:rsidRPr="00633592">
        <w:rPr>
          <w:rFonts w:ascii="Abadi" w:hAnsi="Abadi"/>
          <w:sz w:val="21"/>
          <w:szCs w:val="21"/>
        </w:rPr>
        <w:t xml:space="preserve">Por todo lo anterior, desde el grupo parlamentario de Morena, a fin de garantizar la reparación integral del daño a favor de las personas vecinas de la Comunidad de Rincón de Tamayo, víctimas de los actos brutales de la policía municipal de Celaya, proponemos exhortar al presidente municipal de Celaya para que además de aceptar la recomendación, a la brevedad inicie el cumplimiento de la misma en el menor tiempo posible, cumpliendo con cada una de las medidas de reparación establecidas.  </w:t>
      </w:r>
    </w:p>
    <w:p w14:paraId="778DB3FD" w14:textId="77777777" w:rsidR="0033000F" w:rsidRPr="00633592" w:rsidRDefault="0033000F" w:rsidP="0033000F">
      <w:pPr>
        <w:ind w:left="-5" w:right="-7"/>
        <w:jc w:val="both"/>
        <w:rPr>
          <w:rFonts w:ascii="Abadi" w:hAnsi="Abadi"/>
          <w:sz w:val="21"/>
          <w:szCs w:val="21"/>
        </w:rPr>
      </w:pPr>
    </w:p>
    <w:p w14:paraId="14E56994" w14:textId="77777777" w:rsidR="0033000F" w:rsidRDefault="008D1CC6" w:rsidP="0033000F">
      <w:pPr>
        <w:ind w:left="-5" w:right="-7"/>
        <w:jc w:val="both"/>
        <w:rPr>
          <w:rFonts w:ascii="Abadi" w:hAnsi="Abadi"/>
          <w:sz w:val="21"/>
          <w:szCs w:val="21"/>
        </w:rPr>
      </w:pPr>
      <w:r w:rsidRPr="00633592">
        <w:rPr>
          <w:rFonts w:ascii="Abadi" w:hAnsi="Abadi"/>
          <w:sz w:val="21"/>
          <w:szCs w:val="21"/>
        </w:rPr>
        <w:t xml:space="preserve">En el marco de las obligaciones que como legisladores tenemos en materia de derechos humanos, en el Grupo Parlamentario de Morena estaremos pendientes no nada más de la aceptación de la recomendación, sino que </w:t>
      </w:r>
      <w:r w:rsidRPr="00633592">
        <w:rPr>
          <w:rFonts w:ascii="Abadi" w:hAnsi="Abadi"/>
          <w:sz w:val="21"/>
          <w:szCs w:val="21"/>
        </w:rPr>
        <w:lastRenderedPageBreak/>
        <w:t xml:space="preserve">se le de cabal cumplimiento a todas las medidas de reparación ahí establecidas. </w:t>
      </w:r>
    </w:p>
    <w:p w14:paraId="0BF3697F" w14:textId="123EF90F" w:rsidR="008D1CC6" w:rsidRPr="00633592" w:rsidRDefault="008D1CC6" w:rsidP="0033000F">
      <w:pPr>
        <w:ind w:left="-5" w:right="-7"/>
        <w:jc w:val="both"/>
        <w:rPr>
          <w:rFonts w:ascii="Abadi" w:hAnsi="Abadi"/>
          <w:sz w:val="21"/>
          <w:szCs w:val="21"/>
        </w:rPr>
      </w:pPr>
      <w:r w:rsidRPr="00633592">
        <w:rPr>
          <w:rFonts w:ascii="Abadi" w:hAnsi="Abadi"/>
          <w:sz w:val="21"/>
          <w:szCs w:val="21"/>
        </w:rPr>
        <w:t xml:space="preserve"> </w:t>
      </w:r>
    </w:p>
    <w:p w14:paraId="1422EF87" w14:textId="77777777" w:rsidR="008D1CC6" w:rsidRDefault="008D1CC6" w:rsidP="0033000F">
      <w:pPr>
        <w:ind w:left="-5" w:right="-7"/>
        <w:jc w:val="both"/>
        <w:rPr>
          <w:rFonts w:ascii="Abadi" w:hAnsi="Abadi"/>
          <w:sz w:val="21"/>
          <w:szCs w:val="21"/>
        </w:rPr>
      </w:pPr>
      <w:r w:rsidRPr="00633592">
        <w:rPr>
          <w:rFonts w:ascii="Abadi" w:hAnsi="Abadi"/>
          <w:sz w:val="21"/>
          <w:szCs w:val="21"/>
        </w:rPr>
        <w:t xml:space="preserve">Así, más allá de la sola aceptación de la Recomendación, exhortamos a la presidencia municipal para que a la brevedad y de manera completa cumpla con la misma como un mensaje de rechazo frente a tan graves violaciones a los derechos humanos. Nunca más debe utilizarse de manera ilegítima la fuerza pública contra las personas y sus derechos.  </w:t>
      </w:r>
    </w:p>
    <w:p w14:paraId="362AFD3C" w14:textId="77777777" w:rsidR="0033000F" w:rsidRPr="00633592" w:rsidRDefault="0033000F" w:rsidP="0033000F">
      <w:pPr>
        <w:ind w:left="-5" w:right="-7"/>
        <w:jc w:val="both"/>
        <w:rPr>
          <w:rFonts w:ascii="Abadi" w:hAnsi="Abadi"/>
          <w:sz w:val="21"/>
          <w:szCs w:val="21"/>
        </w:rPr>
      </w:pPr>
    </w:p>
    <w:p w14:paraId="1B4BBEF9" w14:textId="2A41A909" w:rsidR="008D1CC6" w:rsidRPr="00633592" w:rsidRDefault="008D1CC6" w:rsidP="0033000F">
      <w:pPr>
        <w:spacing w:after="161"/>
        <w:ind w:left="-5" w:right="-7"/>
        <w:jc w:val="both"/>
        <w:rPr>
          <w:rFonts w:ascii="Abadi" w:hAnsi="Abadi"/>
          <w:sz w:val="21"/>
          <w:szCs w:val="21"/>
        </w:rPr>
      </w:pPr>
      <w:r w:rsidRPr="00633592">
        <w:rPr>
          <w:rFonts w:ascii="Abadi" w:hAnsi="Abadi"/>
          <w:sz w:val="21"/>
          <w:szCs w:val="21"/>
        </w:rPr>
        <w:t xml:space="preserve">En mérito de todo lo anteriormente expuesto, fundado y motivado, nos permitimos someter a la consideración de esta Honorable Asamblea, la siguiente propuesta de: </w:t>
      </w:r>
    </w:p>
    <w:p w14:paraId="43EA2163" w14:textId="6367A6E9" w:rsidR="008D1CC6" w:rsidRPr="0033000F" w:rsidRDefault="008D1CC6" w:rsidP="0033000F">
      <w:pPr>
        <w:pStyle w:val="Ttulo1"/>
        <w:ind w:left="10" w:right="7" w:firstLine="0"/>
        <w:jc w:val="center"/>
        <w:rPr>
          <w:rFonts w:ascii="Abadi" w:hAnsi="Abadi"/>
          <w:bCs/>
          <w:i w:val="0"/>
          <w:iCs w:val="0"/>
          <w:sz w:val="21"/>
          <w:szCs w:val="21"/>
        </w:rPr>
      </w:pPr>
      <w:r w:rsidRPr="0033000F">
        <w:rPr>
          <w:rFonts w:ascii="Abadi" w:hAnsi="Abadi"/>
          <w:bCs/>
          <w:i w:val="0"/>
          <w:iCs w:val="0"/>
          <w:sz w:val="21"/>
          <w:szCs w:val="21"/>
        </w:rPr>
        <w:t>ACUERDO</w:t>
      </w:r>
    </w:p>
    <w:p w14:paraId="46A5D84C" w14:textId="77777777" w:rsidR="0033000F" w:rsidRPr="0033000F" w:rsidRDefault="0033000F" w:rsidP="0033000F"/>
    <w:p w14:paraId="1C5187CE" w14:textId="77777777" w:rsidR="0033000F" w:rsidRPr="00633592" w:rsidRDefault="008D1CC6" w:rsidP="0033000F">
      <w:pPr>
        <w:spacing w:after="159"/>
        <w:ind w:left="-5" w:right="-7"/>
        <w:jc w:val="both"/>
        <w:rPr>
          <w:rFonts w:ascii="Abadi" w:hAnsi="Abadi"/>
          <w:sz w:val="21"/>
          <w:szCs w:val="21"/>
        </w:rPr>
      </w:pPr>
      <w:r w:rsidRPr="0033000F">
        <w:rPr>
          <w:rFonts w:ascii="Abadi" w:hAnsi="Abadi"/>
          <w:b/>
          <w:bCs/>
          <w:sz w:val="21"/>
          <w:szCs w:val="21"/>
        </w:rPr>
        <w:t>ÚNICO</w:t>
      </w:r>
      <w:r w:rsidRPr="00633592">
        <w:rPr>
          <w:rFonts w:ascii="Abadi" w:hAnsi="Abadi"/>
          <w:sz w:val="21"/>
          <w:szCs w:val="21"/>
        </w:rPr>
        <w:t>: La LXV Legislatura del Congreso del Estado de Guanajuato, acuerda exhortar respetuosamente al Presidente Municipal de Celaya, a efecto de que además de aceptar la Recomendación 113VG/2023 emitida por la Comisión Nacional de Derechos Humanos por las</w:t>
      </w:r>
      <w:r w:rsidR="0033000F">
        <w:rPr>
          <w:rFonts w:ascii="Abadi" w:hAnsi="Abadi"/>
          <w:sz w:val="21"/>
          <w:szCs w:val="21"/>
        </w:rPr>
        <w:t xml:space="preserve"> </w:t>
      </w:r>
      <w:r w:rsidR="0033000F" w:rsidRPr="00633592">
        <w:rPr>
          <w:rFonts w:ascii="Abadi" w:hAnsi="Abadi"/>
          <w:sz w:val="21"/>
          <w:szCs w:val="21"/>
        </w:rPr>
        <w:t xml:space="preserve">violaciones graves a los derechos humanos contra vecinas y vecinos de la comunidad de Rincón de Tamayo en Celaya, Guanajuato, le dé cumplimiento completo a la misma en el tiempo más breve posible. </w:t>
      </w:r>
    </w:p>
    <w:p w14:paraId="7ED39A9C" w14:textId="77777777" w:rsidR="0033000F" w:rsidRPr="0033000F" w:rsidRDefault="0033000F" w:rsidP="0033000F">
      <w:pPr>
        <w:spacing w:after="293"/>
        <w:ind w:right="7"/>
        <w:jc w:val="both"/>
        <w:rPr>
          <w:rFonts w:ascii="Abadi" w:hAnsi="Abadi"/>
          <w:b/>
          <w:bCs/>
          <w:sz w:val="21"/>
          <w:szCs w:val="21"/>
        </w:rPr>
      </w:pPr>
      <w:r w:rsidRPr="0033000F">
        <w:rPr>
          <w:rFonts w:ascii="Abadi" w:hAnsi="Abadi"/>
          <w:b/>
          <w:bCs/>
          <w:sz w:val="21"/>
          <w:szCs w:val="21"/>
        </w:rPr>
        <w:t>Grupo Parlamentario de Morena.</w:t>
      </w:r>
      <w:r w:rsidRPr="0033000F">
        <w:rPr>
          <w:rFonts w:ascii="Abadi" w:eastAsia="Calibri" w:hAnsi="Abadi" w:cs="Calibri"/>
          <w:b/>
          <w:bCs/>
          <w:sz w:val="21"/>
          <w:szCs w:val="21"/>
        </w:rPr>
        <w:t xml:space="preserve"> </w:t>
      </w:r>
    </w:p>
    <w:p w14:paraId="16DF5C65" w14:textId="77777777" w:rsidR="0033000F" w:rsidRPr="0033000F" w:rsidRDefault="0033000F" w:rsidP="0033000F">
      <w:pPr>
        <w:ind w:right="7"/>
        <w:jc w:val="both"/>
        <w:rPr>
          <w:rFonts w:ascii="Abadi" w:eastAsia="Calibri" w:hAnsi="Abadi"/>
          <w:b/>
          <w:sz w:val="21"/>
          <w:szCs w:val="21"/>
        </w:rPr>
      </w:pPr>
      <w:r w:rsidRPr="0033000F">
        <w:rPr>
          <w:rFonts w:ascii="Abadi" w:hAnsi="Abadi"/>
          <w:b/>
          <w:bCs/>
          <w:sz w:val="21"/>
          <w:szCs w:val="21"/>
        </w:rPr>
        <w:t>Guanajuato, Guanajuato, 25 de julio de 2023.</w:t>
      </w:r>
      <w:r w:rsidRPr="0033000F">
        <w:rPr>
          <w:rFonts w:ascii="Abadi" w:eastAsia="Calibri" w:hAnsi="Abadi" w:cs="Calibri"/>
          <w:b/>
          <w:bCs/>
          <w:sz w:val="21"/>
          <w:szCs w:val="21"/>
        </w:rPr>
        <w:t xml:space="preserve"> </w:t>
      </w:r>
    </w:p>
    <w:p w14:paraId="081BA29E" w14:textId="77777777" w:rsidR="002F40D3" w:rsidRDefault="002F40D3" w:rsidP="0033000F">
      <w:pPr>
        <w:ind w:right="7"/>
        <w:jc w:val="both"/>
        <w:rPr>
          <w:rFonts w:ascii="Abadi" w:eastAsia="Calibri" w:hAnsi="Abadi" w:cs="Calibri"/>
          <w:b/>
          <w:bCs/>
          <w:sz w:val="21"/>
          <w:szCs w:val="21"/>
        </w:rPr>
      </w:pPr>
    </w:p>
    <w:p w14:paraId="0238FACC" w14:textId="77777777" w:rsidR="002F40D3" w:rsidRDefault="002F40D3" w:rsidP="0033000F">
      <w:pPr>
        <w:ind w:right="7"/>
        <w:jc w:val="both"/>
        <w:rPr>
          <w:rFonts w:ascii="Abadi" w:hAnsi="Abadi"/>
          <w:b/>
          <w:bCs/>
          <w:sz w:val="21"/>
          <w:szCs w:val="21"/>
        </w:rPr>
      </w:pPr>
    </w:p>
    <w:p w14:paraId="44E423C1" w14:textId="77777777" w:rsidR="006E700C" w:rsidRDefault="006E700C" w:rsidP="006E700C">
      <w:pPr>
        <w:ind w:firstLine="708"/>
        <w:jc w:val="both"/>
        <w:rPr>
          <w:rFonts w:ascii="Abadi" w:hAnsi="Abadi"/>
          <w:sz w:val="21"/>
          <w:szCs w:val="21"/>
        </w:rPr>
      </w:pPr>
      <w:r w:rsidRPr="00280BA3">
        <w:rPr>
          <w:rFonts w:ascii="Abadi" w:hAnsi="Abadi"/>
          <w:b/>
          <w:bCs/>
          <w:sz w:val="21"/>
          <w:szCs w:val="21"/>
        </w:rPr>
        <w:t xml:space="preserve">- La </w:t>
      </w:r>
      <w:proofErr w:type="gramStart"/>
      <w:r w:rsidRPr="00280BA3">
        <w:rPr>
          <w:rFonts w:ascii="Abadi" w:hAnsi="Abadi"/>
          <w:b/>
          <w:bCs/>
          <w:sz w:val="21"/>
          <w:szCs w:val="21"/>
        </w:rPr>
        <w:t>Presidencia.-</w:t>
      </w:r>
      <w:proofErr w:type="gramEnd"/>
      <w:r>
        <w:rPr>
          <w:rFonts w:ascii="Abadi" w:hAnsi="Abadi"/>
          <w:sz w:val="21"/>
          <w:szCs w:val="21"/>
        </w:rPr>
        <w:t xml:space="preserve"> A</w:t>
      </w:r>
      <w:r w:rsidRPr="00280BA3">
        <w:rPr>
          <w:rFonts w:ascii="Abadi" w:hAnsi="Abadi"/>
          <w:sz w:val="21"/>
          <w:szCs w:val="21"/>
        </w:rPr>
        <w:t xml:space="preserve"> continuación</w:t>
      </w:r>
      <w:r>
        <w:rPr>
          <w:rFonts w:ascii="Abadi" w:hAnsi="Abadi"/>
          <w:sz w:val="21"/>
          <w:szCs w:val="21"/>
        </w:rPr>
        <w:t>,</w:t>
      </w:r>
      <w:r w:rsidRPr="00280BA3">
        <w:rPr>
          <w:rFonts w:ascii="Abadi" w:hAnsi="Abadi"/>
          <w:sz w:val="21"/>
          <w:szCs w:val="21"/>
        </w:rPr>
        <w:t xml:space="preserve"> </w:t>
      </w:r>
      <w:r>
        <w:rPr>
          <w:rFonts w:ascii="Abadi" w:hAnsi="Abadi"/>
          <w:sz w:val="21"/>
          <w:szCs w:val="21"/>
        </w:rPr>
        <w:t xml:space="preserve">damos </w:t>
      </w:r>
      <w:r w:rsidRPr="00280BA3">
        <w:rPr>
          <w:rFonts w:ascii="Abadi" w:hAnsi="Abadi"/>
          <w:sz w:val="21"/>
          <w:szCs w:val="21"/>
        </w:rPr>
        <w:t xml:space="preserve">la bienvenida a los habitantes de la comunidad de </w:t>
      </w:r>
      <w:r>
        <w:rPr>
          <w:rFonts w:ascii="Abadi" w:hAnsi="Abadi"/>
          <w:sz w:val="21"/>
          <w:szCs w:val="21"/>
        </w:rPr>
        <w:t>R</w:t>
      </w:r>
      <w:r w:rsidRPr="00280BA3">
        <w:rPr>
          <w:rFonts w:ascii="Abadi" w:hAnsi="Abadi"/>
          <w:sz w:val="21"/>
          <w:szCs w:val="21"/>
        </w:rPr>
        <w:t xml:space="preserve">incón de </w:t>
      </w:r>
      <w:r>
        <w:rPr>
          <w:rFonts w:ascii="Abadi" w:hAnsi="Abadi"/>
          <w:sz w:val="21"/>
          <w:szCs w:val="21"/>
        </w:rPr>
        <w:t>T</w:t>
      </w:r>
      <w:r w:rsidRPr="00280BA3">
        <w:rPr>
          <w:rFonts w:ascii="Abadi" w:hAnsi="Abadi"/>
          <w:sz w:val="21"/>
          <w:szCs w:val="21"/>
        </w:rPr>
        <w:t>amayo del municipio de Celaya</w:t>
      </w:r>
      <w:r>
        <w:rPr>
          <w:rFonts w:ascii="Abadi" w:hAnsi="Abadi"/>
          <w:sz w:val="21"/>
          <w:szCs w:val="21"/>
        </w:rPr>
        <w:t>,</w:t>
      </w:r>
      <w:r w:rsidRPr="00280BA3">
        <w:rPr>
          <w:rFonts w:ascii="Abadi" w:hAnsi="Abadi"/>
          <w:sz w:val="21"/>
          <w:szCs w:val="21"/>
        </w:rPr>
        <w:t xml:space="preserve"> somos respetuosos del derecho a la libre manifestación</w:t>
      </w:r>
      <w:r>
        <w:rPr>
          <w:rFonts w:ascii="Abadi" w:hAnsi="Abadi"/>
          <w:sz w:val="21"/>
          <w:szCs w:val="21"/>
        </w:rPr>
        <w:t>,</w:t>
      </w:r>
      <w:r w:rsidRPr="00280BA3">
        <w:rPr>
          <w:rFonts w:ascii="Abadi" w:hAnsi="Abadi"/>
          <w:sz w:val="21"/>
          <w:szCs w:val="21"/>
        </w:rPr>
        <w:t xml:space="preserve"> pero sobre todo a la manifestación pacífica</w:t>
      </w:r>
      <w:r>
        <w:rPr>
          <w:rFonts w:ascii="Abadi" w:hAnsi="Abadi"/>
          <w:sz w:val="21"/>
          <w:szCs w:val="21"/>
        </w:rPr>
        <w:t>,</w:t>
      </w:r>
      <w:r w:rsidRPr="00280BA3">
        <w:rPr>
          <w:rFonts w:ascii="Abadi" w:hAnsi="Abadi"/>
          <w:sz w:val="21"/>
          <w:szCs w:val="21"/>
        </w:rPr>
        <w:t xml:space="preserve"> </w:t>
      </w:r>
      <w:r>
        <w:rPr>
          <w:rFonts w:ascii="Abadi" w:hAnsi="Abadi"/>
          <w:sz w:val="21"/>
          <w:szCs w:val="21"/>
        </w:rPr>
        <w:t>¡</w:t>
      </w:r>
      <w:r w:rsidRPr="00280BA3">
        <w:rPr>
          <w:rFonts w:ascii="Abadi" w:hAnsi="Abadi"/>
          <w:sz w:val="21"/>
          <w:szCs w:val="21"/>
        </w:rPr>
        <w:t>eh</w:t>
      </w:r>
      <w:r>
        <w:rPr>
          <w:rFonts w:ascii="Abadi" w:hAnsi="Abadi"/>
          <w:sz w:val="21"/>
          <w:szCs w:val="21"/>
        </w:rPr>
        <w:t>!</w:t>
      </w:r>
      <w:r w:rsidRPr="00280BA3">
        <w:rPr>
          <w:rFonts w:ascii="Abadi" w:hAnsi="Abadi"/>
          <w:sz w:val="21"/>
          <w:szCs w:val="21"/>
        </w:rPr>
        <w:t xml:space="preserve"> está su casa y los invitamos al diálogo siempre en buscar de que se resuelva una situación y por supuesto </w:t>
      </w:r>
      <w:r>
        <w:rPr>
          <w:rFonts w:ascii="Abadi" w:hAnsi="Abadi"/>
          <w:sz w:val="21"/>
          <w:szCs w:val="21"/>
        </w:rPr>
        <w:t xml:space="preserve">entendamos </w:t>
      </w:r>
      <w:r w:rsidRPr="00280BA3">
        <w:rPr>
          <w:rFonts w:ascii="Abadi" w:hAnsi="Abadi"/>
          <w:sz w:val="21"/>
          <w:szCs w:val="21"/>
        </w:rPr>
        <w:t>que buscan ustedes justicia sean bienvenidos</w:t>
      </w:r>
      <w:r>
        <w:rPr>
          <w:rFonts w:ascii="Abadi" w:hAnsi="Abadi"/>
          <w:sz w:val="21"/>
          <w:szCs w:val="21"/>
        </w:rPr>
        <w:t>;</w:t>
      </w:r>
      <w:r w:rsidRPr="00280BA3">
        <w:rPr>
          <w:rFonts w:ascii="Abadi" w:hAnsi="Abadi"/>
          <w:sz w:val="21"/>
          <w:szCs w:val="21"/>
        </w:rPr>
        <w:t xml:space="preserve"> y</w:t>
      </w:r>
    </w:p>
    <w:p w14:paraId="0E4342E6" w14:textId="77777777" w:rsidR="006E700C" w:rsidRDefault="006E700C" w:rsidP="006E700C">
      <w:pPr>
        <w:ind w:firstLine="708"/>
        <w:jc w:val="both"/>
        <w:rPr>
          <w:rFonts w:ascii="Abadi" w:hAnsi="Abadi"/>
          <w:sz w:val="21"/>
          <w:szCs w:val="21"/>
        </w:rPr>
      </w:pPr>
    </w:p>
    <w:p w14:paraId="7F3C6FC3" w14:textId="77777777" w:rsidR="006E700C" w:rsidRDefault="006E700C" w:rsidP="006E700C">
      <w:pPr>
        <w:ind w:firstLine="708"/>
        <w:jc w:val="both"/>
        <w:rPr>
          <w:rFonts w:ascii="Abadi" w:hAnsi="Abadi"/>
          <w:b/>
          <w:bCs/>
          <w:sz w:val="21"/>
          <w:szCs w:val="21"/>
        </w:rPr>
      </w:pPr>
      <w:r w:rsidRPr="00FC4B69">
        <w:rPr>
          <w:rFonts w:ascii="Abadi" w:hAnsi="Abadi"/>
          <w:b/>
          <w:bCs/>
          <w:sz w:val="21"/>
          <w:szCs w:val="21"/>
        </w:rPr>
        <w:t xml:space="preserve">- La </w:t>
      </w:r>
      <w:proofErr w:type="gramStart"/>
      <w:r w:rsidRPr="00FC4B69">
        <w:rPr>
          <w:rFonts w:ascii="Abadi" w:hAnsi="Abadi"/>
          <w:b/>
          <w:bCs/>
          <w:sz w:val="21"/>
          <w:szCs w:val="21"/>
        </w:rPr>
        <w:t>Presidencia.-</w:t>
      </w:r>
      <w:proofErr w:type="gramEnd"/>
      <w:r>
        <w:rPr>
          <w:rFonts w:ascii="Abadi" w:hAnsi="Abadi"/>
          <w:sz w:val="21"/>
          <w:szCs w:val="21"/>
        </w:rPr>
        <w:t xml:space="preserve"> S</w:t>
      </w:r>
      <w:r w:rsidRPr="00280BA3">
        <w:rPr>
          <w:rFonts w:ascii="Abadi" w:hAnsi="Abadi"/>
          <w:sz w:val="21"/>
          <w:szCs w:val="21"/>
        </w:rPr>
        <w:t>e solicita al diputado Martín David Martínez Mendizábal da</w:t>
      </w:r>
      <w:r>
        <w:rPr>
          <w:rFonts w:ascii="Abadi" w:hAnsi="Abadi"/>
          <w:sz w:val="21"/>
          <w:szCs w:val="21"/>
        </w:rPr>
        <w:t xml:space="preserve">r lectura a la propuesta del punto de acuerdo, referida al punto ocho del orden el día. </w:t>
      </w:r>
      <w:r w:rsidRPr="004126B0">
        <w:rPr>
          <w:rFonts w:ascii="Abadi" w:hAnsi="Abadi"/>
          <w:b/>
          <w:bCs/>
          <w:sz w:val="21"/>
          <w:szCs w:val="21"/>
        </w:rPr>
        <w:t>(ELD 318/LXV-PPA)</w:t>
      </w:r>
    </w:p>
    <w:p w14:paraId="16C1D70F" w14:textId="77777777" w:rsidR="006E700C" w:rsidRDefault="006E700C" w:rsidP="006E700C">
      <w:pPr>
        <w:ind w:firstLine="708"/>
        <w:jc w:val="both"/>
        <w:rPr>
          <w:rFonts w:ascii="Abadi" w:hAnsi="Abadi"/>
          <w:b/>
          <w:bCs/>
          <w:sz w:val="21"/>
          <w:szCs w:val="21"/>
        </w:rPr>
      </w:pPr>
    </w:p>
    <w:p w14:paraId="4C988513" w14:textId="77777777" w:rsidR="006E700C" w:rsidRDefault="006E700C" w:rsidP="006E700C">
      <w:pPr>
        <w:jc w:val="both"/>
        <w:rPr>
          <w:rFonts w:ascii="Abadi" w:hAnsi="Abadi"/>
          <w:b/>
          <w:bCs/>
          <w:sz w:val="21"/>
          <w:szCs w:val="21"/>
        </w:rPr>
      </w:pPr>
      <w:r>
        <w:rPr>
          <w:rFonts w:ascii="Abadi" w:hAnsi="Abadi"/>
          <w:b/>
          <w:bCs/>
          <w:sz w:val="21"/>
          <w:szCs w:val="21"/>
        </w:rPr>
        <w:t>(Sube a tribuna el diputado David Martínez Mendizabal, para dar lectura a la propuesta del punto de acuerdo en referencia)</w:t>
      </w:r>
    </w:p>
    <w:p w14:paraId="1235FFD9" w14:textId="77777777" w:rsidR="006E700C" w:rsidRDefault="006E700C" w:rsidP="006E700C">
      <w:pPr>
        <w:jc w:val="both"/>
        <w:rPr>
          <w:rFonts w:ascii="Abadi" w:hAnsi="Abadi"/>
          <w:b/>
          <w:bCs/>
          <w:sz w:val="21"/>
          <w:szCs w:val="21"/>
        </w:rPr>
      </w:pPr>
    </w:p>
    <w:p w14:paraId="3CA4E86C" w14:textId="77777777" w:rsidR="006E700C" w:rsidRPr="004126B0" w:rsidRDefault="006E700C" w:rsidP="006E700C">
      <w:pPr>
        <w:jc w:val="both"/>
        <w:rPr>
          <w:rFonts w:ascii="Abadi" w:hAnsi="Abadi"/>
          <w:b/>
          <w:bCs/>
          <w:sz w:val="21"/>
          <w:szCs w:val="21"/>
        </w:rPr>
      </w:pPr>
      <w:r>
        <w:rPr>
          <w:noProof/>
        </w:rPr>
        <w:drawing>
          <wp:inline distT="0" distB="0" distL="0" distR="0" wp14:anchorId="3EE03F9D" wp14:editId="3DD8D0D9">
            <wp:extent cx="1689100" cy="884602"/>
            <wp:effectExtent l="457200" t="114300" r="120650" b="182245"/>
            <wp:docPr id="223206400" name="Imagen 223206400" descr="Imagen que contiene interior, persona, hombr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06400" name="Imagen 1" descr="Imagen que contiene interior, persona, hombre, tabla&#10;&#10;Descripción generada automáticamente"/>
                    <pic:cNvPicPr/>
                  </pic:nvPicPr>
                  <pic:blipFill rotWithShape="1">
                    <a:blip r:embed="rId48"/>
                    <a:srcRect b="6888"/>
                    <a:stretch/>
                  </pic:blipFill>
                  <pic:spPr bwMode="auto">
                    <a:xfrm>
                      <a:off x="0" y="0"/>
                      <a:ext cx="1711438" cy="896301"/>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1D7540BE" w14:textId="77777777" w:rsidR="006E700C" w:rsidRDefault="006E700C" w:rsidP="006E700C">
      <w:pPr>
        <w:jc w:val="both"/>
        <w:rPr>
          <w:rFonts w:ascii="Abadi" w:hAnsi="Abadi"/>
          <w:b/>
          <w:bCs/>
          <w:sz w:val="21"/>
          <w:szCs w:val="21"/>
        </w:rPr>
      </w:pPr>
      <w:r w:rsidRPr="00E82DDB">
        <w:rPr>
          <w:rFonts w:ascii="Abadi" w:hAnsi="Abadi"/>
          <w:b/>
          <w:bCs/>
          <w:sz w:val="21"/>
          <w:szCs w:val="21"/>
        </w:rPr>
        <w:t>Diputado David Martínez Mendizabal</w:t>
      </w:r>
    </w:p>
    <w:p w14:paraId="04D76B63" w14:textId="77777777" w:rsidR="006E700C" w:rsidRPr="00E82DDB" w:rsidRDefault="006E700C" w:rsidP="006E700C">
      <w:pPr>
        <w:jc w:val="both"/>
        <w:rPr>
          <w:rFonts w:ascii="Abadi" w:hAnsi="Abadi"/>
          <w:b/>
          <w:sz w:val="21"/>
          <w:szCs w:val="21"/>
        </w:rPr>
      </w:pPr>
    </w:p>
    <w:p w14:paraId="364173C5" w14:textId="77777777" w:rsidR="006E700C" w:rsidRDefault="006E700C" w:rsidP="006E700C">
      <w:pPr>
        <w:jc w:val="both"/>
        <w:rPr>
          <w:rFonts w:ascii="Abadi" w:hAnsi="Abadi"/>
          <w:sz w:val="21"/>
          <w:szCs w:val="21"/>
        </w:rPr>
      </w:pPr>
      <w:r>
        <w:rPr>
          <w:rFonts w:ascii="Abadi" w:hAnsi="Abadi"/>
          <w:sz w:val="21"/>
          <w:szCs w:val="21"/>
        </w:rPr>
        <w:t>- Se lo agradezco Presidenta, ¡b</w:t>
      </w:r>
      <w:r w:rsidRPr="00204E1C">
        <w:rPr>
          <w:rFonts w:ascii="Abadi" w:hAnsi="Abadi"/>
          <w:sz w:val="21"/>
          <w:szCs w:val="21"/>
        </w:rPr>
        <w:t>uenos días</w:t>
      </w:r>
      <w:r>
        <w:rPr>
          <w:rFonts w:ascii="Abadi" w:hAnsi="Abadi"/>
          <w:sz w:val="21"/>
          <w:szCs w:val="21"/>
        </w:rPr>
        <w:t>!</w:t>
      </w:r>
      <w:r w:rsidRPr="00204E1C">
        <w:rPr>
          <w:rFonts w:ascii="Abadi" w:hAnsi="Abadi"/>
          <w:sz w:val="21"/>
          <w:szCs w:val="21"/>
        </w:rPr>
        <w:t xml:space="preserve"> compañeros compañeras </w:t>
      </w:r>
      <w:r>
        <w:rPr>
          <w:rFonts w:ascii="Abadi" w:hAnsi="Abadi"/>
          <w:sz w:val="21"/>
          <w:szCs w:val="21"/>
        </w:rPr>
        <w:t>¡</w:t>
      </w:r>
      <w:r w:rsidRPr="00204E1C">
        <w:rPr>
          <w:rFonts w:ascii="Abadi" w:hAnsi="Abadi"/>
          <w:sz w:val="21"/>
          <w:szCs w:val="21"/>
        </w:rPr>
        <w:t>buenos días</w:t>
      </w:r>
      <w:r>
        <w:rPr>
          <w:rFonts w:ascii="Abadi" w:hAnsi="Abadi"/>
          <w:sz w:val="21"/>
          <w:szCs w:val="21"/>
        </w:rPr>
        <w:t>!</w:t>
      </w:r>
      <w:r w:rsidRPr="00204E1C">
        <w:rPr>
          <w:rFonts w:ascii="Abadi" w:hAnsi="Abadi"/>
          <w:sz w:val="21"/>
          <w:szCs w:val="21"/>
        </w:rPr>
        <w:t xml:space="preserve"> habitantes de </w:t>
      </w:r>
      <w:r>
        <w:rPr>
          <w:rFonts w:ascii="Abadi" w:hAnsi="Abadi"/>
          <w:sz w:val="21"/>
          <w:szCs w:val="21"/>
        </w:rPr>
        <w:t>R</w:t>
      </w:r>
      <w:r w:rsidRPr="00204E1C">
        <w:rPr>
          <w:rFonts w:ascii="Abadi" w:hAnsi="Abadi"/>
          <w:sz w:val="21"/>
          <w:szCs w:val="21"/>
        </w:rPr>
        <w:t xml:space="preserve">incón de </w:t>
      </w:r>
      <w:r>
        <w:rPr>
          <w:rFonts w:ascii="Abadi" w:hAnsi="Abadi"/>
          <w:sz w:val="21"/>
          <w:szCs w:val="21"/>
        </w:rPr>
        <w:t>T</w:t>
      </w:r>
      <w:r w:rsidRPr="00204E1C">
        <w:rPr>
          <w:rFonts w:ascii="Abadi" w:hAnsi="Abadi"/>
          <w:sz w:val="21"/>
          <w:szCs w:val="21"/>
        </w:rPr>
        <w:t>amayo</w:t>
      </w:r>
      <w:r>
        <w:rPr>
          <w:rFonts w:ascii="Abadi" w:hAnsi="Abadi"/>
          <w:sz w:val="21"/>
          <w:szCs w:val="21"/>
        </w:rPr>
        <w:t>,</w:t>
      </w:r>
      <w:r w:rsidRPr="00204E1C">
        <w:rPr>
          <w:rFonts w:ascii="Abadi" w:hAnsi="Abadi"/>
          <w:sz w:val="21"/>
          <w:szCs w:val="21"/>
        </w:rPr>
        <w:t xml:space="preserve"> a nombre</w:t>
      </w:r>
      <w:r>
        <w:rPr>
          <w:rFonts w:ascii="Abadi" w:hAnsi="Abadi"/>
          <w:sz w:val="21"/>
          <w:szCs w:val="21"/>
        </w:rPr>
        <w:t xml:space="preserve"> del Grupo Parlamentario de Morena, </w:t>
      </w:r>
      <w:r w:rsidRPr="00204E1C">
        <w:rPr>
          <w:rFonts w:ascii="Abadi" w:hAnsi="Abadi"/>
          <w:sz w:val="21"/>
          <w:szCs w:val="21"/>
        </w:rPr>
        <w:t>sean bienvenidos bienvenidas y aquí es la casa del pueblo</w:t>
      </w:r>
      <w:r>
        <w:rPr>
          <w:rFonts w:ascii="Abadi" w:hAnsi="Abadi"/>
          <w:sz w:val="21"/>
          <w:szCs w:val="21"/>
        </w:rPr>
        <w:t>,</w:t>
      </w:r>
      <w:r w:rsidRPr="00204E1C">
        <w:rPr>
          <w:rFonts w:ascii="Abadi" w:hAnsi="Abadi"/>
          <w:sz w:val="21"/>
          <w:szCs w:val="21"/>
        </w:rPr>
        <w:t xml:space="preserve"> del diálogo y</w:t>
      </w:r>
      <w:r>
        <w:rPr>
          <w:rFonts w:ascii="Abadi" w:hAnsi="Abadi"/>
          <w:sz w:val="21"/>
          <w:szCs w:val="21"/>
        </w:rPr>
        <w:t xml:space="preserve"> están </w:t>
      </w:r>
      <w:r w:rsidRPr="00204E1C">
        <w:rPr>
          <w:rFonts w:ascii="Abadi" w:hAnsi="Abadi"/>
          <w:sz w:val="21"/>
          <w:szCs w:val="21"/>
        </w:rPr>
        <w:t>ejerciendo su derecho a la libre manifestación de las ideas</w:t>
      </w:r>
      <w:r>
        <w:rPr>
          <w:rFonts w:ascii="Abadi" w:hAnsi="Abadi"/>
          <w:sz w:val="21"/>
          <w:szCs w:val="21"/>
        </w:rPr>
        <w:t>.</w:t>
      </w:r>
    </w:p>
    <w:p w14:paraId="381D7723" w14:textId="77777777" w:rsidR="006E700C" w:rsidRDefault="006E700C" w:rsidP="006E700C">
      <w:pPr>
        <w:jc w:val="both"/>
        <w:rPr>
          <w:rFonts w:ascii="Abadi" w:hAnsi="Abadi"/>
          <w:sz w:val="21"/>
          <w:szCs w:val="21"/>
        </w:rPr>
      </w:pPr>
    </w:p>
    <w:p w14:paraId="08030FA2" w14:textId="77777777" w:rsidR="006E700C" w:rsidRDefault="006E700C" w:rsidP="006E700C">
      <w:pPr>
        <w:jc w:val="both"/>
        <w:rPr>
          <w:rFonts w:ascii="Abadi" w:hAnsi="Abadi"/>
          <w:sz w:val="21"/>
          <w:szCs w:val="21"/>
        </w:rPr>
      </w:pPr>
      <w:r>
        <w:rPr>
          <w:rFonts w:ascii="Abadi" w:hAnsi="Abadi"/>
          <w:sz w:val="21"/>
          <w:szCs w:val="21"/>
        </w:rPr>
        <w:t>- E</w:t>
      </w:r>
      <w:r w:rsidRPr="00204E1C">
        <w:rPr>
          <w:rFonts w:ascii="Abadi" w:hAnsi="Abadi"/>
          <w:sz w:val="21"/>
          <w:szCs w:val="21"/>
        </w:rPr>
        <w:t>l punto</w:t>
      </w:r>
      <w:r>
        <w:rPr>
          <w:rFonts w:ascii="Abadi" w:hAnsi="Abadi"/>
          <w:sz w:val="21"/>
          <w:szCs w:val="21"/>
        </w:rPr>
        <w:t>,</w:t>
      </w:r>
      <w:r w:rsidRPr="00204E1C">
        <w:rPr>
          <w:rFonts w:ascii="Abadi" w:hAnsi="Abadi"/>
          <w:sz w:val="21"/>
          <w:szCs w:val="21"/>
        </w:rPr>
        <w:t xml:space="preserve"> el punto de acuerdo que voy a proponer ante esta soberanía</w:t>
      </w:r>
      <w:r>
        <w:rPr>
          <w:rFonts w:ascii="Abadi" w:hAnsi="Abadi"/>
          <w:sz w:val="21"/>
          <w:szCs w:val="21"/>
        </w:rPr>
        <w:t>,</w:t>
      </w:r>
      <w:r w:rsidRPr="00204E1C">
        <w:rPr>
          <w:rFonts w:ascii="Abadi" w:hAnsi="Abadi"/>
          <w:sz w:val="21"/>
          <w:szCs w:val="21"/>
        </w:rPr>
        <w:t xml:space="preserve"> tiene que ver</w:t>
      </w:r>
      <w:r>
        <w:rPr>
          <w:rFonts w:ascii="Abadi" w:hAnsi="Abadi"/>
          <w:sz w:val="21"/>
          <w:szCs w:val="21"/>
        </w:rPr>
        <w:t>,</w:t>
      </w:r>
      <w:r w:rsidRPr="00204E1C">
        <w:rPr>
          <w:rFonts w:ascii="Abadi" w:hAnsi="Abadi"/>
          <w:sz w:val="21"/>
          <w:szCs w:val="21"/>
        </w:rPr>
        <w:t xml:space="preserve"> con una aceptación el día de ayer del presidente municipal de hacer caso a una recomendación de la </w:t>
      </w:r>
      <w:r>
        <w:rPr>
          <w:rFonts w:ascii="Abadi" w:hAnsi="Abadi"/>
          <w:sz w:val="21"/>
          <w:szCs w:val="21"/>
        </w:rPr>
        <w:t>C</w:t>
      </w:r>
      <w:r w:rsidRPr="00204E1C">
        <w:rPr>
          <w:rFonts w:ascii="Abadi" w:hAnsi="Abadi"/>
          <w:sz w:val="21"/>
          <w:szCs w:val="21"/>
        </w:rPr>
        <w:t xml:space="preserve">omisión </w:t>
      </w:r>
      <w:r>
        <w:rPr>
          <w:rFonts w:ascii="Abadi" w:hAnsi="Abadi"/>
          <w:sz w:val="21"/>
          <w:szCs w:val="21"/>
        </w:rPr>
        <w:t>N</w:t>
      </w:r>
      <w:r w:rsidRPr="00204E1C">
        <w:rPr>
          <w:rFonts w:ascii="Abadi" w:hAnsi="Abadi"/>
          <w:sz w:val="21"/>
          <w:szCs w:val="21"/>
        </w:rPr>
        <w:t xml:space="preserve">acional de </w:t>
      </w:r>
      <w:r>
        <w:rPr>
          <w:rFonts w:ascii="Abadi" w:hAnsi="Abadi"/>
          <w:sz w:val="21"/>
          <w:szCs w:val="21"/>
        </w:rPr>
        <w:t>D</w:t>
      </w:r>
      <w:r w:rsidRPr="00204E1C">
        <w:rPr>
          <w:rFonts w:ascii="Abadi" w:hAnsi="Abadi"/>
          <w:sz w:val="21"/>
          <w:szCs w:val="21"/>
        </w:rPr>
        <w:t xml:space="preserve">erechos </w:t>
      </w:r>
      <w:r>
        <w:rPr>
          <w:rFonts w:ascii="Abadi" w:hAnsi="Abadi"/>
          <w:sz w:val="21"/>
          <w:szCs w:val="21"/>
        </w:rPr>
        <w:t>H</w:t>
      </w:r>
      <w:r w:rsidRPr="00204E1C">
        <w:rPr>
          <w:rFonts w:ascii="Abadi" w:hAnsi="Abadi"/>
          <w:sz w:val="21"/>
          <w:szCs w:val="21"/>
        </w:rPr>
        <w:t>umanos</w:t>
      </w:r>
      <w:r>
        <w:rPr>
          <w:rFonts w:ascii="Abadi" w:hAnsi="Abadi"/>
          <w:sz w:val="21"/>
          <w:szCs w:val="21"/>
        </w:rPr>
        <w:t xml:space="preserve">, </w:t>
      </w:r>
      <w:r w:rsidRPr="00204E1C">
        <w:rPr>
          <w:rFonts w:ascii="Abadi" w:hAnsi="Abadi"/>
          <w:sz w:val="21"/>
          <w:szCs w:val="21"/>
        </w:rPr>
        <w:t>sin embargo</w:t>
      </w:r>
      <w:r>
        <w:rPr>
          <w:rFonts w:ascii="Abadi" w:hAnsi="Abadi"/>
          <w:sz w:val="21"/>
          <w:szCs w:val="21"/>
        </w:rPr>
        <w:t>,</w:t>
      </w:r>
      <w:r w:rsidRPr="00204E1C">
        <w:rPr>
          <w:rFonts w:ascii="Abadi" w:hAnsi="Abadi"/>
          <w:sz w:val="21"/>
          <w:szCs w:val="21"/>
        </w:rPr>
        <w:t xml:space="preserve"> el punto de acuerdo subrayó</w:t>
      </w:r>
      <w:r>
        <w:rPr>
          <w:rFonts w:ascii="Abadi" w:hAnsi="Abadi"/>
          <w:sz w:val="21"/>
          <w:szCs w:val="21"/>
        </w:rPr>
        <w:t>,</w:t>
      </w:r>
      <w:r w:rsidRPr="00204E1C">
        <w:rPr>
          <w:rFonts w:ascii="Abadi" w:hAnsi="Abadi"/>
          <w:sz w:val="21"/>
          <w:szCs w:val="21"/>
        </w:rPr>
        <w:t xml:space="preserve"> no se agota ahí</w:t>
      </w:r>
      <w:r>
        <w:rPr>
          <w:rFonts w:ascii="Abadi" w:hAnsi="Abadi"/>
          <w:sz w:val="21"/>
          <w:szCs w:val="21"/>
        </w:rPr>
        <w:t>,</w:t>
      </w:r>
      <w:r w:rsidRPr="00204E1C">
        <w:rPr>
          <w:rFonts w:ascii="Abadi" w:hAnsi="Abadi"/>
          <w:sz w:val="21"/>
          <w:szCs w:val="21"/>
        </w:rPr>
        <w:t xml:space="preserve"> sino que tiene elementos adicionales que voy a poner a su consideración</w:t>
      </w:r>
      <w:r>
        <w:rPr>
          <w:rFonts w:ascii="Abadi" w:hAnsi="Abadi"/>
          <w:sz w:val="21"/>
          <w:szCs w:val="21"/>
        </w:rPr>
        <w:t>,</w:t>
      </w:r>
      <w:r w:rsidRPr="00204E1C">
        <w:rPr>
          <w:rFonts w:ascii="Abadi" w:hAnsi="Abadi"/>
          <w:sz w:val="21"/>
          <w:szCs w:val="21"/>
        </w:rPr>
        <w:t xml:space="preserve"> </w:t>
      </w:r>
      <w:r>
        <w:rPr>
          <w:rFonts w:ascii="Abadi" w:hAnsi="Abadi"/>
          <w:sz w:val="21"/>
          <w:szCs w:val="21"/>
        </w:rPr>
        <w:t xml:space="preserve">entre el </w:t>
      </w:r>
      <w:r w:rsidRPr="00204E1C">
        <w:rPr>
          <w:rFonts w:ascii="Abadi" w:hAnsi="Abadi"/>
          <w:sz w:val="21"/>
          <w:szCs w:val="21"/>
        </w:rPr>
        <w:t>15 de enero de este año</w:t>
      </w:r>
      <w:r>
        <w:rPr>
          <w:rFonts w:ascii="Abadi" w:hAnsi="Abadi"/>
          <w:sz w:val="21"/>
          <w:szCs w:val="21"/>
        </w:rPr>
        <w:t xml:space="preserve">, </w:t>
      </w:r>
      <w:r w:rsidRPr="00204E1C">
        <w:rPr>
          <w:rFonts w:ascii="Abadi" w:hAnsi="Abadi"/>
          <w:sz w:val="21"/>
          <w:szCs w:val="21"/>
        </w:rPr>
        <w:t xml:space="preserve">habitantes de la localidad de </w:t>
      </w:r>
      <w:r>
        <w:rPr>
          <w:rFonts w:ascii="Abadi" w:hAnsi="Abadi"/>
          <w:sz w:val="21"/>
          <w:szCs w:val="21"/>
        </w:rPr>
        <w:t>R</w:t>
      </w:r>
      <w:r w:rsidRPr="00204E1C">
        <w:rPr>
          <w:rFonts w:ascii="Abadi" w:hAnsi="Abadi"/>
          <w:sz w:val="21"/>
          <w:szCs w:val="21"/>
        </w:rPr>
        <w:t>incón de Tamayo del municipio de Celaya</w:t>
      </w:r>
      <w:r>
        <w:rPr>
          <w:rFonts w:ascii="Abadi" w:hAnsi="Abadi"/>
          <w:sz w:val="21"/>
          <w:szCs w:val="21"/>
        </w:rPr>
        <w:t>,</w:t>
      </w:r>
      <w:r w:rsidRPr="00204E1C">
        <w:rPr>
          <w:rFonts w:ascii="Abadi" w:hAnsi="Abadi"/>
          <w:sz w:val="21"/>
          <w:szCs w:val="21"/>
        </w:rPr>
        <w:t xml:space="preserve"> fueron víctimas de actos de abuso de autoridad y uso excesivo de la fuerza pública por parte de elementos de la </w:t>
      </w:r>
      <w:r>
        <w:rPr>
          <w:rFonts w:ascii="Abadi" w:hAnsi="Abadi"/>
          <w:sz w:val="21"/>
          <w:szCs w:val="21"/>
        </w:rPr>
        <w:t>S</w:t>
      </w:r>
      <w:r w:rsidRPr="00204E1C">
        <w:rPr>
          <w:rFonts w:ascii="Abadi" w:hAnsi="Abadi"/>
          <w:sz w:val="21"/>
          <w:szCs w:val="21"/>
        </w:rPr>
        <w:t xml:space="preserve">ecretaría de </w:t>
      </w:r>
      <w:r>
        <w:rPr>
          <w:rFonts w:ascii="Abadi" w:hAnsi="Abadi"/>
          <w:sz w:val="21"/>
          <w:szCs w:val="21"/>
        </w:rPr>
        <w:t>S</w:t>
      </w:r>
      <w:r w:rsidRPr="00204E1C">
        <w:rPr>
          <w:rFonts w:ascii="Abadi" w:hAnsi="Abadi"/>
          <w:sz w:val="21"/>
          <w:szCs w:val="21"/>
        </w:rPr>
        <w:t xml:space="preserve">eguridad </w:t>
      </w:r>
      <w:r>
        <w:rPr>
          <w:rFonts w:ascii="Abadi" w:hAnsi="Abadi"/>
          <w:sz w:val="21"/>
          <w:szCs w:val="21"/>
        </w:rPr>
        <w:t>C</w:t>
      </w:r>
      <w:r w:rsidRPr="00204E1C">
        <w:rPr>
          <w:rFonts w:ascii="Abadi" w:hAnsi="Abadi"/>
          <w:sz w:val="21"/>
          <w:szCs w:val="21"/>
        </w:rPr>
        <w:t>iudadana de Celaya Guanajuato</w:t>
      </w:r>
      <w:r>
        <w:rPr>
          <w:rFonts w:ascii="Abadi" w:hAnsi="Abadi"/>
          <w:sz w:val="21"/>
          <w:szCs w:val="21"/>
        </w:rPr>
        <w:t>,</w:t>
      </w:r>
      <w:r w:rsidRPr="00204E1C">
        <w:rPr>
          <w:rFonts w:ascii="Abadi" w:hAnsi="Abadi"/>
          <w:sz w:val="21"/>
          <w:szCs w:val="21"/>
        </w:rPr>
        <w:t xml:space="preserve"> quienes provocaron lesiones y daños a vecinas y vecinos de esta localidad en el contexto de una manifestación pública en contra de las decisiones tomadas por el ayuntamiento de Celaya Guanajuato</w:t>
      </w:r>
      <w:r>
        <w:rPr>
          <w:rFonts w:ascii="Abadi" w:hAnsi="Abadi"/>
          <w:sz w:val="21"/>
          <w:szCs w:val="21"/>
        </w:rPr>
        <w:t>, este exhorto lo</w:t>
      </w:r>
      <w:r w:rsidRPr="00204E1C">
        <w:rPr>
          <w:rFonts w:ascii="Abadi" w:hAnsi="Abadi"/>
          <w:sz w:val="21"/>
          <w:szCs w:val="21"/>
        </w:rPr>
        <w:t xml:space="preserve"> presento a petición de quienes están aquí haciendo acto de presencia e incluso algunas de las personas agredidas están aquí</w:t>
      </w:r>
      <w:r>
        <w:rPr>
          <w:rFonts w:ascii="Abadi" w:hAnsi="Abadi"/>
          <w:sz w:val="21"/>
          <w:szCs w:val="21"/>
        </w:rPr>
        <w:t>,</w:t>
      </w:r>
      <w:r w:rsidRPr="00204E1C">
        <w:rPr>
          <w:rFonts w:ascii="Abadi" w:hAnsi="Abadi"/>
          <w:sz w:val="21"/>
          <w:szCs w:val="21"/>
        </w:rPr>
        <w:t xml:space="preserve"> presentes</w:t>
      </w:r>
      <w:r>
        <w:rPr>
          <w:rFonts w:ascii="Abadi" w:hAnsi="Abadi"/>
          <w:sz w:val="21"/>
          <w:szCs w:val="21"/>
        </w:rPr>
        <w:t>,</w:t>
      </w:r>
      <w:r w:rsidRPr="00204E1C">
        <w:rPr>
          <w:rFonts w:ascii="Abadi" w:hAnsi="Abadi"/>
          <w:sz w:val="21"/>
          <w:szCs w:val="21"/>
        </w:rPr>
        <w:t xml:space="preserve"> lo que agradezco la intervención de Ricardo </w:t>
      </w:r>
      <w:r>
        <w:rPr>
          <w:rFonts w:ascii="Abadi" w:hAnsi="Abadi"/>
          <w:sz w:val="21"/>
          <w:szCs w:val="21"/>
        </w:rPr>
        <w:t>P</w:t>
      </w:r>
      <w:r w:rsidRPr="00204E1C">
        <w:rPr>
          <w:rFonts w:ascii="Abadi" w:hAnsi="Abadi"/>
          <w:sz w:val="21"/>
          <w:szCs w:val="21"/>
        </w:rPr>
        <w:t>az</w:t>
      </w:r>
      <w:r>
        <w:rPr>
          <w:rFonts w:ascii="Abadi" w:hAnsi="Abadi"/>
          <w:sz w:val="21"/>
          <w:szCs w:val="21"/>
        </w:rPr>
        <w:t>,</w:t>
      </w:r>
      <w:r w:rsidRPr="00204E1C">
        <w:rPr>
          <w:rFonts w:ascii="Abadi" w:hAnsi="Abadi"/>
          <w:sz w:val="21"/>
          <w:szCs w:val="21"/>
        </w:rPr>
        <w:t xml:space="preserve"> la intervención de Cristian </w:t>
      </w:r>
      <w:r>
        <w:rPr>
          <w:rFonts w:ascii="Abadi" w:hAnsi="Abadi"/>
          <w:sz w:val="21"/>
          <w:szCs w:val="21"/>
        </w:rPr>
        <w:t>R</w:t>
      </w:r>
      <w:r w:rsidRPr="00204E1C">
        <w:rPr>
          <w:rFonts w:ascii="Abadi" w:hAnsi="Abadi"/>
          <w:sz w:val="21"/>
          <w:szCs w:val="21"/>
        </w:rPr>
        <w:t xml:space="preserve">odríguez y la intervención de Alison </w:t>
      </w:r>
      <w:r>
        <w:rPr>
          <w:rFonts w:ascii="Abadi" w:hAnsi="Abadi"/>
          <w:sz w:val="21"/>
          <w:szCs w:val="21"/>
        </w:rPr>
        <w:t>J</w:t>
      </w:r>
      <w:r w:rsidRPr="00204E1C">
        <w:rPr>
          <w:rFonts w:ascii="Abadi" w:hAnsi="Abadi"/>
          <w:sz w:val="21"/>
          <w:szCs w:val="21"/>
        </w:rPr>
        <w:t>amila</w:t>
      </w:r>
      <w:r>
        <w:rPr>
          <w:rFonts w:ascii="Abadi" w:hAnsi="Abadi"/>
          <w:sz w:val="21"/>
          <w:szCs w:val="21"/>
        </w:rPr>
        <w:t xml:space="preserve">, en la estructuración de este </w:t>
      </w:r>
      <w:r w:rsidRPr="00204E1C">
        <w:rPr>
          <w:rFonts w:ascii="Abadi" w:hAnsi="Abadi"/>
          <w:sz w:val="21"/>
          <w:szCs w:val="21"/>
        </w:rPr>
        <w:t>punto de acuerdo</w:t>
      </w:r>
      <w:r>
        <w:rPr>
          <w:rFonts w:ascii="Abadi" w:hAnsi="Abadi"/>
          <w:sz w:val="21"/>
          <w:szCs w:val="21"/>
        </w:rPr>
        <w:t>,</w:t>
      </w:r>
      <w:r w:rsidRPr="00204E1C">
        <w:rPr>
          <w:rFonts w:ascii="Abadi" w:hAnsi="Abadi"/>
          <w:sz w:val="21"/>
          <w:szCs w:val="21"/>
        </w:rPr>
        <w:t xml:space="preserve"> la decisión que provocó la inconformidad popular consistió en lo que ahora el que ahora la </w:t>
      </w:r>
      <w:r>
        <w:rPr>
          <w:rFonts w:ascii="Abadi" w:hAnsi="Abadi"/>
          <w:sz w:val="21"/>
          <w:szCs w:val="21"/>
        </w:rPr>
        <w:t>J</w:t>
      </w:r>
      <w:r w:rsidRPr="00204E1C">
        <w:rPr>
          <w:rFonts w:ascii="Abadi" w:hAnsi="Abadi"/>
          <w:sz w:val="21"/>
          <w:szCs w:val="21"/>
        </w:rPr>
        <w:t xml:space="preserve">unta de </w:t>
      </w:r>
      <w:r>
        <w:rPr>
          <w:rFonts w:ascii="Abadi" w:hAnsi="Abadi"/>
          <w:sz w:val="21"/>
          <w:szCs w:val="21"/>
        </w:rPr>
        <w:t>A</w:t>
      </w:r>
      <w:r w:rsidRPr="00204E1C">
        <w:rPr>
          <w:rFonts w:ascii="Abadi" w:hAnsi="Abadi"/>
          <w:sz w:val="21"/>
          <w:szCs w:val="21"/>
        </w:rPr>
        <w:t xml:space="preserve">gua </w:t>
      </w:r>
      <w:r>
        <w:rPr>
          <w:rFonts w:ascii="Abadi" w:hAnsi="Abadi"/>
          <w:sz w:val="21"/>
          <w:szCs w:val="21"/>
        </w:rPr>
        <w:t>P</w:t>
      </w:r>
      <w:r w:rsidRPr="00204E1C">
        <w:rPr>
          <w:rFonts w:ascii="Abadi" w:hAnsi="Abadi"/>
          <w:sz w:val="21"/>
          <w:szCs w:val="21"/>
        </w:rPr>
        <w:t xml:space="preserve">otable y </w:t>
      </w:r>
      <w:r>
        <w:rPr>
          <w:rFonts w:ascii="Abadi" w:hAnsi="Abadi"/>
          <w:sz w:val="21"/>
          <w:szCs w:val="21"/>
        </w:rPr>
        <w:t>Al</w:t>
      </w:r>
      <w:r w:rsidRPr="00204E1C">
        <w:rPr>
          <w:rFonts w:ascii="Abadi" w:hAnsi="Abadi"/>
          <w:sz w:val="21"/>
          <w:szCs w:val="21"/>
        </w:rPr>
        <w:t xml:space="preserve">cantarillado </w:t>
      </w:r>
      <w:r>
        <w:rPr>
          <w:rFonts w:ascii="Abadi" w:hAnsi="Abadi"/>
          <w:sz w:val="21"/>
          <w:szCs w:val="21"/>
        </w:rPr>
        <w:t>JUMAPA,</w:t>
      </w:r>
      <w:r w:rsidRPr="00204E1C">
        <w:rPr>
          <w:rFonts w:ascii="Abadi" w:hAnsi="Abadi"/>
          <w:sz w:val="21"/>
          <w:szCs w:val="21"/>
        </w:rPr>
        <w:t xml:space="preserve"> se haría cargo del manejo de los pozos y el suministro de agua en sustitución del comité rural del agua en rincón de </w:t>
      </w:r>
      <w:r>
        <w:rPr>
          <w:rFonts w:ascii="Abadi" w:hAnsi="Abadi"/>
          <w:sz w:val="21"/>
          <w:szCs w:val="21"/>
        </w:rPr>
        <w:t>Ta</w:t>
      </w:r>
      <w:r w:rsidRPr="00204E1C">
        <w:rPr>
          <w:rFonts w:ascii="Abadi" w:hAnsi="Abadi"/>
          <w:sz w:val="21"/>
          <w:szCs w:val="21"/>
        </w:rPr>
        <w:t>mayo</w:t>
      </w:r>
      <w:r>
        <w:rPr>
          <w:rFonts w:ascii="Abadi" w:hAnsi="Abadi"/>
          <w:sz w:val="21"/>
          <w:szCs w:val="21"/>
        </w:rPr>
        <w:t>,</w:t>
      </w:r>
      <w:r w:rsidRPr="00204E1C">
        <w:rPr>
          <w:rFonts w:ascii="Abadi" w:hAnsi="Abadi"/>
          <w:sz w:val="21"/>
          <w:szCs w:val="21"/>
        </w:rPr>
        <w:t xml:space="preserve"> por estos actos violatorios de derechos </w:t>
      </w:r>
      <w:r w:rsidRPr="00204E1C">
        <w:rPr>
          <w:rFonts w:ascii="Abadi" w:hAnsi="Abadi"/>
          <w:sz w:val="21"/>
          <w:szCs w:val="21"/>
        </w:rPr>
        <w:lastRenderedPageBreak/>
        <w:t xml:space="preserve">humanos se promovió una queja </w:t>
      </w:r>
      <w:r>
        <w:rPr>
          <w:rFonts w:ascii="Abadi" w:hAnsi="Abadi"/>
          <w:sz w:val="21"/>
          <w:szCs w:val="21"/>
        </w:rPr>
        <w:t xml:space="preserve">ante la Procuraduría Estatal de Derechos Humanos, sin embargo la (CNDH) </w:t>
      </w:r>
      <w:r w:rsidRPr="00204E1C">
        <w:rPr>
          <w:rFonts w:ascii="Abadi" w:hAnsi="Abadi"/>
          <w:sz w:val="21"/>
          <w:szCs w:val="21"/>
        </w:rPr>
        <w:t>ejerció su facultad de atracción</w:t>
      </w:r>
      <w:r>
        <w:rPr>
          <w:rFonts w:ascii="Abadi" w:hAnsi="Abadi"/>
          <w:sz w:val="21"/>
          <w:szCs w:val="21"/>
        </w:rPr>
        <w:t>,</w:t>
      </w:r>
      <w:r w:rsidRPr="00204E1C">
        <w:rPr>
          <w:rFonts w:ascii="Abadi" w:hAnsi="Abadi"/>
          <w:sz w:val="21"/>
          <w:szCs w:val="21"/>
        </w:rPr>
        <w:t xml:space="preserve"> por considerar que la gravedad de los hechos trascende</w:t>
      </w:r>
      <w:r>
        <w:rPr>
          <w:rFonts w:ascii="Abadi" w:hAnsi="Abadi"/>
          <w:sz w:val="21"/>
          <w:szCs w:val="21"/>
        </w:rPr>
        <w:t>ncia</w:t>
      </w:r>
      <w:r w:rsidRPr="00204E1C">
        <w:rPr>
          <w:rFonts w:ascii="Abadi" w:hAnsi="Abadi"/>
          <w:sz w:val="21"/>
          <w:szCs w:val="21"/>
        </w:rPr>
        <w:t xml:space="preserve"> el interés del </w:t>
      </w:r>
      <w:r>
        <w:rPr>
          <w:rFonts w:ascii="Abadi" w:hAnsi="Abadi"/>
          <w:sz w:val="21"/>
          <w:szCs w:val="21"/>
        </w:rPr>
        <w:t>E</w:t>
      </w:r>
      <w:r w:rsidRPr="00204E1C">
        <w:rPr>
          <w:rFonts w:ascii="Abadi" w:hAnsi="Abadi"/>
          <w:sz w:val="21"/>
          <w:szCs w:val="21"/>
        </w:rPr>
        <w:t>stado de Guanajuato e inciden en la opinión pública nacional</w:t>
      </w:r>
      <w:r>
        <w:rPr>
          <w:rFonts w:ascii="Abadi" w:hAnsi="Abadi"/>
          <w:sz w:val="21"/>
          <w:szCs w:val="21"/>
        </w:rPr>
        <w:t>,</w:t>
      </w:r>
      <w:r w:rsidRPr="00204E1C">
        <w:rPr>
          <w:rFonts w:ascii="Abadi" w:hAnsi="Abadi"/>
          <w:sz w:val="21"/>
          <w:szCs w:val="21"/>
        </w:rPr>
        <w:t xml:space="preserve"> en el sentido</w:t>
      </w:r>
      <w:r>
        <w:rPr>
          <w:rFonts w:ascii="Abadi" w:hAnsi="Abadi"/>
          <w:sz w:val="21"/>
          <w:szCs w:val="21"/>
        </w:rPr>
        <w:t>,</w:t>
      </w:r>
      <w:r w:rsidRPr="00204E1C">
        <w:rPr>
          <w:rFonts w:ascii="Abadi" w:hAnsi="Abadi"/>
          <w:sz w:val="21"/>
          <w:szCs w:val="21"/>
        </w:rPr>
        <w:t xml:space="preserve"> de la recomendación 113</w:t>
      </w:r>
      <w:r>
        <w:rPr>
          <w:rFonts w:ascii="Abadi" w:hAnsi="Abadi"/>
          <w:sz w:val="21"/>
          <w:szCs w:val="21"/>
        </w:rPr>
        <w:t>b</w:t>
      </w:r>
      <w:r w:rsidRPr="00204E1C">
        <w:rPr>
          <w:rFonts w:ascii="Abadi" w:hAnsi="Abadi"/>
          <w:sz w:val="21"/>
          <w:szCs w:val="21"/>
        </w:rPr>
        <w:t>g</w:t>
      </w:r>
      <w:r>
        <w:rPr>
          <w:rFonts w:ascii="Abadi" w:hAnsi="Abadi"/>
          <w:sz w:val="21"/>
          <w:szCs w:val="21"/>
        </w:rPr>
        <w:t xml:space="preserve">-2023  dirigida a </w:t>
      </w:r>
      <w:r w:rsidRPr="00204E1C">
        <w:rPr>
          <w:rFonts w:ascii="Abadi" w:hAnsi="Abadi"/>
          <w:sz w:val="21"/>
          <w:szCs w:val="21"/>
        </w:rPr>
        <w:t xml:space="preserve">la </w:t>
      </w:r>
      <w:r>
        <w:rPr>
          <w:rFonts w:ascii="Abadi" w:hAnsi="Abadi"/>
          <w:sz w:val="21"/>
          <w:szCs w:val="21"/>
        </w:rPr>
        <w:t>P</w:t>
      </w:r>
      <w:r w:rsidRPr="00204E1C">
        <w:rPr>
          <w:rFonts w:ascii="Abadi" w:hAnsi="Abadi"/>
          <w:sz w:val="21"/>
          <w:szCs w:val="21"/>
        </w:rPr>
        <w:t xml:space="preserve">residencia </w:t>
      </w:r>
      <w:r>
        <w:rPr>
          <w:rFonts w:ascii="Abadi" w:hAnsi="Abadi"/>
          <w:sz w:val="21"/>
          <w:szCs w:val="21"/>
        </w:rPr>
        <w:t>M</w:t>
      </w:r>
      <w:r w:rsidRPr="00204E1C">
        <w:rPr>
          <w:rFonts w:ascii="Abadi" w:hAnsi="Abadi"/>
          <w:sz w:val="21"/>
          <w:szCs w:val="21"/>
        </w:rPr>
        <w:t>unicipal de Celaya Guanajuato</w:t>
      </w:r>
      <w:r>
        <w:rPr>
          <w:rFonts w:ascii="Abadi" w:hAnsi="Abadi"/>
          <w:sz w:val="21"/>
          <w:szCs w:val="21"/>
        </w:rPr>
        <w:t>,</w:t>
      </w:r>
      <w:r w:rsidRPr="00204E1C">
        <w:rPr>
          <w:rFonts w:ascii="Abadi" w:hAnsi="Abadi"/>
          <w:sz w:val="21"/>
          <w:szCs w:val="21"/>
        </w:rPr>
        <w:t xml:space="preserve"> </w:t>
      </w:r>
      <w:r>
        <w:rPr>
          <w:rFonts w:ascii="Abadi" w:hAnsi="Abadi"/>
          <w:sz w:val="21"/>
          <w:szCs w:val="21"/>
        </w:rPr>
        <w:t xml:space="preserve">de </w:t>
      </w:r>
      <w:r w:rsidRPr="00204E1C">
        <w:rPr>
          <w:rFonts w:ascii="Abadi" w:hAnsi="Abadi"/>
          <w:sz w:val="21"/>
          <w:szCs w:val="21"/>
        </w:rPr>
        <w:t xml:space="preserve">fecha 30/06/2023 la </w:t>
      </w:r>
      <w:r>
        <w:rPr>
          <w:rFonts w:ascii="Abadi" w:hAnsi="Abadi"/>
          <w:sz w:val="21"/>
          <w:szCs w:val="21"/>
        </w:rPr>
        <w:t>C</w:t>
      </w:r>
      <w:r w:rsidRPr="00204E1C">
        <w:rPr>
          <w:rFonts w:ascii="Abadi" w:hAnsi="Abadi"/>
          <w:sz w:val="21"/>
          <w:szCs w:val="21"/>
        </w:rPr>
        <w:t xml:space="preserve">omisión </w:t>
      </w:r>
      <w:r>
        <w:rPr>
          <w:rFonts w:ascii="Abadi" w:hAnsi="Abadi"/>
          <w:sz w:val="21"/>
          <w:szCs w:val="21"/>
        </w:rPr>
        <w:t>N</w:t>
      </w:r>
      <w:r w:rsidRPr="00204E1C">
        <w:rPr>
          <w:rFonts w:ascii="Abadi" w:hAnsi="Abadi"/>
          <w:sz w:val="21"/>
          <w:szCs w:val="21"/>
        </w:rPr>
        <w:t xml:space="preserve">acional de </w:t>
      </w:r>
      <w:r>
        <w:rPr>
          <w:rFonts w:ascii="Abadi" w:hAnsi="Abadi"/>
          <w:sz w:val="21"/>
          <w:szCs w:val="21"/>
        </w:rPr>
        <w:t>D</w:t>
      </w:r>
      <w:r w:rsidRPr="00204E1C">
        <w:rPr>
          <w:rFonts w:ascii="Abadi" w:hAnsi="Abadi"/>
          <w:sz w:val="21"/>
          <w:szCs w:val="21"/>
        </w:rPr>
        <w:t xml:space="preserve">erechos </w:t>
      </w:r>
      <w:r>
        <w:rPr>
          <w:rFonts w:ascii="Abadi" w:hAnsi="Abadi"/>
          <w:sz w:val="21"/>
          <w:szCs w:val="21"/>
        </w:rPr>
        <w:t>H</w:t>
      </w:r>
      <w:r w:rsidRPr="00204E1C">
        <w:rPr>
          <w:rFonts w:ascii="Abadi" w:hAnsi="Abadi"/>
          <w:sz w:val="21"/>
          <w:szCs w:val="21"/>
        </w:rPr>
        <w:t>umanos</w:t>
      </w:r>
      <w:r>
        <w:rPr>
          <w:rFonts w:ascii="Abadi" w:hAnsi="Abadi"/>
          <w:sz w:val="21"/>
          <w:szCs w:val="21"/>
        </w:rPr>
        <w:t>,</w:t>
      </w:r>
      <w:r w:rsidRPr="00204E1C">
        <w:rPr>
          <w:rFonts w:ascii="Abadi" w:hAnsi="Abadi"/>
          <w:sz w:val="21"/>
          <w:szCs w:val="21"/>
        </w:rPr>
        <w:t xml:space="preserve"> señaló que</w:t>
      </w:r>
      <w:r>
        <w:rPr>
          <w:rFonts w:ascii="Abadi" w:hAnsi="Abadi"/>
          <w:sz w:val="21"/>
          <w:szCs w:val="21"/>
        </w:rPr>
        <w:t>,</w:t>
      </w:r>
      <w:r w:rsidRPr="00204E1C">
        <w:rPr>
          <w:rFonts w:ascii="Abadi" w:hAnsi="Abadi"/>
          <w:sz w:val="21"/>
          <w:szCs w:val="21"/>
        </w:rPr>
        <w:t xml:space="preserve"> debido al uso excesivo de la fuerza por parte de los elementos de la </w:t>
      </w:r>
      <w:r>
        <w:rPr>
          <w:rFonts w:ascii="Abadi" w:hAnsi="Abadi"/>
          <w:sz w:val="21"/>
          <w:szCs w:val="21"/>
        </w:rPr>
        <w:t>P</w:t>
      </w:r>
      <w:r w:rsidRPr="00204E1C">
        <w:rPr>
          <w:rFonts w:ascii="Abadi" w:hAnsi="Abadi"/>
          <w:sz w:val="21"/>
          <w:szCs w:val="21"/>
        </w:rPr>
        <w:t xml:space="preserve">olicía </w:t>
      </w:r>
      <w:r>
        <w:rPr>
          <w:rFonts w:ascii="Abadi" w:hAnsi="Abadi"/>
          <w:sz w:val="21"/>
          <w:szCs w:val="21"/>
        </w:rPr>
        <w:t>M</w:t>
      </w:r>
      <w:r w:rsidRPr="00204E1C">
        <w:rPr>
          <w:rFonts w:ascii="Abadi" w:hAnsi="Abadi"/>
          <w:sz w:val="21"/>
          <w:szCs w:val="21"/>
        </w:rPr>
        <w:t>unicipal de Celaya</w:t>
      </w:r>
      <w:r>
        <w:rPr>
          <w:rFonts w:ascii="Abadi" w:hAnsi="Abadi"/>
          <w:sz w:val="21"/>
          <w:szCs w:val="21"/>
        </w:rPr>
        <w:t>,</w:t>
      </w:r>
      <w:r w:rsidRPr="00204E1C">
        <w:rPr>
          <w:rFonts w:ascii="Abadi" w:hAnsi="Abadi"/>
          <w:sz w:val="21"/>
          <w:szCs w:val="21"/>
        </w:rPr>
        <w:t xml:space="preserve"> se provocó un enfrentamiento de grandes proporciones que se prolongó por un espacio de </w:t>
      </w:r>
      <w:r>
        <w:rPr>
          <w:rFonts w:ascii="Abadi" w:hAnsi="Abadi"/>
          <w:sz w:val="21"/>
          <w:szCs w:val="21"/>
        </w:rPr>
        <w:t>tres</w:t>
      </w:r>
      <w:r w:rsidRPr="00204E1C">
        <w:rPr>
          <w:rFonts w:ascii="Abadi" w:hAnsi="Abadi"/>
          <w:sz w:val="21"/>
          <w:szCs w:val="21"/>
        </w:rPr>
        <w:t xml:space="preserve"> horas calles de la localidad de </w:t>
      </w:r>
      <w:r>
        <w:rPr>
          <w:rFonts w:ascii="Abadi" w:hAnsi="Abadi"/>
          <w:sz w:val="21"/>
          <w:szCs w:val="21"/>
        </w:rPr>
        <w:t>R</w:t>
      </w:r>
      <w:r w:rsidRPr="00204E1C">
        <w:rPr>
          <w:rFonts w:ascii="Abadi" w:hAnsi="Abadi"/>
          <w:sz w:val="21"/>
          <w:szCs w:val="21"/>
        </w:rPr>
        <w:t xml:space="preserve">incón de </w:t>
      </w:r>
      <w:r>
        <w:rPr>
          <w:rFonts w:ascii="Abadi" w:hAnsi="Abadi"/>
          <w:sz w:val="21"/>
          <w:szCs w:val="21"/>
        </w:rPr>
        <w:t>T</w:t>
      </w:r>
      <w:r w:rsidRPr="00204E1C">
        <w:rPr>
          <w:rFonts w:ascii="Abadi" w:hAnsi="Abadi"/>
          <w:sz w:val="21"/>
          <w:szCs w:val="21"/>
        </w:rPr>
        <w:t>amayo</w:t>
      </w:r>
      <w:r>
        <w:rPr>
          <w:rFonts w:ascii="Abadi" w:hAnsi="Abadi"/>
          <w:sz w:val="21"/>
          <w:szCs w:val="21"/>
        </w:rPr>
        <w:t>,</w:t>
      </w:r>
      <w:r w:rsidRPr="00204E1C">
        <w:rPr>
          <w:rFonts w:ascii="Abadi" w:hAnsi="Abadi"/>
          <w:sz w:val="21"/>
          <w:szCs w:val="21"/>
        </w:rPr>
        <w:t xml:space="preserve"> lo que generó importantes afectaciones a nivel colectivo e individual y se tradujo en graves violaciones a los derechos humanos</w:t>
      </w:r>
      <w:r>
        <w:rPr>
          <w:rFonts w:ascii="Abadi" w:hAnsi="Abadi"/>
          <w:sz w:val="21"/>
          <w:szCs w:val="21"/>
        </w:rPr>
        <w:t>.</w:t>
      </w:r>
    </w:p>
    <w:p w14:paraId="35B02962" w14:textId="77777777" w:rsidR="006E700C" w:rsidRDefault="006E700C" w:rsidP="006E700C">
      <w:pPr>
        <w:jc w:val="both"/>
        <w:rPr>
          <w:rFonts w:ascii="Abadi" w:hAnsi="Abadi"/>
          <w:sz w:val="21"/>
          <w:szCs w:val="21"/>
        </w:rPr>
      </w:pPr>
    </w:p>
    <w:p w14:paraId="787B5CC4" w14:textId="77777777" w:rsidR="006E700C" w:rsidRDefault="006E700C" w:rsidP="006E700C">
      <w:pPr>
        <w:jc w:val="both"/>
        <w:rPr>
          <w:rFonts w:ascii="Abadi" w:hAnsi="Abadi"/>
          <w:sz w:val="21"/>
          <w:szCs w:val="21"/>
        </w:rPr>
      </w:pPr>
      <w:r>
        <w:rPr>
          <w:rFonts w:ascii="Abadi" w:hAnsi="Abadi"/>
          <w:sz w:val="21"/>
          <w:szCs w:val="21"/>
        </w:rPr>
        <w:t>- D</w:t>
      </w:r>
      <w:r w:rsidRPr="00204E1C">
        <w:rPr>
          <w:rFonts w:ascii="Abadi" w:hAnsi="Abadi"/>
          <w:sz w:val="21"/>
          <w:szCs w:val="21"/>
        </w:rPr>
        <w:t>e las recomendaciones se desprende</w:t>
      </w:r>
      <w:r>
        <w:rPr>
          <w:rFonts w:ascii="Abadi" w:hAnsi="Abadi"/>
          <w:sz w:val="21"/>
          <w:szCs w:val="21"/>
        </w:rPr>
        <w:t>,</w:t>
      </w:r>
      <w:r w:rsidRPr="00204E1C">
        <w:rPr>
          <w:rFonts w:ascii="Abadi" w:hAnsi="Abadi"/>
          <w:sz w:val="21"/>
          <w:szCs w:val="21"/>
        </w:rPr>
        <w:t xml:space="preserve"> que la policía municipal actuó de manera desproporcionada</w:t>
      </w:r>
      <w:r>
        <w:rPr>
          <w:rFonts w:ascii="Abadi" w:hAnsi="Abadi"/>
          <w:sz w:val="21"/>
          <w:szCs w:val="21"/>
        </w:rPr>
        <w:t>,</w:t>
      </w:r>
      <w:r w:rsidRPr="00204E1C">
        <w:rPr>
          <w:rFonts w:ascii="Abadi" w:hAnsi="Abadi"/>
          <w:sz w:val="21"/>
          <w:szCs w:val="21"/>
        </w:rPr>
        <w:t xml:space="preserve"> se realizaron disparos</w:t>
      </w:r>
      <w:r>
        <w:rPr>
          <w:rFonts w:ascii="Abadi" w:hAnsi="Abadi"/>
          <w:sz w:val="21"/>
          <w:szCs w:val="21"/>
        </w:rPr>
        <w:t>,</w:t>
      </w:r>
      <w:r w:rsidRPr="00204E1C">
        <w:rPr>
          <w:rFonts w:ascii="Abadi" w:hAnsi="Abadi"/>
          <w:sz w:val="21"/>
          <w:szCs w:val="21"/>
        </w:rPr>
        <w:t xml:space="preserve"> lanzaron </w:t>
      </w:r>
      <w:r>
        <w:rPr>
          <w:rFonts w:ascii="Abadi" w:hAnsi="Abadi"/>
          <w:sz w:val="21"/>
          <w:szCs w:val="21"/>
        </w:rPr>
        <w:t xml:space="preserve">gases de </w:t>
      </w:r>
      <w:r w:rsidRPr="00204E1C">
        <w:rPr>
          <w:rFonts w:ascii="Abadi" w:hAnsi="Abadi"/>
          <w:sz w:val="21"/>
          <w:szCs w:val="21"/>
        </w:rPr>
        <w:t>gas lacrimógeno</w:t>
      </w:r>
      <w:r>
        <w:rPr>
          <w:rFonts w:ascii="Abadi" w:hAnsi="Abadi"/>
          <w:sz w:val="21"/>
          <w:szCs w:val="21"/>
        </w:rPr>
        <w:t>,</w:t>
      </w:r>
      <w:r w:rsidRPr="00204E1C">
        <w:rPr>
          <w:rFonts w:ascii="Abadi" w:hAnsi="Abadi"/>
          <w:sz w:val="21"/>
          <w:szCs w:val="21"/>
        </w:rPr>
        <w:t xml:space="preserve"> se golpeó con macanas a la gente y llegaron a meterse a </w:t>
      </w:r>
      <w:r>
        <w:rPr>
          <w:rFonts w:ascii="Abadi" w:hAnsi="Abadi"/>
          <w:sz w:val="21"/>
          <w:szCs w:val="21"/>
        </w:rPr>
        <w:t>domicilios</w:t>
      </w:r>
      <w:r w:rsidRPr="00204E1C">
        <w:rPr>
          <w:rFonts w:ascii="Abadi" w:hAnsi="Abadi"/>
          <w:sz w:val="21"/>
          <w:szCs w:val="21"/>
        </w:rPr>
        <w:t xml:space="preserve"> particulares para agredir a las personas</w:t>
      </w:r>
      <w:r>
        <w:rPr>
          <w:rFonts w:ascii="Abadi" w:hAnsi="Abadi"/>
          <w:sz w:val="21"/>
          <w:szCs w:val="21"/>
        </w:rPr>
        <w:t>,</w:t>
      </w:r>
      <w:r w:rsidRPr="00204E1C">
        <w:rPr>
          <w:rFonts w:ascii="Abadi" w:hAnsi="Abadi"/>
          <w:sz w:val="21"/>
          <w:szCs w:val="21"/>
        </w:rPr>
        <w:t xml:space="preserve"> además de que se realizaron detenciones arbitrarias e incluidas las de las personas adolescentes y una mujer embarazada</w:t>
      </w:r>
      <w:r>
        <w:rPr>
          <w:rFonts w:ascii="Abadi" w:hAnsi="Abadi"/>
          <w:sz w:val="21"/>
          <w:szCs w:val="21"/>
        </w:rPr>
        <w:t>,</w:t>
      </w:r>
      <w:r w:rsidRPr="00204E1C">
        <w:rPr>
          <w:rFonts w:ascii="Abadi" w:hAnsi="Abadi"/>
          <w:sz w:val="21"/>
          <w:szCs w:val="21"/>
        </w:rPr>
        <w:t xml:space="preserve"> la brutalidad con la que actuó la policía municipal derivó en diversas personas lesionadas a quienes se les </w:t>
      </w:r>
      <w:r>
        <w:rPr>
          <w:rFonts w:ascii="Abadi" w:hAnsi="Abadi"/>
          <w:sz w:val="21"/>
          <w:szCs w:val="21"/>
        </w:rPr>
        <w:t xml:space="preserve">vulneraron </w:t>
      </w:r>
      <w:r w:rsidRPr="00204E1C">
        <w:rPr>
          <w:rFonts w:ascii="Abadi" w:hAnsi="Abadi"/>
          <w:sz w:val="21"/>
          <w:szCs w:val="21"/>
        </w:rPr>
        <w:t>sus derechos entre otros a la integridad personal y seguridad jurídica así llegaron al extremo de introducirse a un domicilio para intentar detener a una mujer a quien golpearon</w:t>
      </w:r>
      <w:r>
        <w:rPr>
          <w:rFonts w:ascii="Abadi" w:hAnsi="Abadi"/>
          <w:sz w:val="21"/>
          <w:szCs w:val="21"/>
        </w:rPr>
        <w:t>,</w:t>
      </w:r>
      <w:r w:rsidRPr="00204E1C">
        <w:rPr>
          <w:rFonts w:ascii="Abadi" w:hAnsi="Abadi"/>
          <w:sz w:val="21"/>
          <w:szCs w:val="21"/>
        </w:rPr>
        <w:t xml:space="preserve"> junto a sus hijos con patadas</w:t>
      </w:r>
      <w:r>
        <w:rPr>
          <w:rFonts w:ascii="Abadi" w:hAnsi="Abadi"/>
          <w:sz w:val="21"/>
          <w:szCs w:val="21"/>
        </w:rPr>
        <w:t>,</w:t>
      </w:r>
      <w:r w:rsidRPr="00204E1C">
        <w:rPr>
          <w:rFonts w:ascii="Abadi" w:hAnsi="Abadi"/>
          <w:sz w:val="21"/>
          <w:szCs w:val="21"/>
        </w:rPr>
        <w:t xml:space="preserve"> </w:t>
      </w:r>
      <w:r>
        <w:rPr>
          <w:rFonts w:ascii="Abadi" w:hAnsi="Abadi"/>
          <w:sz w:val="21"/>
          <w:szCs w:val="21"/>
        </w:rPr>
        <w:t>puñetazos</w:t>
      </w:r>
      <w:r w:rsidRPr="00204E1C">
        <w:rPr>
          <w:rFonts w:ascii="Abadi" w:hAnsi="Abadi"/>
          <w:sz w:val="21"/>
          <w:szCs w:val="21"/>
        </w:rPr>
        <w:t xml:space="preserve"> y con la culata de las armas</w:t>
      </w:r>
      <w:r>
        <w:rPr>
          <w:rFonts w:ascii="Abadi" w:hAnsi="Abadi"/>
          <w:sz w:val="21"/>
          <w:szCs w:val="21"/>
        </w:rPr>
        <w:t>.</w:t>
      </w:r>
    </w:p>
    <w:p w14:paraId="45327B38" w14:textId="77777777" w:rsidR="006E700C" w:rsidRDefault="006E700C" w:rsidP="006E700C">
      <w:pPr>
        <w:jc w:val="both"/>
        <w:rPr>
          <w:rFonts w:ascii="Abadi" w:hAnsi="Abadi"/>
          <w:sz w:val="21"/>
          <w:szCs w:val="21"/>
        </w:rPr>
      </w:pPr>
    </w:p>
    <w:p w14:paraId="57E42CE5" w14:textId="77777777" w:rsidR="006E700C" w:rsidRDefault="006E700C" w:rsidP="006E700C">
      <w:pPr>
        <w:jc w:val="both"/>
        <w:rPr>
          <w:rFonts w:ascii="Abadi" w:hAnsi="Abadi"/>
          <w:sz w:val="21"/>
          <w:szCs w:val="21"/>
        </w:rPr>
      </w:pPr>
      <w:r>
        <w:rPr>
          <w:rFonts w:ascii="Abadi" w:hAnsi="Abadi"/>
          <w:sz w:val="21"/>
          <w:szCs w:val="21"/>
        </w:rPr>
        <w:t>- P</w:t>
      </w:r>
      <w:r w:rsidRPr="00204E1C">
        <w:rPr>
          <w:rFonts w:ascii="Abadi" w:hAnsi="Abadi"/>
          <w:sz w:val="21"/>
          <w:szCs w:val="21"/>
        </w:rPr>
        <w:t xml:space="preserve">or </w:t>
      </w:r>
      <w:r>
        <w:rPr>
          <w:rFonts w:ascii="Abadi" w:hAnsi="Abadi"/>
          <w:sz w:val="21"/>
          <w:szCs w:val="21"/>
        </w:rPr>
        <w:t xml:space="preserve">dichos datos, </w:t>
      </w:r>
      <w:r w:rsidRPr="00204E1C">
        <w:rPr>
          <w:rFonts w:ascii="Abadi" w:hAnsi="Abadi"/>
          <w:sz w:val="21"/>
          <w:szCs w:val="21"/>
        </w:rPr>
        <w:t>abusivos de esos dichos actos abusivos</w:t>
      </w:r>
      <w:r>
        <w:rPr>
          <w:rFonts w:ascii="Abadi" w:hAnsi="Abadi"/>
          <w:sz w:val="21"/>
          <w:szCs w:val="21"/>
        </w:rPr>
        <w:t>,</w:t>
      </w:r>
      <w:r w:rsidRPr="00204E1C">
        <w:rPr>
          <w:rFonts w:ascii="Abadi" w:hAnsi="Abadi"/>
          <w:sz w:val="21"/>
          <w:szCs w:val="21"/>
        </w:rPr>
        <w:t xml:space="preserve"> no terminaron ahí</w:t>
      </w:r>
      <w:r>
        <w:rPr>
          <w:rFonts w:ascii="Abadi" w:hAnsi="Abadi"/>
          <w:sz w:val="21"/>
          <w:szCs w:val="21"/>
        </w:rPr>
        <w:t>,</w:t>
      </w:r>
      <w:r w:rsidRPr="00204E1C">
        <w:rPr>
          <w:rFonts w:ascii="Abadi" w:hAnsi="Abadi"/>
          <w:sz w:val="21"/>
          <w:szCs w:val="21"/>
        </w:rPr>
        <w:t xml:space="preserve"> quedó acreditado que una vez que varias personas vecinas de la comunidad fueron privadas de su libertad siguieron siendo agredida</w:t>
      </w:r>
      <w:r>
        <w:rPr>
          <w:rFonts w:ascii="Abadi" w:hAnsi="Abadi"/>
          <w:sz w:val="21"/>
          <w:szCs w:val="21"/>
        </w:rPr>
        <w:t xml:space="preserve">s, </w:t>
      </w:r>
      <w:r w:rsidRPr="00204E1C">
        <w:rPr>
          <w:rFonts w:ascii="Abadi" w:hAnsi="Abadi"/>
          <w:sz w:val="21"/>
          <w:szCs w:val="21"/>
        </w:rPr>
        <w:t>golpeada</w:t>
      </w:r>
      <w:r>
        <w:rPr>
          <w:rFonts w:ascii="Abadi" w:hAnsi="Abadi"/>
          <w:sz w:val="21"/>
          <w:szCs w:val="21"/>
        </w:rPr>
        <w:t>s</w:t>
      </w:r>
      <w:r w:rsidRPr="00204E1C">
        <w:rPr>
          <w:rFonts w:ascii="Abadi" w:hAnsi="Abadi"/>
          <w:sz w:val="21"/>
          <w:szCs w:val="21"/>
        </w:rPr>
        <w:t xml:space="preserve"> </w:t>
      </w:r>
      <w:r>
        <w:rPr>
          <w:rFonts w:ascii="Abadi" w:hAnsi="Abadi"/>
          <w:sz w:val="21"/>
          <w:szCs w:val="21"/>
        </w:rPr>
        <w:t xml:space="preserve">amenazadas </w:t>
      </w:r>
      <w:r w:rsidRPr="00204E1C">
        <w:rPr>
          <w:rFonts w:ascii="Abadi" w:hAnsi="Abadi"/>
          <w:sz w:val="21"/>
          <w:szCs w:val="21"/>
        </w:rPr>
        <w:t>y torturadas por la policía local</w:t>
      </w:r>
      <w:r>
        <w:rPr>
          <w:rFonts w:ascii="Abadi" w:hAnsi="Abadi"/>
          <w:sz w:val="21"/>
          <w:szCs w:val="21"/>
        </w:rPr>
        <w:t>,</w:t>
      </w:r>
      <w:r w:rsidRPr="00204E1C">
        <w:rPr>
          <w:rFonts w:ascii="Abadi" w:hAnsi="Abadi"/>
          <w:sz w:val="21"/>
          <w:szCs w:val="21"/>
        </w:rPr>
        <w:t xml:space="preserve"> en cuanto</w:t>
      </w:r>
      <w:r>
        <w:rPr>
          <w:rFonts w:ascii="Abadi" w:hAnsi="Abadi"/>
          <w:sz w:val="21"/>
          <w:szCs w:val="21"/>
        </w:rPr>
        <w:t>,</w:t>
      </w:r>
      <w:r w:rsidRPr="00204E1C">
        <w:rPr>
          <w:rFonts w:ascii="Abadi" w:hAnsi="Abadi"/>
          <w:sz w:val="21"/>
          <w:szCs w:val="21"/>
        </w:rPr>
        <w:t xml:space="preserve"> a las amenazas por ejemplo</w:t>
      </w:r>
      <w:r>
        <w:rPr>
          <w:rFonts w:ascii="Abadi" w:hAnsi="Abadi"/>
          <w:sz w:val="21"/>
          <w:szCs w:val="21"/>
        </w:rPr>
        <w:t>,</w:t>
      </w:r>
      <w:r w:rsidRPr="00204E1C">
        <w:rPr>
          <w:rFonts w:ascii="Abadi" w:hAnsi="Abadi"/>
          <w:sz w:val="21"/>
          <w:szCs w:val="21"/>
        </w:rPr>
        <w:t xml:space="preserve"> varios testimonios señalan que los elementos policiales apuntaron a la cabeza de uno de los detenidos cortando cartucho</w:t>
      </w:r>
      <w:r>
        <w:rPr>
          <w:rFonts w:ascii="Abadi" w:hAnsi="Abadi"/>
          <w:sz w:val="21"/>
          <w:szCs w:val="21"/>
        </w:rPr>
        <w:t>,</w:t>
      </w:r>
      <w:r w:rsidRPr="00204E1C">
        <w:rPr>
          <w:rFonts w:ascii="Abadi" w:hAnsi="Abadi"/>
          <w:sz w:val="21"/>
          <w:szCs w:val="21"/>
        </w:rPr>
        <w:t xml:space="preserve"> amenazando con que los iban a desaparecer</w:t>
      </w:r>
      <w:r>
        <w:rPr>
          <w:rFonts w:ascii="Abadi" w:hAnsi="Abadi"/>
          <w:sz w:val="21"/>
          <w:szCs w:val="21"/>
        </w:rPr>
        <w:t>,</w:t>
      </w:r>
      <w:r w:rsidRPr="00204E1C">
        <w:rPr>
          <w:rFonts w:ascii="Abadi" w:hAnsi="Abadi"/>
          <w:sz w:val="21"/>
          <w:szCs w:val="21"/>
        </w:rPr>
        <w:t xml:space="preserve"> cosa grave</w:t>
      </w:r>
      <w:r>
        <w:rPr>
          <w:rFonts w:ascii="Abadi" w:hAnsi="Abadi"/>
          <w:sz w:val="21"/>
          <w:szCs w:val="21"/>
        </w:rPr>
        <w:t>,</w:t>
      </w:r>
      <w:r w:rsidRPr="00204E1C">
        <w:rPr>
          <w:rFonts w:ascii="Abadi" w:hAnsi="Abadi"/>
          <w:sz w:val="21"/>
          <w:szCs w:val="21"/>
        </w:rPr>
        <w:t xml:space="preserve"> hoteles confiemos la seguridad y son los principales violadores de seguridad</w:t>
      </w:r>
      <w:r>
        <w:rPr>
          <w:rFonts w:ascii="Abadi" w:hAnsi="Abadi"/>
          <w:sz w:val="21"/>
          <w:szCs w:val="21"/>
        </w:rPr>
        <w:t>,</w:t>
      </w:r>
      <w:r w:rsidRPr="00204E1C">
        <w:rPr>
          <w:rFonts w:ascii="Abadi" w:hAnsi="Abadi"/>
          <w:sz w:val="21"/>
          <w:szCs w:val="21"/>
        </w:rPr>
        <w:t xml:space="preserve"> respecto a las agresiones físicas</w:t>
      </w:r>
      <w:r>
        <w:rPr>
          <w:rFonts w:ascii="Abadi" w:hAnsi="Abadi"/>
          <w:sz w:val="21"/>
          <w:szCs w:val="21"/>
        </w:rPr>
        <w:t>,</w:t>
      </w:r>
      <w:r w:rsidRPr="00204E1C">
        <w:rPr>
          <w:rFonts w:ascii="Abadi" w:hAnsi="Abadi"/>
          <w:sz w:val="21"/>
          <w:szCs w:val="21"/>
        </w:rPr>
        <w:t xml:space="preserve"> las víctimas señalaron que una vez detenidos por elementos de los elementos policiacos en la </w:t>
      </w:r>
      <w:r>
        <w:rPr>
          <w:rFonts w:ascii="Abadi" w:hAnsi="Abadi"/>
          <w:sz w:val="21"/>
          <w:szCs w:val="21"/>
        </w:rPr>
        <w:t xml:space="preserve">Celaya, </w:t>
      </w:r>
      <w:r w:rsidRPr="00204E1C">
        <w:rPr>
          <w:rFonts w:ascii="Abadi" w:hAnsi="Abadi"/>
          <w:sz w:val="21"/>
          <w:szCs w:val="21"/>
        </w:rPr>
        <w:t xml:space="preserve">les echaron gas lacrimógeno en la cara y en los ojos al momento que </w:t>
      </w:r>
      <w:r>
        <w:rPr>
          <w:rFonts w:ascii="Abadi" w:hAnsi="Abadi"/>
          <w:sz w:val="21"/>
          <w:szCs w:val="21"/>
        </w:rPr>
        <w:t xml:space="preserve">les </w:t>
      </w:r>
      <w:r w:rsidRPr="00204E1C">
        <w:rPr>
          <w:rFonts w:ascii="Abadi" w:hAnsi="Abadi"/>
          <w:sz w:val="21"/>
          <w:szCs w:val="21"/>
        </w:rPr>
        <w:t xml:space="preserve">decían </w:t>
      </w:r>
      <w:r>
        <w:rPr>
          <w:rFonts w:ascii="Abadi" w:hAnsi="Abadi"/>
          <w:sz w:val="21"/>
          <w:szCs w:val="21"/>
        </w:rPr>
        <w:t>¡</w:t>
      </w:r>
      <w:r w:rsidRPr="00204E1C">
        <w:rPr>
          <w:rFonts w:ascii="Abadi" w:hAnsi="Abadi"/>
          <w:sz w:val="21"/>
          <w:szCs w:val="21"/>
        </w:rPr>
        <w:t xml:space="preserve">que </w:t>
      </w:r>
      <w:r>
        <w:rPr>
          <w:rFonts w:ascii="Abadi" w:hAnsi="Abadi"/>
          <w:sz w:val="21"/>
          <w:szCs w:val="21"/>
        </w:rPr>
        <w:t xml:space="preserve">se ahogue, los hijos  de su ¡puta madre! </w:t>
      </w:r>
      <w:r w:rsidRPr="00204E1C">
        <w:rPr>
          <w:rFonts w:ascii="Abadi" w:hAnsi="Abadi"/>
          <w:sz w:val="21"/>
          <w:szCs w:val="21"/>
        </w:rPr>
        <w:t>así a partir de las pruebas a las que se pudo tener acceso a la comisión</w:t>
      </w:r>
      <w:r>
        <w:rPr>
          <w:rFonts w:ascii="Abadi" w:hAnsi="Abadi"/>
          <w:sz w:val="21"/>
          <w:szCs w:val="21"/>
        </w:rPr>
        <w:t xml:space="preserve"> -</w:t>
      </w:r>
      <w:r w:rsidRPr="00204E1C">
        <w:rPr>
          <w:rFonts w:ascii="Abadi" w:hAnsi="Abadi"/>
          <w:sz w:val="21"/>
          <w:szCs w:val="21"/>
        </w:rPr>
        <w:t>le</w:t>
      </w:r>
      <w:r>
        <w:rPr>
          <w:rFonts w:ascii="Abadi" w:hAnsi="Abadi"/>
          <w:sz w:val="21"/>
          <w:szCs w:val="21"/>
        </w:rPr>
        <w:t>o</w:t>
      </w:r>
      <w:r w:rsidRPr="00204E1C">
        <w:rPr>
          <w:rFonts w:ascii="Abadi" w:hAnsi="Abadi"/>
          <w:sz w:val="21"/>
          <w:szCs w:val="21"/>
        </w:rPr>
        <w:t xml:space="preserve"> textualmente lo que está en la recomendación de derechos humanos</w:t>
      </w:r>
      <w:r>
        <w:rPr>
          <w:rFonts w:ascii="Abadi" w:hAnsi="Abadi"/>
          <w:sz w:val="21"/>
          <w:szCs w:val="21"/>
        </w:rPr>
        <w:t>-</w:t>
      </w:r>
      <w:r w:rsidRPr="00204E1C">
        <w:rPr>
          <w:rFonts w:ascii="Abadi" w:hAnsi="Abadi"/>
          <w:sz w:val="21"/>
          <w:szCs w:val="21"/>
        </w:rPr>
        <w:t xml:space="preserve"> así a partir del de las pruebas con las que se pudo tener acceso a la </w:t>
      </w:r>
      <w:r>
        <w:rPr>
          <w:rFonts w:ascii="Abadi" w:hAnsi="Abadi"/>
          <w:sz w:val="21"/>
          <w:szCs w:val="21"/>
        </w:rPr>
        <w:t>C</w:t>
      </w:r>
      <w:r w:rsidRPr="00204E1C">
        <w:rPr>
          <w:rFonts w:ascii="Abadi" w:hAnsi="Abadi"/>
          <w:sz w:val="21"/>
          <w:szCs w:val="21"/>
        </w:rPr>
        <w:t xml:space="preserve">omisión </w:t>
      </w:r>
      <w:r>
        <w:rPr>
          <w:rFonts w:ascii="Abadi" w:hAnsi="Abadi"/>
          <w:sz w:val="21"/>
          <w:szCs w:val="21"/>
        </w:rPr>
        <w:t>N</w:t>
      </w:r>
      <w:r w:rsidRPr="00204E1C">
        <w:rPr>
          <w:rFonts w:ascii="Abadi" w:hAnsi="Abadi"/>
          <w:sz w:val="21"/>
          <w:szCs w:val="21"/>
        </w:rPr>
        <w:t>acional</w:t>
      </w:r>
      <w:r>
        <w:rPr>
          <w:rFonts w:ascii="Abadi" w:hAnsi="Abadi"/>
          <w:sz w:val="21"/>
          <w:szCs w:val="21"/>
        </w:rPr>
        <w:t>,</w:t>
      </w:r>
      <w:r w:rsidRPr="00204E1C">
        <w:rPr>
          <w:rFonts w:ascii="Abadi" w:hAnsi="Abadi"/>
          <w:sz w:val="21"/>
          <w:szCs w:val="21"/>
        </w:rPr>
        <w:t xml:space="preserve"> como videograbaciones diversas y certificados médicos que no ha acreditado que se vulneró el derecho humano a la integridad personal</w:t>
      </w:r>
      <w:r>
        <w:rPr>
          <w:rFonts w:ascii="Abadi" w:hAnsi="Abadi"/>
          <w:sz w:val="21"/>
          <w:szCs w:val="21"/>
        </w:rPr>
        <w:t xml:space="preserve">; </w:t>
      </w:r>
      <w:r w:rsidRPr="00204E1C">
        <w:rPr>
          <w:rFonts w:ascii="Abadi" w:hAnsi="Abadi"/>
          <w:sz w:val="21"/>
          <w:szCs w:val="21"/>
        </w:rPr>
        <w:t>además</w:t>
      </w:r>
      <w:r>
        <w:rPr>
          <w:rFonts w:ascii="Abadi" w:hAnsi="Abadi"/>
          <w:sz w:val="21"/>
          <w:szCs w:val="21"/>
        </w:rPr>
        <w:t>,</w:t>
      </w:r>
      <w:r w:rsidRPr="00204E1C">
        <w:rPr>
          <w:rFonts w:ascii="Abadi" w:hAnsi="Abadi"/>
          <w:sz w:val="21"/>
          <w:szCs w:val="21"/>
        </w:rPr>
        <w:t xml:space="preserve"> se acreditó</w:t>
      </w:r>
      <w:r>
        <w:rPr>
          <w:rFonts w:ascii="Abadi" w:hAnsi="Abadi"/>
          <w:sz w:val="21"/>
          <w:szCs w:val="21"/>
        </w:rPr>
        <w:t>,</w:t>
      </w:r>
      <w:r w:rsidRPr="00204E1C">
        <w:rPr>
          <w:rFonts w:ascii="Abadi" w:hAnsi="Abadi"/>
          <w:sz w:val="21"/>
          <w:szCs w:val="21"/>
        </w:rPr>
        <w:t xml:space="preserve"> que varias personas fueron víctimas de tortura</w:t>
      </w:r>
      <w:r>
        <w:rPr>
          <w:rFonts w:ascii="Abadi" w:hAnsi="Abadi"/>
          <w:sz w:val="21"/>
          <w:szCs w:val="21"/>
        </w:rPr>
        <w:t>,</w:t>
      </w:r>
      <w:r w:rsidRPr="00204E1C">
        <w:rPr>
          <w:rFonts w:ascii="Abadi" w:hAnsi="Abadi"/>
          <w:sz w:val="21"/>
          <w:szCs w:val="21"/>
        </w:rPr>
        <w:t xml:space="preserve"> lo que constituye un atentado a la dignidad e integridad y seguridad personal violando con ello todo esto en nuestra constitución como en diversos tratados internacionales</w:t>
      </w:r>
      <w:r>
        <w:rPr>
          <w:rFonts w:ascii="Abadi" w:hAnsi="Abadi"/>
          <w:sz w:val="21"/>
          <w:szCs w:val="21"/>
        </w:rPr>
        <w:t>,</w:t>
      </w:r>
      <w:r w:rsidRPr="00204E1C">
        <w:rPr>
          <w:rFonts w:ascii="Abadi" w:hAnsi="Abadi"/>
          <w:sz w:val="21"/>
          <w:szCs w:val="21"/>
        </w:rPr>
        <w:t xml:space="preserve"> en donde se señala</w:t>
      </w:r>
      <w:r>
        <w:rPr>
          <w:rFonts w:ascii="Abadi" w:hAnsi="Abadi"/>
          <w:sz w:val="21"/>
          <w:szCs w:val="21"/>
        </w:rPr>
        <w:t>,</w:t>
      </w:r>
      <w:r w:rsidRPr="00204E1C">
        <w:rPr>
          <w:rFonts w:ascii="Abadi" w:hAnsi="Abadi"/>
          <w:sz w:val="21"/>
          <w:szCs w:val="21"/>
        </w:rPr>
        <w:t xml:space="preserve"> que toda persona privada de la libertad debe ser tratada con el respeto debido a la dignidad de inherente de todo ser humano</w:t>
      </w:r>
      <w:r>
        <w:rPr>
          <w:rFonts w:ascii="Abadi" w:hAnsi="Abadi"/>
          <w:sz w:val="21"/>
          <w:szCs w:val="21"/>
        </w:rPr>
        <w:t>,</w:t>
      </w:r>
      <w:r w:rsidRPr="00204E1C">
        <w:rPr>
          <w:rFonts w:ascii="Abadi" w:hAnsi="Abadi"/>
          <w:sz w:val="21"/>
          <w:szCs w:val="21"/>
        </w:rPr>
        <w:t xml:space="preserve"> doblemente grave constituyó la agresión contra </w:t>
      </w:r>
      <w:r>
        <w:rPr>
          <w:rFonts w:ascii="Abadi" w:hAnsi="Abadi"/>
          <w:sz w:val="21"/>
          <w:szCs w:val="21"/>
        </w:rPr>
        <w:t xml:space="preserve">dos </w:t>
      </w:r>
      <w:r w:rsidRPr="00204E1C">
        <w:rPr>
          <w:rFonts w:ascii="Abadi" w:hAnsi="Abadi"/>
          <w:sz w:val="21"/>
          <w:szCs w:val="21"/>
        </w:rPr>
        <w:t xml:space="preserve">adolescentes que </w:t>
      </w:r>
      <w:r>
        <w:rPr>
          <w:rFonts w:ascii="Abadi" w:hAnsi="Abadi"/>
          <w:sz w:val="21"/>
          <w:szCs w:val="21"/>
        </w:rPr>
        <w:t xml:space="preserve">además de ser víctimas directas de las agresiones fueron testigos, </w:t>
      </w:r>
      <w:r w:rsidRPr="00204E1C">
        <w:rPr>
          <w:rFonts w:ascii="Abadi" w:hAnsi="Abadi"/>
          <w:sz w:val="21"/>
          <w:szCs w:val="21"/>
        </w:rPr>
        <w:t xml:space="preserve">de las agresiones </w:t>
      </w:r>
      <w:r>
        <w:rPr>
          <w:rFonts w:ascii="Abadi" w:hAnsi="Abadi"/>
          <w:sz w:val="21"/>
          <w:szCs w:val="21"/>
        </w:rPr>
        <w:t xml:space="preserve">a sus familiares, lo que les provoco, una afectación a su integridad personal, a nivel </w:t>
      </w:r>
      <w:r w:rsidRPr="00204E1C">
        <w:rPr>
          <w:rFonts w:ascii="Abadi" w:hAnsi="Abadi"/>
          <w:sz w:val="21"/>
          <w:szCs w:val="21"/>
        </w:rPr>
        <w:t xml:space="preserve">psicológico </w:t>
      </w:r>
      <w:r>
        <w:rPr>
          <w:rFonts w:ascii="Abadi" w:hAnsi="Abadi"/>
          <w:sz w:val="21"/>
          <w:szCs w:val="21"/>
        </w:rPr>
        <w:t xml:space="preserve">y </w:t>
      </w:r>
      <w:r w:rsidRPr="00204E1C">
        <w:rPr>
          <w:rFonts w:ascii="Abadi" w:hAnsi="Abadi"/>
          <w:sz w:val="21"/>
          <w:szCs w:val="21"/>
        </w:rPr>
        <w:t>una vulneración de su derecho humano a una vida libre violencia</w:t>
      </w:r>
      <w:r>
        <w:rPr>
          <w:rFonts w:ascii="Abadi" w:hAnsi="Abadi"/>
          <w:sz w:val="21"/>
          <w:szCs w:val="21"/>
        </w:rPr>
        <w:t>.</w:t>
      </w:r>
    </w:p>
    <w:p w14:paraId="2FA2BDC5" w14:textId="42307423" w:rsidR="006E700C" w:rsidRDefault="006E700C" w:rsidP="006E700C">
      <w:pPr>
        <w:jc w:val="both"/>
        <w:rPr>
          <w:rFonts w:ascii="Abadi" w:hAnsi="Abadi"/>
          <w:sz w:val="21"/>
          <w:szCs w:val="21"/>
        </w:rPr>
      </w:pPr>
      <w:r>
        <w:rPr>
          <w:rFonts w:ascii="Abadi" w:hAnsi="Abadi"/>
          <w:sz w:val="21"/>
          <w:szCs w:val="21"/>
        </w:rPr>
        <w:t xml:space="preserve"> </w:t>
      </w:r>
    </w:p>
    <w:p w14:paraId="1156FE12" w14:textId="77777777" w:rsidR="006E700C" w:rsidRDefault="006E700C" w:rsidP="006E700C">
      <w:pPr>
        <w:jc w:val="both"/>
        <w:rPr>
          <w:rFonts w:ascii="Abadi" w:hAnsi="Abadi"/>
          <w:sz w:val="21"/>
          <w:szCs w:val="21"/>
        </w:rPr>
      </w:pPr>
      <w:r>
        <w:rPr>
          <w:rFonts w:ascii="Abadi" w:hAnsi="Abadi"/>
          <w:sz w:val="21"/>
          <w:szCs w:val="21"/>
        </w:rPr>
        <w:t>- P</w:t>
      </w:r>
      <w:r w:rsidRPr="00204E1C">
        <w:rPr>
          <w:rFonts w:ascii="Abadi" w:hAnsi="Abadi"/>
          <w:sz w:val="21"/>
          <w:szCs w:val="21"/>
        </w:rPr>
        <w:t>or lo anterior</w:t>
      </w:r>
      <w:r>
        <w:rPr>
          <w:rFonts w:ascii="Abadi" w:hAnsi="Abadi"/>
          <w:sz w:val="21"/>
          <w:szCs w:val="21"/>
        </w:rPr>
        <w:t>,</w:t>
      </w:r>
      <w:r w:rsidRPr="00204E1C">
        <w:rPr>
          <w:rFonts w:ascii="Abadi" w:hAnsi="Abadi"/>
          <w:sz w:val="21"/>
          <w:szCs w:val="21"/>
        </w:rPr>
        <w:t xml:space="preserve"> la </w:t>
      </w:r>
      <w:r>
        <w:rPr>
          <w:rFonts w:ascii="Abadi" w:hAnsi="Abadi"/>
          <w:sz w:val="21"/>
          <w:szCs w:val="21"/>
        </w:rPr>
        <w:t>(</w:t>
      </w:r>
      <w:r w:rsidRPr="00204E1C">
        <w:rPr>
          <w:rFonts w:ascii="Abadi" w:hAnsi="Abadi"/>
          <w:sz w:val="21"/>
          <w:szCs w:val="21"/>
        </w:rPr>
        <w:t>CNDH</w:t>
      </w:r>
      <w:r>
        <w:rPr>
          <w:rFonts w:ascii="Abadi" w:hAnsi="Abadi"/>
          <w:sz w:val="21"/>
          <w:szCs w:val="21"/>
        </w:rPr>
        <w:t>)</w:t>
      </w:r>
      <w:r w:rsidRPr="00204E1C">
        <w:rPr>
          <w:rFonts w:ascii="Abadi" w:hAnsi="Abadi"/>
          <w:sz w:val="21"/>
          <w:szCs w:val="21"/>
        </w:rPr>
        <w:t xml:space="preserve"> </w:t>
      </w:r>
      <w:r>
        <w:rPr>
          <w:rFonts w:ascii="Abadi" w:hAnsi="Abadi"/>
          <w:sz w:val="21"/>
          <w:szCs w:val="21"/>
        </w:rPr>
        <w:t xml:space="preserve">concluyo </w:t>
      </w:r>
      <w:r w:rsidRPr="00204E1C">
        <w:rPr>
          <w:rFonts w:ascii="Abadi" w:hAnsi="Abadi"/>
          <w:sz w:val="21"/>
          <w:szCs w:val="21"/>
        </w:rPr>
        <w:t xml:space="preserve">que la responsabilidad institucional generada por motivos de las </w:t>
      </w:r>
      <w:r>
        <w:rPr>
          <w:rFonts w:ascii="Abadi" w:hAnsi="Abadi"/>
          <w:sz w:val="21"/>
          <w:szCs w:val="21"/>
        </w:rPr>
        <w:t>violaciones</w:t>
      </w:r>
      <w:r w:rsidRPr="00204E1C">
        <w:rPr>
          <w:rFonts w:ascii="Abadi" w:hAnsi="Abadi"/>
          <w:sz w:val="21"/>
          <w:szCs w:val="21"/>
        </w:rPr>
        <w:t xml:space="preserve"> graves a los derechos humanos de los habitantes de </w:t>
      </w:r>
      <w:r>
        <w:rPr>
          <w:rFonts w:ascii="Abadi" w:hAnsi="Abadi"/>
          <w:sz w:val="21"/>
          <w:szCs w:val="21"/>
        </w:rPr>
        <w:t>R</w:t>
      </w:r>
      <w:r w:rsidRPr="00204E1C">
        <w:rPr>
          <w:rFonts w:ascii="Abadi" w:hAnsi="Abadi"/>
          <w:sz w:val="21"/>
          <w:szCs w:val="21"/>
        </w:rPr>
        <w:t xml:space="preserve">incón de </w:t>
      </w:r>
      <w:r>
        <w:rPr>
          <w:rFonts w:ascii="Abadi" w:hAnsi="Abadi"/>
          <w:sz w:val="21"/>
          <w:szCs w:val="21"/>
        </w:rPr>
        <w:t>T</w:t>
      </w:r>
      <w:r w:rsidRPr="00204E1C">
        <w:rPr>
          <w:rFonts w:ascii="Abadi" w:hAnsi="Abadi"/>
          <w:sz w:val="21"/>
          <w:szCs w:val="21"/>
        </w:rPr>
        <w:t>amayo</w:t>
      </w:r>
      <w:r>
        <w:rPr>
          <w:rFonts w:ascii="Abadi" w:hAnsi="Abadi"/>
          <w:sz w:val="21"/>
          <w:szCs w:val="21"/>
        </w:rPr>
        <w:t>,</w:t>
      </w:r>
      <w:r w:rsidRPr="00204E1C">
        <w:rPr>
          <w:rFonts w:ascii="Abadi" w:hAnsi="Abadi"/>
          <w:sz w:val="21"/>
          <w:szCs w:val="21"/>
        </w:rPr>
        <w:t xml:space="preserve"> correspondientes a los actos y </w:t>
      </w:r>
      <w:r>
        <w:rPr>
          <w:rFonts w:ascii="Abadi" w:hAnsi="Abadi"/>
          <w:sz w:val="21"/>
          <w:szCs w:val="21"/>
        </w:rPr>
        <w:t xml:space="preserve">homicidios </w:t>
      </w:r>
      <w:r w:rsidRPr="00204E1C">
        <w:rPr>
          <w:rFonts w:ascii="Abadi" w:hAnsi="Abadi"/>
          <w:sz w:val="21"/>
          <w:szCs w:val="21"/>
        </w:rPr>
        <w:t xml:space="preserve">realizados por los elementos policiacos </w:t>
      </w:r>
      <w:r>
        <w:rPr>
          <w:rFonts w:ascii="Abadi" w:hAnsi="Abadi"/>
          <w:sz w:val="21"/>
          <w:szCs w:val="21"/>
        </w:rPr>
        <w:t xml:space="preserve">de Celaya, </w:t>
      </w:r>
      <w:r w:rsidRPr="00204E1C">
        <w:rPr>
          <w:rFonts w:ascii="Abadi" w:hAnsi="Abadi"/>
          <w:sz w:val="21"/>
          <w:szCs w:val="21"/>
        </w:rPr>
        <w:t xml:space="preserve">así como sus superiores jerárquicos y la cadena de mando </w:t>
      </w:r>
      <w:r>
        <w:rPr>
          <w:rFonts w:ascii="Abadi" w:hAnsi="Abadi"/>
          <w:sz w:val="21"/>
          <w:szCs w:val="21"/>
        </w:rPr>
        <w:t>cuya identidad tendrá que investigarse contravinieron d</w:t>
      </w:r>
      <w:r w:rsidRPr="00204E1C">
        <w:rPr>
          <w:rFonts w:ascii="Abadi" w:hAnsi="Abadi"/>
          <w:sz w:val="21"/>
          <w:szCs w:val="21"/>
        </w:rPr>
        <w:t>iversas obligaciones en materia de derechos humanos</w:t>
      </w:r>
      <w:r>
        <w:rPr>
          <w:rFonts w:ascii="Abadi" w:hAnsi="Abadi"/>
          <w:sz w:val="21"/>
          <w:szCs w:val="21"/>
        </w:rPr>
        <w:t>,</w:t>
      </w:r>
      <w:r w:rsidRPr="00204E1C">
        <w:rPr>
          <w:rFonts w:ascii="Abadi" w:hAnsi="Abadi"/>
          <w:sz w:val="21"/>
          <w:szCs w:val="21"/>
        </w:rPr>
        <w:t xml:space="preserve"> por eso</w:t>
      </w:r>
      <w:r>
        <w:rPr>
          <w:rFonts w:ascii="Abadi" w:hAnsi="Abadi"/>
          <w:sz w:val="21"/>
          <w:szCs w:val="21"/>
        </w:rPr>
        <w:t>,</w:t>
      </w:r>
      <w:r w:rsidRPr="00204E1C">
        <w:rPr>
          <w:rFonts w:ascii="Abadi" w:hAnsi="Abadi"/>
          <w:sz w:val="21"/>
          <w:szCs w:val="21"/>
        </w:rPr>
        <w:t xml:space="preserve"> la presidencia municipal</w:t>
      </w:r>
      <w:r>
        <w:rPr>
          <w:rFonts w:ascii="Abadi" w:hAnsi="Abadi"/>
          <w:sz w:val="21"/>
          <w:szCs w:val="21"/>
        </w:rPr>
        <w:t>,</w:t>
      </w:r>
      <w:r w:rsidRPr="00204E1C">
        <w:rPr>
          <w:rFonts w:ascii="Abadi" w:hAnsi="Abadi"/>
          <w:sz w:val="21"/>
          <w:szCs w:val="21"/>
        </w:rPr>
        <w:t xml:space="preserve"> más allá de la mera aceptación</w:t>
      </w:r>
      <w:r>
        <w:rPr>
          <w:rFonts w:ascii="Abadi" w:hAnsi="Abadi"/>
          <w:sz w:val="21"/>
          <w:szCs w:val="21"/>
        </w:rPr>
        <w:t>,</w:t>
      </w:r>
      <w:r w:rsidRPr="00204E1C">
        <w:rPr>
          <w:rFonts w:ascii="Abadi" w:hAnsi="Abadi"/>
          <w:sz w:val="21"/>
          <w:szCs w:val="21"/>
        </w:rPr>
        <w:t xml:space="preserve"> de la recomendación</w:t>
      </w:r>
      <w:r>
        <w:rPr>
          <w:rFonts w:ascii="Abadi" w:hAnsi="Abadi"/>
          <w:sz w:val="21"/>
          <w:szCs w:val="21"/>
        </w:rPr>
        <w:t>,</w:t>
      </w:r>
      <w:r w:rsidRPr="00204E1C">
        <w:rPr>
          <w:rFonts w:ascii="Abadi" w:hAnsi="Abadi"/>
          <w:sz w:val="21"/>
          <w:szCs w:val="21"/>
        </w:rPr>
        <w:t xml:space="preserve"> lo trascendente es que realmente asume el cumplimiento de la recomendación en el menor tiempo posible</w:t>
      </w:r>
      <w:r>
        <w:rPr>
          <w:rFonts w:ascii="Abadi" w:hAnsi="Abadi"/>
          <w:sz w:val="21"/>
          <w:szCs w:val="21"/>
        </w:rPr>
        <w:t>,</w:t>
      </w:r>
      <w:r w:rsidRPr="00204E1C">
        <w:rPr>
          <w:rFonts w:ascii="Abadi" w:hAnsi="Abadi"/>
          <w:sz w:val="21"/>
          <w:szCs w:val="21"/>
        </w:rPr>
        <w:t xml:space="preserve"> no solamente aceptar la recomendación</w:t>
      </w:r>
      <w:r>
        <w:rPr>
          <w:rFonts w:ascii="Abadi" w:hAnsi="Abadi"/>
          <w:sz w:val="21"/>
          <w:szCs w:val="21"/>
        </w:rPr>
        <w:t>,</w:t>
      </w:r>
      <w:r w:rsidRPr="00204E1C">
        <w:rPr>
          <w:rFonts w:ascii="Abadi" w:hAnsi="Abadi"/>
          <w:sz w:val="21"/>
          <w:szCs w:val="21"/>
        </w:rPr>
        <w:t xml:space="preserve"> ahí</w:t>
      </w:r>
      <w:r>
        <w:rPr>
          <w:rFonts w:ascii="Abadi" w:hAnsi="Abadi"/>
          <w:sz w:val="21"/>
          <w:szCs w:val="21"/>
        </w:rPr>
        <w:t>,</w:t>
      </w:r>
      <w:r w:rsidRPr="00204E1C">
        <w:rPr>
          <w:rFonts w:ascii="Abadi" w:hAnsi="Abadi"/>
          <w:sz w:val="21"/>
          <w:szCs w:val="21"/>
        </w:rPr>
        <w:t xml:space="preserve"> no termina la responsabilidad de la presidencia municipal</w:t>
      </w:r>
      <w:r>
        <w:rPr>
          <w:rFonts w:ascii="Abadi" w:hAnsi="Abadi"/>
          <w:sz w:val="21"/>
          <w:szCs w:val="21"/>
        </w:rPr>
        <w:t>,</w:t>
      </w:r>
      <w:r w:rsidRPr="00204E1C">
        <w:rPr>
          <w:rFonts w:ascii="Abadi" w:hAnsi="Abadi"/>
          <w:sz w:val="21"/>
          <w:szCs w:val="21"/>
        </w:rPr>
        <w:t xml:space="preserve"> sino que lo haga pronto</w:t>
      </w:r>
      <w:r>
        <w:rPr>
          <w:rFonts w:ascii="Abadi" w:hAnsi="Abadi"/>
          <w:sz w:val="21"/>
          <w:szCs w:val="21"/>
        </w:rPr>
        <w:t>,</w:t>
      </w:r>
      <w:r w:rsidRPr="00204E1C">
        <w:rPr>
          <w:rFonts w:ascii="Abadi" w:hAnsi="Abadi"/>
          <w:sz w:val="21"/>
          <w:szCs w:val="21"/>
        </w:rPr>
        <w:t xml:space="preserve"> lo </w:t>
      </w:r>
      <w:r>
        <w:rPr>
          <w:rFonts w:ascii="Abadi" w:hAnsi="Abadi"/>
          <w:sz w:val="21"/>
          <w:szCs w:val="21"/>
        </w:rPr>
        <w:t xml:space="preserve">haga </w:t>
      </w:r>
      <w:r w:rsidRPr="00204E1C">
        <w:rPr>
          <w:rFonts w:ascii="Abadi" w:hAnsi="Abadi"/>
          <w:sz w:val="21"/>
          <w:szCs w:val="21"/>
        </w:rPr>
        <w:t>ex</w:t>
      </w:r>
      <w:r>
        <w:rPr>
          <w:rFonts w:ascii="Abadi" w:hAnsi="Abadi"/>
          <w:sz w:val="21"/>
          <w:szCs w:val="21"/>
        </w:rPr>
        <w:t xml:space="preserve">pedito </w:t>
      </w:r>
      <w:r w:rsidRPr="00204E1C">
        <w:rPr>
          <w:rFonts w:ascii="Abadi" w:hAnsi="Abadi"/>
          <w:sz w:val="21"/>
          <w:szCs w:val="21"/>
        </w:rPr>
        <w:t xml:space="preserve">y qué </w:t>
      </w:r>
      <w:r>
        <w:rPr>
          <w:rFonts w:ascii="Abadi" w:hAnsi="Abadi"/>
          <w:sz w:val="21"/>
          <w:szCs w:val="21"/>
        </w:rPr>
        <w:t xml:space="preserve">acepte </w:t>
      </w:r>
      <w:r w:rsidRPr="00204E1C">
        <w:rPr>
          <w:rFonts w:ascii="Abadi" w:hAnsi="Abadi"/>
          <w:sz w:val="21"/>
          <w:szCs w:val="21"/>
        </w:rPr>
        <w:t xml:space="preserve">todas las recomendaciones que </w:t>
      </w:r>
      <w:r>
        <w:rPr>
          <w:rFonts w:ascii="Abadi" w:hAnsi="Abadi"/>
          <w:sz w:val="21"/>
          <w:szCs w:val="21"/>
        </w:rPr>
        <w:t xml:space="preserve">la (CNDH) le ha hecho a la presidencia municipal. </w:t>
      </w:r>
    </w:p>
    <w:p w14:paraId="75770C81" w14:textId="77777777" w:rsidR="006E700C" w:rsidRDefault="006E700C" w:rsidP="006E700C">
      <w:pPr>
        <w:jc w:val="both"/>
        <w:rPr>
          <w:rFonts w:ascii="Abadi" w:hAnsi="Abadi"/>
          <w:sz w:val="21"/>
          <w:szCs w:val="21"/>
        </w:rPr>
      </w:pPr>
    </w:p>
    <w:p w14:paraId="515DA14D" w14:textId="77777777" w:rsidR="006E700C" w:rsidRDefault="006E700C" w:rsidP="006E700C">
      <w:pPr>
        <w:jc w:val="both"/>
        <w:rPr>
          <w:rFonts w:ascii="Abadi" w:hAnsi="Abadi"/>
          <w:sz w:val="21"/>
          <w:szCs w:val="21"/>
        </w:rPr>
      </w:pPr>
      <w:r>
        <w:rPr>
          <w:rFonts w:ascii="Abadi" w:hAnsi="Abadi"/>
          <w:sz w:val="21"/>
          <w:szCs w:val="21"/>
        </w:rPr>
        <w:t xml:space="preserve">- En este sentido, a fin de garantizar la reparación del daño  la (CNDH) estableció las siguientes </w:t>
      </w:r>
      <w:r w:rsidRPr="00204E1C">
        <w:rPr>
          <w:rFonts w:ascii="Abadi" w:hAnsi="Abadi"/>
          <w:sz w:val="21"/>
          <w:szCs w:val="21"/>
        </w:rPr>
        <w:t>medidas</w:t>
      </w:r>
      <w:r>
        <w:rPr>
          <w:rFonts w:ascii="Abadi" w:hAnsi="Abadi"/>
          <w:sz w:val="21"/>
          <w:szCs w:val="21"/>
        </w:rPr>
        <w:t>,</w:t>
      </w:r>
      <w:r w:rsidRPr="00204E1C">
        <w:rPr>
          <w:rFonts w:ascii="Abadi" w:hAnsi="Abadi"/>
          <w:sz w:val="21"/>
          <w:szCs w:val="21"/>
        </w:rPr>
        <w:t xml:space="preserve"> rehabilitación</w:t>
      </w:r>
      <w:r>
        <w:rPr>
          <w:rFonts w:ascii="Abadi" w:hAnsi="Abadi"/>
          <w:sz w:val="21"/>
          <w:szCs w:val="21"/>
        </w:rPr>
        <w:t>,</w:t>
      </w:r>
      <w:r w:rsidRPr="00204E1C">
        <w:rPr>
          <w:rFonts w:ascii="Abadi" w:hAnsi="Abadi"/>
          <w:sz w:val="21"/>
          <w:szCs w:val="21"/>
        </w:rPr>
        <w:t xml:space="preserve"> compensación</w:t>
      </w:r>
      <w:r>
        <w:rPr>
          <w:rFonts w:ascii="Abadi" w:hAnsi="Abadi"/>
          <w:sz w:val="21"/>
          <w:szCs w:val="21"/>
        </w:rPr>
        <w:t>,</w:t>
      </w:r>
      <w:r w:rsidRPr="00204E1C">
        <w:rPr>
          <w:rFonts w:ascii="Abadi" w:hAnsi="Abadi"/>
          <w:sz w:val="21"/>
          <w:szCs w:val="21"/>
        </w:rPr>
        <w:t xml:space="preserve"> satisfacción y </w:t>
      </w:r>
      <w:r>
        <w:rPr>
          <w:rFonts w:ascii="Abadi" w:hAnsi="Abadi"/>
          <w:sz w:val="21"/>
          <w:szCs w:val="21"/>
        </w:rPr>
        <w:t>no</w:t>
      </w:r>
      <w:r w:rsidRPr="00204E1C">
        <w:rPr>
          <w:rFonts w:ascii="Abadi" w:hAnsi="Abadi"/>
          <w:sz w:val="21"/>
          <w:szCs w:val="21"/>
        </w:rPr>
        <w:t xml:space="preserve"> repetición</w:t>
      </w:r>
      <w:r>
        <w:rPr>
          <w:rFonts w:ascii="Abadi" w:hAnsi="Abadi"/>
          <w:sz w:val="21"/>
          <w:szCs w:val="21"/>
        </w:rPr>
        <w:t xml:space="preserve">, eso es lo que estamos solicitando en todo su </w:t>
      </w:r>
      <w:r>
        <w:rPr>
          <w:rFonts w:ascii="Abadi" w:hAnsi="Abadi"/>
          <w:sz w:val="21"/>
          <w:szCs w:val="21"/>
        </w:rPr>
        <w:lastRenderedPageBreak/>
        <w:t>derecho y acompañándolas en las de</w:t>
      </w:r>
      <w:r w:rsidRPr="00204E1C">
        <w:rPr>
          <w:rFonts w:ascii="Abadi" w:hAnsi="Abadi"/>
          <w:sz w:val="21"/>
          <w:szCs w:val="21"/>
        </w:rPr>
        <w:t xml:space="preserve">mandas de la población </w:t>
      </w:r>
      <w:r>
        <w:rPr>
          <w:rFonts w:ascii="Abadi" w:hAnsi="Abadi"/>
          <w:sz w:val="21"/>
          <w:szCs w:val="21"/>
        </w:rPr>
        <w:t xml:space="preserve">de Rincón de Tamayo, </w:t>
      </w:r>
      <w:r w:rsidRPr="00204E1C">
        <w:rPr>
          <w:rFonts w:ascii="Abadi" w:hAnsi="Abadi"/>
          <w:sz w:val="21"/>
          <w:szCs w:val="21"/>
        </w:rPr>
        <w:t xml:space="preserve"> </w:t>
      </w:r>
      <w:r>
        <w:rPr>
          <w:rFonts w:ascii="Abadi" w:hAnsi="Abadi"/>
          <w:sz w:val="21"/>
          <w:szCs w:val="21"/>
        </w:rPr>
        <w:t>finalmente la (CNDH) r</w:t>
      </w:r>
      <w:r w:rsidRPr="00204E1C">
        <w:rPr>
          <w:rFonts w:ascii="Abadi" w:hAnsi="Abadi"/>
          <w:sz w:val="21"/>
          <w:szCs w:val="21"/>
        </w:rPr>
        <w:t xml:space="preserve">ecomendó a la </w:t>
      </w:r>
      <w:r>
        <w:rPr>
          <w:rFonts w:ascii="Abadi" w:hAnsi="Abadi"/>
          <w:sz w:val="21"/>
          <w:szCs w:val="21"/>
        </w:rPr>
        <w:t>P</w:t>
      </w:r>
      <w:r w:rsidRPr="00204E1C">
        <w:rPr>
          <w:rFonts w:ascii="Abadi" w:hAnsi="Abadi"/>
          <w:sz w:val="21"/>
          <w:szCs w:val="21"/>
        </w:rPr>
        <w:t xml:space="preserve">residencia </w:t>
      </w:r>
      <w:r>
        <w:rPr>
          <w:rFonts w:ascii="Abadi" w:hAnsi="Abadi"/>
          <w:sz w:val="21"/>
          <w:szCs w:val="21"/>
        </w:rPr>
        <w:t>M</w:t>
      </w:r>
      <w:r w:rsidRPr="00204E1C">
        <w:rPr>
          <w:rFonts w:ascii="Abadi" w:hAnsi="Abadi"/>
          <w:sz w:val="21"/>
          <w:szCs w:val="21"/>
        </w:rPr>
        <w:t>unicipal colabor</w:t>
      </w:r>
      <w:r>
        <w:rPr>
          <w:rFonts w:ascii="Abadi" w:hAnsi="Abadi"/>
          <w:sz w:val="21"/>
          <w:szCs w:val="21"/>
        </w:rPr>
        <w:t>e ampliamente en el trámite y seguimiento de la</w:t>
      </w:r>
      <w:r w:rsidRPr="00204E1C">
        <w:rPr>
          <w:rFonts w:ascii="Abadi" w:hAnsi="Abadi"/>
          <w:sz w:val="21"/>
          <w:szCs w:val="21"/>
        </w:rPr>
        <w:t xml:space="preserve"> </w:t>
      </w:r>
      <w:r>
        <w:rPr>
          <w:rFonts w:ascii="Abadi" w:hAnsi="Abadi"/>
          <w:sz w:val="21"/>
          <w:szCs w:val="21"/>
        </w:rPr>
        <w:t xml:space="preserve">carpeta de </w:t>
      </w:r>
      <w:r w:rsidRPr="00204E1C">
        <w:rPr>
          <w:rFonts w:ascii="Abadi" w:hAnsi="Abadi"/>
          <w:sz w:val="21"/>
          <w:szCs w:val="21"/>
        </w:rPr>
        <w:t xml:space="preserve">investigación </w:t>
      </w:r>
      <w:r>
        <w:rPr>
          <w:rFonts w:ascii="Abadi" w:hAnsi="Abadi"/>
          <w:sz w:val="21"/>
          <w:szCs w:val="21"/>
        </w:rPr>
        <w:t xml:space="preserve">que inicie la Fiscalía General del Estado, con motivo de la denuncia de hechos, que la (CNDH) presentará, los mismo en el caso de la denuncia administrativa que estará presentando en contra de los elementos policiales y de quien resulte responsable. </w:t>
      </w:r>
    </w:p>
    <w:p w14:paraId="0E0C685F" w14:textId="77777777" w:rsidR="006E700C" w:rsidRDefault="006E700C" w:rsidP="006E700C">
      <w:pPr>
        <w:jc w:val="both"/>
        <w:rPr>
          <w:rFonts w:ascii="Abadi" w:hAnsi="Abadi"/>
          <w:sz w:val="21"/>
          <w:szCs w:val="21"/>
        </w:rPr>
      </w:pPr>
    </w:p>
    <w:p w14:paraId="1001D99F" w14:textId="77777777" w:rsidR="006E700C" w:rsidRDefault="006E700C" w:rsidP="006E700C">
      <w:pPr>
        <w:jc w:val="both"/>
        <w:rPr>
          <w:rFonts w:ascii="Abadi" w:hAnsi="Abadi"/>
          <w:sz w:val="21"/>
          <w:szCs w:val="21"/>
        </w:rPr>
      </w:pPr>
      <w:r>
        <w:rPr>
          <w:rFonts w:ascii="Abadi" w:hAnsi="Abadi"/>
          <w:sz w:val="21"/>
          <w:szCs w:val="21"/>
        </w:rPr>
        <w:t xml:space="preserve">- Para el Grupo Parlamentario de Morena, resulta indispensable que a la brevedad posible,  sea aceptada la recomendación, pero lo más importante es que una vez aceptada dicha recomendación deba ser cumplida en todos sus términos, sobre todo cuando en Guanajuato son varias las protestas ciudadanas que han sido reprimidas por autoridades municipales y estatales quienes han vulnerado sistemáticamente las libertades de las personas, las afectaciones, a diversos derechos humanos que sufrieron a las personas víctimas de  la comunidad de Rincón de Tamayo, ameritan una respuesta rápida y afirmativa, del presidente municipal de Celaya, a efecto de que acepte la recomendación y a la brevedad realice las medidas de reparación, por eso nos parece preocupante las declaraciones emitidas por la autoridad de Celaya,  en cuanto a que la recomendación podría no aceptarse, ¡ya se aceptó! como lo he dicho, pero igualmente grave sería que se acepte la recomendación y luego se simule el cumplimiento. </w:t>
      </w:r>
    </w:p>
    <w:p w14:paraId="3B827C04" w14:textId="77777777" w:rsidR="006E700C" w:rsidRDefault="006E700C" w:rsidP="006E700C">
      <w:pPr>
        <w:jc w:val="both"/>
        <w:rPr>
          <w:rFonts w:ascii="Abadi" w:hAnsi="Abadi"/>
          <w:sz w:val="21"/>
          <w:szCs w:val="21"/>
        </w:rPr>
      </w:pPr>
    </w:p>
    <w:p w14:paraId="320669A7" w14:textId="77777777" w:rsidR="006E700C" w:rsidRDefault="006E700C" w:rsidP="006E700C">
      <w:pPr>
        <w:jc w:val="both"/>
        <w:rPr>
          <w:rFonts w:ascii="Abadi" w:hAnsi="Abadi"/>
          <w:sz w:val="21"/>
          <w:szCs w:val="21"/>
        </w:rPr>
      </w:pPr>
      <w:r>
        <w:rPr>
          <w:rFonts w:ascii="Abadi" w:hAnsi="Abadi"/>
          <w:sz w:val="21"/>
          <w:szCs w:val="21"/>
        </w:rPr>
        <w:t xml:space="preserve">- Por todo lo anterior, desde el Grupo Parlamentario de Morena, a fin de garantizar la reparación integral del daño a favor de las personas vecinas, de la comunidad de Rincón de Tamayo, víctimas de los actos brutales de la Policía Municipal de Celaya, proponemos exhortar al Presidente Municipal para que además de aceptar la recomendación  la cupla ampliamente, en el marco de las obligaciones que como legisladores tenemos en la materia de  derechos humanos, el Grupo Parlamentario de Morena, estaremos pendientes, no nada más de la aceptación de la recomendación si no de su cumplimiento integral, así más allá de la sola aceptación de la recomendación, exhortamos a la Presidencia Municipal a que sea  breve y de manera completa su respuesta, en mérito de lo anteriormente expuesto, fundado y </w:t>
      </w:r>
      <w:r>
        <w:rPr>
          <w:rFonts w:ascii="Abadi" w:hAnsi="Abadi"/>
          <w:sz w:val="21"/>
          <w:szCs w:val="21"/>
        </w:rPr>
        <w:t>motivado, nos permitimos someter a la consideración de esta Honorable Asamblea la siguiente propuesta de acuerdo:</w:t>
      </w:r>
    </w:p>
    <w:p w14:paraId="542571E8" w14:textId="77777777" w:rsidR="006E700C" w:rsidRDefault="006E700C" w:rsidP="006E700C">
      <w:pPr>
        <w:jc w:val="both"/>
        <w:rPr>
          <w:rFonts w:ascii="Abadi" w:hAnsi="Abadi"/>
          <w:sz w:val="21"/>
          <w:szCs w:val="21"/>
        </w:rPr>
      </w:pPr>
    </w:p>
    <w:p w14:paraId="3B0FEAAF" w14:textId="6B5E6995" w:rsidR="006E700C" w:rsidRDefault="006E700C" w:rsidP="006E700C">
      <w:pPr>
        <w:jc w:val="both"/>
        <w:rPr>
          <w:rFonts w:ascii="Abadi" w:hAnsi="Abadi"/>
          <w:sz w:val="21"/>
          <w:szCs w:val="21"/>
        </w:rPr>
      </w:pPr>
      <w:r>
        <w:rPr>
          <w:rFonts w:ascii="Abadi" w:hAnsi="Abadi"/>
          <w:sz w:val="21"/>
          <w:szCs w:val="21"/>
        </w:rPr>
        <w:t xml:space="preserve">- La LXV Legislatura del Congreso del Estado de Guanajuato, acuerda exhortar respetuosamente al Presidente Municipal de Celaya, a efecto de que además de aceptar la recomendación </w:t>
      </w:r>
      <w:r w:rsidRPr="00204E1C">
        <w:rPr>
          <w:rFonts w:ascii="Abadi" w:hAnsi="Abadi"/>
          <w:sz w:val="21"/>
          <w:szCs w:val="21"/>
        </w:rPr>
        <w:t>113</w:t>
      </w:r>
      <w:r>
        <w:rPr>
          <w:rFonts w:ascii="Abadi" w:hAnsi="Abadi"/>
          <w:sz w:val="21"/>
          <w:szCs w:val="21"/>
        </w:rPr>
        <w:t>b</w:t>
      </w:r>
      <w:r w:rsidRPr="00204E1C">
        <w:rPr>
          <w:rFonts w:ascii="Abadi" w:hAnsi="Abadi"/>
          <w:sz w:val="21"/>
          <w:szCs w:val="21"/>
        </w:rPr>
        <w:t>g</w:t>
      </w:r>
      <w:r>
        <w:rPr>
          <w:rFonts w:ascii="Abadi" w:hAnsi="Abadi"/>
          <w:sz w:val="21"/>
          <w:szCs w:val="21"/>
        </w:rPr>
        <w:t>-2023 emitida por la C</w:t>
      </w:r>
      <w:r w:rsidRPr="00204E1C">
        <w:rPr>
          <w:rFonts w:ascii="Abadi" w:hAnsi="Abadi"/>
          <w:sz w:val="21"/>
          <w:szCs w:val="21"/>
        </w:rPr>
        <w:t xml:space="preserve">omisión </w:t>
      </w:r>
      <w:r>
        <w:rPr>
          <w:rFonts w:ascii="Abadi" w:hAnsi="Abadi"/>
          <w:sz w:val="21"/>
          <w:szCs w:val="21"/>
        </w:rPr>
        <w:t>N</w:t>
      </w:r>
      <w:r w:rsidRPr="00204E1C">
        <w:rPr>
          <w:rFonts w:ascii="Abadi" w:hAnsi="Abadi"/>
          <w:sz w:val="21"/>
          <w:szCs w:val="21"/>
        </w:rPr>
        <w:t xml:space="preserve">acional de </w:t>
      </w:r>
      <w:r>
        <w:rPr>
          <w:rFonts w:ascii="Abadi" w:hAnsi="Abadi"/>
          <w:sz w:val="21"/>
          <w:szCs w:val="21"/>
        </w:rPr>
        <w:t>D</w:t>
      </w:r>
      <w:r w:rsidRPr="00204E1C">
        <w:rPr>
          <w:rFonts w:ascii="Abadi" w:hAnsi="Abadi"/>
          <w:sz w:val="21"/>
          <w:szCs w:val="21"/>
        </w:rPr>
        <w:t xml:space="preserve">erechos </w:t>
      </w:r>
      <w:r>
        <w:rPr>
          <w:rFonts w:ascii="Abadi" w:hAnsi="Abadi"/>
          <w:sz w:val="21"/>
          <w:szCs w:val="21"/>
        </w:rPr>
        <w:t>H</w:t>
      </w:r>
      <w:r w:rsidRPr="00204E1C">
        <w:rPr>
          <w:rFonts w:ascii="Abadi" w:hAnsi="Abadi"/>
          <w:sz w:val="21"/>
          <w:szCs w:val="21"/>
        </w:rPr>
        <w:t>umanos</w:t>
      </w:r>
      <w:r>
        <w:rPr>
          <w:rFonts w:ascii="Abadi" w:hAnsi="Abadi"/>
          <w:sz w:val="21"/>
          <w:szCs w:val="21"/>
        </w:rPr>
        <w:t>,</w:t>
      </w:r>
      <w:r w:rsidRPr="00204E1C">
        <w:rPr>
          <w:rFonts w:ascii="Abadi" w:hAnsi="Abadi"/>
          <w:sz w:val="21"/>
          <w:szCs w:val="21"/>
        </w:rPr>
        <w:t xml:space="preserve"> </w:t>
      </w:r>
      <w:r>
        <w:rPr>
          <w:rFonts w:ascii="Abadi" w:hAnsi="Abadi"/>
          <w:sz w:val="21"/>
          <w:szCs w:val="21"/>
        </w:rPr>
        <w:t xml:space="preserve">por las violaciones graves a los Derechos Humanos, contra vecinas y vecinos de la comunidad de Rincón de Tamayo en Celaya, le </w:t>
      </w:r>
      <w:r w:rsidR="00627AFB">
        <w:rPr>
          <w:rFonts w:ascii="Abadi" w:hAnsi="Abadi"/>
          <w:sz w:val="21"/>
          <w:szCs w:val="21"/>
        </w:rPr>
        <w:t>dé</w:t>
      </w:r>
      <w:r>
        <w:rPr>
          <w:rFonts w:ascii="Abadi" w:hAnsi="Abadi"/>
          <w:sz w:val="21"/>
          <w:szCs w:val="21"/>
        </w:rPr>
        <w:t xml:space="preserve"> cumplimiento a la misma, en el tiempo más breve posible. </w:t>
      </w:r>
    </w:p>
    <w:p w14:paraId="117C57BF" w14:textId="77777777" w:rsidR="006E700C" w:rsidRDefault="006E700C" w:rsidP="006E700C">
      <w:pPr>
        <w:jc w:val="both"/>
        <w:rPr>
          <w:rFonts w:ascii="Abadi" w:hAnsi="Abadi"/>
          <w:sz w:val="21"/>
          <w:szCs w:val="21"/>
        </w:rPr>
      </w:pPr>
    </w:p>
    <w:p w14:paraId="6CAB0C32" w14:textId="77777777" w:rsidR="006E700C" w:rsidRDefault="006E700C" w:rsidP="006E700C">
      <w:pPr>
        <w:jc w:val="both"/>
        <w:rPr>
          <w:rFonts w:ascii="Abadi" w:hAnsi="Abadi"/>
          <w:sz w:val="21"/>
          <w:szCs w:val="21"/>
        </w:rPr>
      </w:pPr>
      <w:r>
        <w:rPr>
          <w:rFonts w:ascii="Abadi" w:hAnsi="Abadi"/>
          <w:sz w:val="21"/>
          <w:szCs w:val="21"/>
        </w:rPr>
        <w:t xml:space="preserve">- A nombre del Grupo Parlamentario gracias habitantes de Rincón de Tamayo, tengan la seguridad de que le vamos a dar seguimiento a esa recomendación de la (CNDH) y siéntanse acompañados por este Grupo Parlamentario y me perece que por todo el Congreso. </w:t>
      </w:r>
    </w:p>
    <w:p w14:paraId="336F1C3C" w14:textId="77777777" w:rsidR="006E700C" w:rsidRDefault="006E700C" w:rsidP="006E700C">
      <w:pPr>
        <w:jc w:val="both"/>
        <w:rPr>
          <w:rFonts w:ascii="Abadi" w:hAnsi="Abadi"/>
          <w:sz w:val="21"/>
          <w:szCs w:val="21"/>
        </w:rPr>
      </w:pPr>
    </w:p>
    <w:p w14:paraId="78FFC515" w14:textId="0579F9C1" w:rsidR="006E700C" w:rsidRDefault="006E700C" w:rsidP="006E700C">
      <w:pPr>
        <w:jc w:val="both"/>
        <w:rPr>
          <w:rFonts w:ascii="Abadi" w:hAnsi="Abadi"/>
          <w:sz w:val="21"/>
          <w:szCs w:val="21"/>
        </w:rPr>
      </w:pPr>
      <w:r>
        <w:rPr>
          <w:rFonts w:ascii="Abadi" w:hAnsi="Abadi"/>
          <w:sz w:val="21"/>
          <w:szCs w:val="21"/>
        </w:rPr>
        <w:t xml:space="preserve">- Gracias. </w:t>
      </w:r>
    </w:p>
    <w:p w14:paraId="7E2C5306" w14:textId="77777777" w:rsidR="006E700C" w:rsidRDefault="006E700C" w:rsidP="006E700C">
      <w:pPr>
        <w:jc w:val="both"/>
        <w:rPr>
          <w:rFonts w:ascii="Abadi" w:hAnsi="Abadi"/>
          <w:sz w:val="21"/>
          <w:szCs w:val="21"/>
        </w:rPr>
      </w:pPr>
    </w:p>
    <w:p w14:paraId="0738BEA1" w14:textId="77777777" w:rsidR="006E700C" w:rsidRDefault="006E700C" w:rsidP="006E700C">
      <w:pPr>
        <w:ind w:firstLine="708"/>
        <w:jc w:val="both"/>
        <w:rPr>
          <w:rFonts w:ascii="Abadi" w:hAnsi="Abadi"/>
          <w:sz w:val="21"/>
          <w:szCs w:val="21"/>
        </w:rPr>
      </w:pPr>
      <w:r w:rsidRPr="00E25D72">
        <w:rPr>
          <w:rFonts w:ascii="Abadi" w:hAnsi="Abadi"/>
          <w:b/>
          <w:bCs/>
          <w:sz w:val="21"/>
          <w:szCs w:val="21"/>
        </w:rPr>
        <w:t xml:space="preserve">- La </w:t>
      </w:r>
      <w:proofErr w:type="gramStart"/>
      <w:r w:rsidRPr="00E25D72">
        <w:rPr>
          <w:rFonts w:ascii="Abadi" w:hAnsi="Abadi"/>
          <w:b/>
          <w:bCs/>
          <w:sz w:val="21"/>
          <w:szCs w:val="21"/>
        </w:rPr>
        <w:t>Presidencia.-</w:t>
      </w:r>
      <w:proofErr w:type="gramEnd"/>
      <w:r w:rsidRPr="00E25D72">
        <w:rPr>
          <w:rFonts w:ascii="Abadi" w:hAnsi="Abadi"/>
          <w:b/>
          <w:bCs/>
          <w:sz w:val="21"/>
          <w:szCs w:val="21"/>
        </w:rPr>
        <w:t xml:space="preserve"> </w:t>
      </w:r>
      <w:r>
        <w:rPr>
          <w:rFonts w:ascii="Abadi" w:hAnsi="Abadi"/>
          <w:sz w:val="21"/>
          <w:szCs w:val="21"/>
        </w:rPr>
        <w:t>¡M</w:t>
      </w:r>
      <w:r w:rsidRPr="00204E1C">
        <w:rPr>
          <w:rFonts w:ascii="Abadi" w:hAnsi="Abadi"/>
          <w:sz w:val="21"/>
          <w:szCs w:val="21"/>
        </w:rPr>
        <w:t>uchas gracias</w:t>
      </w:r>
      <w:r>
        <w:rPr>
          <w:rFonts w:ascii="Abadi" w:hAnsi="Abadi"/>
          <w:sz w:val="21"/>
          <w:szCs w:val="21"/>
        </w:rPr>
        <w:t>!</w:t>
      </w:r>
      <w:r w:rsidRPr="00204E1C">
        <w:rPr>
          <w:rFonts w:ascii="Abadi" w:hAnsi="Abadi"/>
          <w:sz w:val="21"/>
          <w:szCs w:val="21"/>
        </w:rPr>
        <w:t xml:space="preserve"> </w:t>
      </w:r>
    </w:p>
    <w:p w14:paraId="79F66347" w14:textId="77777777" w:rsidR="006E700C" w:rsidRDefault="006E700C" w:rsidP="006E700C">
      <w:pPr>
        <w:ind w:firstLine="708"/>
        <w:jc w:val="both"/>
        <w:rPr>
          <w:rFonts w:ascii="Abadi" w:hAnsi="Abadi"/>
          <w:sz w:val="21"/>
          <w:szCs w:val="21"/>
        </w:rPr>
      </w:pPr>
    </w:p>
    <w:p w14:paraId="26F5CDAD" w14:textId="77777777" w:rsidR="006E700C" w:rsidRPr="00DD384D" w:rsidRDefault="006E700C" w:rsidP="006E700C">
      <w:pPr>
        <w:ind w:left="851" w:right="709"/>
        <w:jc w:val="both"/>
        <w:rPr>
          <w:rFonts w:ascii="Abadi" w:hAnsi="Abadi"/>
          <w:b/>
          <w:bCs/>
          <w:i/>
          <w:iCs/>
          <w:sz w:val="21"/>
          <w:szCs w:val="21"/>
          <w:u w:val="single"/>
        </w:rPr>
      </w:pPr>
      <w:r w:rsidRPr="00DD384D">
        <w:rPr>
          <w:rFonts w:ascii="Abadi" w:hAnsi="Abadi"/>
          <w:b/>
          <w:bCs/>
          <w:i/>
          <w:iCs/>
          <w:sz w:val="21"/>
          <w:szCs w:val="21"/>
          <w:u w:val="single"/>
        </w:rPr>
        <w:t>Se turna a la Comisión de Asuntos Municipales</w:t>
      </w:r>
      <w:r w:rsidRPr="00DD384D">
        <w:rPr>
          <w:rFonts w:ascii="Abadi" w:hAnsi="Abadi"/>
          <w:b/>
          <w:i/>
          <w:sz w:val="21"/>
          <w:szCs w:val="21"/>
          <w:u w:val="single"/>
        </w:rPr>
        <w:t xml:space="preserve"> con fundamento en el artículo 104 fracciones </w:t>
      </w:r>
      <w:r w:rsidRPr="00DD384D">
        <w:rPr>
          <w:rFonts w:ascii="Abadi" w:hAnsi="Abadi"/>
          <w:b/>
          <w:bCs/>
          <w:i/>
          <w:iCs/>
          <w:sz w:val="21"/>
          <w:szCs w:val="21"/>
          <w:u w:val="single"/>
        </w:rPr>
        <w:t>III y VII</w:t>
      </w:r>
      <w:r w:rsidRPr="00DD384D">
        <w:rPr>
          <w:rFonts w:ascii="Abadi" w:hAnsi="Abadi"/>
          <w:b/>
          <w:i/>
          <w:sz w:val="21"/>
          <w:szCs w:val="21"/>
          <w:u w:val="single"/>
        </w:rPr>
        <w:t xml:space="preserve"> de nuestra </w:t>
      </w:r>
      <w:r w:rsidRPr="00DD384D">
        <w:rPr>
          <w:rFonts w:ascii="Abadi" w:hAnsi="Abadi"/>
          <w:b/>
          <w:bCs/>
          <w:i/>
          <w:iCs/>
          <w:sz w:val="21"/>
          <w:szCs w:val="21"/>
          <w:u w:val="single"/>
        </w:rPr>
        <w:t>Ley Orgánica</w:t>
      </w:r>
      <w:r w:rsidRPr="00DD384D">
        <w:rPr>
          <w:rFonts w:ascii="Abadi" w:hAnsi="Abadi"/>
          <w:b/>
          <w:i/>
          <w:sz w:val="21"/>
          <w:szCs w:val="21"/>
          <w:u w:val="single"/>
        </w:rPr>
        <w:t xml:space="preserve"> para su estudio y su dictamen</w:t>
      </w:r>
      <w:r w:rsidRPr="00DD384D">
        <w:rPr>
          <w:rFonts w:ascii="Abadi" w:hAnsi="Abadi"/>
          <w:b/>
          <w:bCs/>
          <w:i/>
          <w:iCs/>
          <w:sz w:val="21"/>
          <w:szCs w:val="21"/>
          <w:u w:val="single"/>
        </w:rPr>
        <w:t>.</w:t>
      </w:r>
    </w:p>
    <w:p w14:paraId="0688B067" w14:textId="77777777" w:rsidR="006E700C" w:rsidRPr="0033000F" w:rsidRDefault="006E700C" w:rsidP="0033000F">
      <w:pPr>
        <w:ind w:right="7"/>
        <w:jc w:val="both"/>
        <w:rPr>
          <w:rFonts w:ascii="Abadi" w:hAnsi="Abadi"/>
          <w:b/>
          <w:bCs/>
          <w:sz w:val="21"/>
          <w:szCs w:val="21"/>
        </w:rPr>
      </w:pPr>
    </w:p>
    <w:p w14:paraId="2A02333E" w14:textId="11E83CC7" w:rsidR="008D1CC6" w:rsidRPr="0033000F" w:rsidRDefault="008D1CC6" w:rsidP="0033000F">
      <w:pPr>
        <w:ind w:left="-5" w:right="-7"/>
        <w:jc w:val="both"/>
        <w:rPr>
          <w:rFonts w:ascii="Abadi" w:hAnsi="Abadi"/>
          <w:b/>
          <w:bCs/>
          <w:sz w:val="21"/>
          <w:szCs w:val="21"/>
        </w:rPr>
      </w:pPr>
    </w:p>
    <w:p w14:paraId="5701D825" w14:textId="77777777" w:rsidR="00133FE8" w:rsidRDefault="00133FE8" w:rsidP="00AB0BFD">
      <w:pPr>
        <w:pStyle w:val="Textoindependiente"/>
        <w:numPr>
          <w:ilvl w:val="0"/>
          <w:numId w:val="5"/>
        </w:numPr>
        <w:kinsoku w:val="0"/>
        <w:overflowPunct w:val="0"/>
        <w:adjustRightInd w:val="0"/>
        <w:spacing w:before="70"/>
        <w:rPr>
          <w:rFonts w:ascii="Abadi" w:hAnsi="Abadi"/>
          <w:sz w:val="21"/>
          <w:szCs w:val="21"/>
        </w:rPr>
      </w:pPr>
      <w:r w:rsidRPr="00133FE8">
        <w:rPr>
          <w:rFonts w:ascii="Abadi" w:hAnsi="Abadi"/>
          <w:sz w:val="21"/>
          <w:szCs w:val="21"/>
        </w:rPr>
        <w:t>ASUNTOS GENERALES.</w:t>
      </w:r>
    </w:p>
    <w:p w14:paraId="111406CB" w14:textId="77777777" w:rsidR="006F42DF" w:rsidRDefault="006F42DF" w:rsidP="006F42DF">
      <w:pPr>
        <w:pStyle w:val="Textoindependiente"/>
        <w:kinsoku w:val="0"/>
        <w:overflowPunct w:val="0"/>
        <w:adjustRightInd w:val="0"/>
        <w:spacing w:before="70"/>
        <w:ind w:left="720"/>
        <w:rPr>
          <w:rFonts w:ascii="Abadi" w:hAnsi="Abadi"/>
          <w:sz w:val="21"/>
          <w:szCs w:val="21"/>
        </w:rPr>
      </w:pPr>
    </w:p>
    <w:p w14:paraId="12C1EE16" w14:textId="77777777" w:rsidR="00A65520" w:rsidRDefault="00A65520" w:rsidP="00A65520">
      <w:pPr>
        <w:jc w:val="both"/>
        <w:rPr>
          <w:rFonts w:ascii="Abadi" w:hAnsi="Abadi"/>
          <w:sz w:val="21"/>
          <w:szCs w:val="21"/>
        </w:rPr>
      </w:pPr>
      <w:r w:rsidRPr="005D56F8">
        <w:rPr>
          <w:rFonts w:ascii="Abadi" w:hAnsi="Abadi"/>
          <w:b/>
          <w:bCs/>
          <w:sz w:val="21"/>
          <w:szCs w:val="21"/>
        </w:rPr>
        <w:t>- La Presidencia.-</w:t>
      </w:r>
      <w:r>
        <w:rPr>
          <w:rFonts w:ascii="Abadi" w:hAnsi="Abadi"/>
          <w:sz w:val="21"/>
          <w:szCs w:val="21"/>
        </w:rPr>
        <w:t xml:space="preserve"> C</w:t>
      </w:r>
      <w:r w:rsidRPr="00204E1C">
        <w:rPr>
          <w:rFonts w:ascii="Abadi" w:hAnsi="Abadi"/>
          <w:sz w:val="21"/>
          <w:szCs w:val="21"/>
        </w:rPr>
        <w:t xml:space="preserve">orresponde abrir el registro para tratar asuntos de interés general informó que previamente se ha inscrito la diputada Martha Guadalupe </w:t>
      </w:r>
      <w:r>
        <w:rPr>
          <w:rFonts w:ascii="Abadi" w:hAnsi="Abadi"/>
          <w:sz w:val="21"/>
          <w:szCs w:val="21"/>
        </w:rPr>
        <w:t>H</w:t>
      </w:r>
      <w:r w:rsidRPr="00204E1C">
        <w:rPr>
          <w:rFonts w:ascii="Abadi" w:hAnsi="Abadi"/>
          <w:sz w:val="21"/>
          <w:szCs w:val="21"/>
        </w:rPr>
        <w:t xml:space="preserve">ernández </w:t>
      </w:r>
      <w:r>
        <w:rPr>
          <w:rFonts w:ascii="Abadi" w:hAnsi="Abadi"/>
          <w:sz w:val="21"/>
          <w:szCs w:val="21"/>
        </w:rPr>
        <w:t>C</w:t>
      </w:r>
      <w:r w:rsidRPr="00204E1C">
        <w:rPr>
          <w:rFonts w:ascii="Abadi" w:hAnsi="Abadi"/>
          <w:sz w:val="21"/>
          <w:szCs w:val="21"/>
        </w:rPr>
        <w:t xml:space="preserve">amarena para hablar con el tema </w:t>
      </w:r>
      <w:r>
        <w:rPr>
          <w:rFonts w:ascii="Abadi" w:hAnsi="Abadi"/>
          <w:sz w:val="21"/>
          <w:szCs w:val="21"/>
        </w:rPr>
        <w:t>“</w:t>
      </w:r>
      <w:r w:rsidRPr="00204E1C">
        <w:rPr>
          <w:rFonts w:ascii="Abadi" w:hAnsi="Abadi"/>
          <w:sz w:val="21"/>
          <w:szCs w:val="21"/>
        </w:rPr>
        <w:t>logros</w:t>
      </w:r>
      <w:r>
        <w:rPr>
          <w:rFonts w:ascii="Abadi" w:hAnsi="Abadi"/>
          <w:sz w:val="21"/>
          <w:szCs w:val="21"/>
        </w:rPr>
        <w:t>”</w:t>
      </w:r>
      <w:r w:rsidRPr="00204E1C">
        <w:rPr>
          <w:rFonts w:ascii="Abadi" w:hAnsi="Abadi"/>
          <w:sz w:val="21"/>
          <w:szCs w:val="21"/>
        </w:rPr>
        <w:t xml:space="preserve"> así como el diputado Gerardo Fernández González con el tema </w:t>
      </w:r>
      <w:r>
        <w:rPr>
          <w:rFonts w:ascii="Abadi" w:hAnsi="Abadi"/>
          <w:sz w:val="21"/>
          <w:szCs w:val="21"/>
        </w:rPr>
        <w:t>“</w:t>
      </w:r>
      <w:r w:rsidRPr="00204E1C">
        <w:rPr>
          <w:rFonts w:ascii="Abadi" w:hAnsi="Abadi"/>
          <w:sz w:val="21"/>
          <w:szCs w:val="21"/>
        </w:rPr>
        <w:t>de chaleco azul</w:t>
      </w:r>
      <w:r>
        <w:rPr>
          <w:rFonts w:ascii="Abadi" w:hAnsi="Abadi"/>
          <w:sz w:val="21"/>
          <w:szCs w:val="21"/>
        </w:rPr>
        <w:t>”</w:t>
      </w:r>
      <w:r w:rsidRPr="00204E1C">
        <w:rPr>
          <w:rFonts w:ascii="Abadi" w:hAnsi="Abadi"/>
          <w:sz w:val="21"/>
          <w:szCs w:val="21"/>
        </w:rPr>
        <w:t xml:space="preserve"> y el diputado David Martínez Mendizábal con el tema </w:t>
      </w:r>
      <w:r>
        <w:rPr>
          <w:rFonts w:ascii="Abadi" w:hAnsi="Abadi"/>
          <w:sz w:val="21"/>
          <w:szCs w:val="21"/>
        </w:rPr>
        <w:t>“</w:t>
      </w:r>
      <w:r w:rsidRPr="00204E1C">
        <w:rPr>
          <w:rFonts w:ascii="Abadi" w:hAnsi="Abadi"/>
          <w:sz w:val="21"/>
          <w:szCs w:val="21"/>
        </w:rPr>
        <w:t>programas sociales</w:t>
      </w:r>
      <w:r>
        <w:rPr>
          <w:rFonts w:ascii="Abadi" w:hAnsi="Abadi"/>
          <w:sz w:val="21"/>
          <w:szCs w:val="21"/>
        </w:rPr>
        <w:t>”</w:t>
      </w:r>
      <w:r w:rsidRPr="00204E1C">
        <w:rPr>
          <w:rFonts w:ascii="Abadi" w:hAnsi="Abadi"/>
          <w:sz w:val="21"/>
          <w:szCs w:val="21"/>
        </w:rPr>
        <w:t xml:space="preserve"> si algún otro integrante de la </w:t>
      </w:r>
      <w:r>
        <w:rPr>
          <w:rFonts w:ascii="Abadi" w:hAnsi="Abadi"/>
          <w:sz w:val="21"/>
          <w:szCs w:val="21"/>
        </w:rPr>
        <w:t>D</w:t>
      </w:r>
      <w:r w:rsidRPr="00204E1C">
        <w:rPr>
          <w:rFonts w:ascii="Abadi" w:hAnsi="Abadi"/>
          <w:sz w:val="21"/>
          <w:szCs w:val="21"/>
        </w:rPr>
        <w:t xml:space="preserve">iputación </w:t>
      </w:r>
      <w:r>
        <w:rPr>
          <w:rFonts w:ascii="Abadi" w:hAnsi="Abadi"/>
          <w:sz w:val="21"/>
          <w:szCs w:val="21"/>
        </w:rPr>
        <w:t>P</w:t>
      </w:r>
      <w:r w:rsidRPr="00204E1C">
        <w:rPr>
          <w:rFonts w:ascii="Abadi" w:hAnsi="Abadi"/>
          <w:sz w:val="21"/>
          <w:szCs w:val="21"/>
        </w:rPr>
        <w:t>ermanente desea inscribirse manifiéstelo a esta presidencia</w:t>
      </w:r>
      <w:r>
        <w:rPr>
          <w:rFonts w:ascii="Abadi" w:hAnsi="Abadi"/>
          <w:sz w:val="21"/>
          <w:szCs w:val="21"/>
        </w:rPr>
        <w:t>,</w:t>
      </w:r>
      <w:r w:rsidRPr="00204E1C">
        <w:rPr>
          <w:rFonts w:ascii="Abadi" w:hAnsi="Abadi"/>
          <w:sz w:val="21"/>
          <w:szCs w:val="21"/>
        </w:rPr>
        <w:t xml:space="preserve"> indicando el tema de su participación</w:t>
      </w:r>
      <w:r>
        <w:rPr>
          <w:rFonts w:ascii="Abadi" w:hAnsi="Abadi"/>
          <w:sz w:val="21"/>
          <w:szCs w:val="21"/>
        </w:rPr>
        <w:t>,</w:t>
      </w:r>
      <w:r w:rsidRPr="00204E1C">
        <w:rPr>
          <w:rFonts w:ascii="Abadi" w:hAnsi="Abadi"/>
          <w:sz w:val="21"/>
          <w:szCs w:val="21"/>
        </w:rPr>
        <w:t xml:space="preserve"> </w:t>
      </w:r>
      <w:r>
        <w:rPr>
          <w:rFonts w:ascii="Abadi" w:hAnsi="Abadi"/>
          <w:sz w:val="21"/>
          <w:szCs w:val="21"/>
        </w:rPr>
        <w:t xml:space="preserve">¿diputada Noemí Márquez? </w:t>
      </w:r>
      <w:r w:rsidRPr="005E3EBE">
        <w:rPr>
          <w:rFonts w:ascii="Abadi" w:hAnsi="Abadi"/>
          <w:b/>
          <w:bCs/>
          <w:sz w:val="21"/>
          <w:szCs w:val="21"/>
        </w:rPr>
        <w:t>(Voz) diputada Noemí Márquez Márquez,</w:t>
      </w:r>
      <w:r>
        <w:rPr>
          <w:rFonts w:ascii="Abadi" w:hAnsi="Abadi"/>
          <w:sz w:val="21"/>
          <w:szCs w:val="21"/>
        </w:rPr>
        <w:t xml:space="preserve"> sí diputada presidenta, con el tema “</w:t>
      </w:r>
      <w:r w:rsidRPr="00204E1C">
        <w:rPr>
          <w:rFonts w:ascii="Abadi" w:hAnsi="Abadi"/>
          <w:sz w:val="21"/>
          <w:szCs w:val="21"/>
        </w:rPr>
        <w:t>educación sin sociedad</w:t>
      </w:r>
      <w:r>
        <w:rPr>
          <w:rFonts w:ascii="Abadi" w:hAnsi="Abadi"/>
          <w:sz w:val="21"/>
          <w:szCs w:val="21"/>
        </w:rPr>
        <w:t>”</w:t>
      </w:r>
      <w:r w:rsidRPr="00204E1C">
        <w:rPr>
          <w:rFonts w:ascii="Abadi" w:hAnsi="Abadi"/>
          <w:sz w:val="21"/>
          <w:szCs w:val="21"/>
        </w:rPr>
        <w:t xml:space="preserve"> </w:t>
      </w:r>
      <w:r w:rsidRPr="005E3EBE">
        <w:rPr>
          <w:rFonts w:ascii="Abadi" w:hAnsi="Abadi"/>
          <w:b/>
          <w:bCs/>
          <w:sz w:val="21"/>
          <w:szCs w:val="21"/>
        </w:rPr>
        <w:t>(Voz) diputada Presidenta,</w:t>
      </w:r>
      <w:r>
        <w:rPr>
          <w:rFonts w:ascii="Abadi" w:hAnsi="Abadi"/>
          <w:sz w:val="21"/>
          <w:szCs w:val="21"/>
        </w:rPr>
        <w:t xml:space="preserve"> “educación sin sociedad” ¡</w:t>
      </w:r>
      <w:r w:rsidRPr="00204E1C">
        <w:rPr>
          <w:rFonts w:ascii="Abadi" w:hAnsi="Abadi"/>
          <w:sz w:val="21"/>
          <w:szCs w:val="21"/>
        </w:rPr>
        <w:t>muy bien</w:t>
      </w:r>
      <w:r>
        <w:rPr>
          <w:rFonts w:ascii="Abadi" w:hAnsi="Abadi"/>
          <w:sz w:val="21"/>
          <w:szCs w:val="21"/>
        </w:rPr>
        <w:t>!</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diputada Briseida</w:t>
      </w:r>
      <w:r>
        <w:rPr>
          <w:rFonts w:ascii="Abadi" w:hAnsi="Abadi"/>
          <w:sz w:val="21"/>
          <w:szCs w:val="21"/>
        </w:rPr>
        <w:t xml:space="preserve">? </w:t>
      </w:r>
      <w:r w:rsidRPr="008F6A66">
        <w:rPr>
          <w:rFonts w:ascii="Abadi" w:hAnsi="Abadi"/>
          <w:b/>
          <w:bCs/>
          <w:sz w:val="21"/>
          <w:szCs w:val="21"/>
        </w:rPr>
        <w:t>(Voz) diputada Briseida</w:t>
      </w:r>
      <w:r>
        <w:rPr>
          <w:rFonts w:ascii="Abadi" w:hAnsi="Abadi"/>
          <w:b/>
          <w:bCs/>
          <w:sz w:val="21"/>
          <w:szCs w:val="21"/>
        </w:rPr>
        <w:t xml:space="preserve"> </w:t>
      </w:r>
      <w:r w:rsidRPr="008F6A66">
        <w:rPr>
          <w:rFonts w:ascii="Abadi" w:hAnsi="Abadi"/>
          <w:b/>
          <w:bCs/>
          <w:sz w:val="21"/>
          <w:szCs w:val="21"/>
        </w:rPr>
        <w:t>gracias</w:t>
      </w:r>
      <w:r>
        <w:rPr>
          <w:rFonts w:ascii="Abadi" w:hAnsi="Abadi"/>
          <w:sz w:val="21"/>
          <w:szCs w:val="21"/>
        </w:rPr>
        <w:t xml:space="preserve">, </w:t>
      </w:r>
      <w:r>
        <w:rPr>
          <w:rFonts w:ascii="Abadi" w:hAnsi="Abadi"/>
          <w:sz w:val="21"/>
          <w:szCs w:val="21"/>
        </w:rPr>
        <w:lastRenderedPageBreak/>
        <w:t xml:space="preserve">gracias </w:t>
      </w:r>
      <w:r w:rsidRPr="00204E1C">
        <w:rPr>
          <w:rFonts w:ascii="Abadi" w:hAnsi="Abadi"/>
          <w:sz w:val="21"/>
          <w:szCs w:val="21"/>
        </w:rPr>
        <w:t xml:space="preserve">diputada presidenta con el tema de </w:t>
      </w:r>
      <w:r>
        <w:rPr>
          <w:rFonts w:ascii="Abadi" w:hAnsi="Abadi"/>
          <w:sz w:val="21"/>
          <w:szCs w:val="21"/>
        </w:rPr>
        <w:t>“</w:t>
      </w:r>
      <w:r w:rsidRPr="00204E1C">
        <w:rPr>
          <w:rFonts w:ascii="Abadi" w:hAnsi="Abadi"/>
          <w:sz w:val="21"/>
          <w:szCs w:val="21"/>
        </w:rPr>
        <w:t>legalidad</w:t>
      </w:r>
      <w:r>
        <w:rPr>
          <w:rFonts w:ascii="Abadi" w:hAnsi="Abadi"/>
          <w:sz w:val="21"/>
          <w:szCs w:val="21"/>
        </w:rPr>
        <w:t>”! por</w:t>
      </w:r>
      <w:r w:rsidRPr="00204E1C">
        <w:rPr>
          <w:rFonts w:ascii="Abadi" w:hAnsi="Abadi"/>
          <w:sz w:val="21"/>
          <w:szCs w:val="21"/>
        </w:rPr>
        <w:t xml:space="preserve"> favor</w:t>
      </w:r>
      <w:r>
        <w:rPr>
          <w:rFonts w:ascii="Abadi" w:hAnsi="Abadi"/>
          <w:sz w:val="21"/>
          <w:szCs w:val="21"/>
        </w:rPr>
        <w:t>!</w:t>
      </w:r>
      <w:r w:rsidRPr="00AB48AA">
        <w:rPr>
          <w:rFonts w:ascii="Abadi" w:hAnsi="Abadi"/>
          <w:b/>
          <w:bCs/>
          <w:sz w:val="21"/>
          <w:szCs w:val="21"/>
        </w:rPr>
        <w:t xml:space="preserve"> </w:t>
      </w:r>
      <w:r w:rsidRPr="005E3EBE">
        <w:rPr>
          <w:rFonts w:ascii="Abadi" w:hAnsi="Abadi"/>
          <w:b/>
          <w:bCs/>
          <w:sz w:val="21"/>
          <w:szCs w:val="21"/>
        </w:rPr>
        <w:t xml:space="preserve">(Voz) diputada </w:t>
      </w:r>
      <w:proofErr w:type="gramStart"/>
      <w:r w:rsidRPr="005E3EBE">
        <w:rPr>
          <w:rFonts w:ascii="Abadi" w:hAnsi="Abadi"/>
          <w:b/>
          <w:bCs/>
          <w:sz w:val="21"/>
          <w:szCs w:val="21"/>
        </w:rPr>
        <w:t>Presidenta,</w:t>
      </w:r>
      <w:r>
        <w:rPr>
          <w:rFonts w:ascii="Abadi" w:hAnsi="Abadi"/>
          <w:sz w:val="21"/>
          <w:szCs w:val="21"/>
        </w:rPr>
        <w:t xml:space="preserve">  ¡</w:t>
      </w:r>
      <w:proofErr w:type="gramEnd"/>
      <w:r>
        <w:rPr>
          <w:rFonts w:ascii="Abadi" w:hAnsi="Abadi"/>
          <w:sz w:val="21"/>
          <w:szCs w:val="21"/>
        </w:rPr>
        <w:t>muchas gracias! diputada B</w:t>
      </w:r>
      <w:r w:rsidRPr="00204E1C">
        <w:rPr>
          <w:rFonts w:ascii="Abadi" w:hAnsi="Abadi"/>
          <w:sz w:val="21"/>
          <w:szCs w:val="21"/>
        </w:rPr>
        <w:t xml:space="preserve">riseida </w:t>
      </w:r>
      <w:r>
        <w:rPr>
          <w:rFonts w:ascii="Abadi" w:hAnsi="Abadi"/>
          <w:sz w:val="21"/>
          <w:szCs w:val="21"/>
        </w:rPr>
        <w:t>M</w:t>
      </w:r>
      <w:r w:rsidRPr="00204E1C">
        <w:rPr>
          <w:rFonts w:ascii="Abadi" w:hAnsi="Abadi"/>
          <w:sz w:val="21"/>
          <w:szCs w:val="21"/>
        </w:rPr>
        <w:t>agdaleno</w:t>
      </w:r>
      <w:r>
        <w:rPr>
          <w:rFonts w:ascii="Abadi" w:hAnsi="Abadi"/>
          <w:sz w:val="21"/>
          <w:szCs w:val="21"/>
        </w:rPr>
        <w:t>,</w:t>
      </w:r>
      <w:r w:rsidRPr="00204E1C">
        <w:rPr>
          <w:rFonts w:ascii="Abadi" w:hAnsi="Abadi"/>
          <w:sz w:val="21"/>
          <w:szCs w:val="21"/>
        </w:rPr>
        <w:t xml:space="preserve"> </w:t>
      </w:r>
      <w:r>
        <w:rPr>
          <w:rFonts w:ascii="Abadi" w:hAnsi="Abadi"/>
          <w:sz w:val="21"/>
          <w:szCs w:val="21"/>
        </w:rPr>
        <w:t>¿D</w:t>
      </w:r>
      <w:r w:rsidRPr="00204E1C">
        <w:rPr>
          <w:rFonts w:ascii="Abadi" w:hAnsi="Abadi"/>
          <w:sz w:val="21"/>
          <w:szCs w:val="21"/>
        </w:rPr>
        <w:t xml:space="preserve">iputada </w:t>
      </w:r>
      <w:r>
        <w:rPr>
          <w:rFonts w:ascii="Abadi" w:hAnsi="Abadi"/>
          <w:sz w:val="21"/>
          <w:szCs w:val="21"/>
        </w:rPr>
        <w:t>M</w:t>
      </w:r>
      <w:r w:rsidRPr="00204E1C">
        <w:rPr>
          <w:rFonts w:ascii="Abadi" w:hAnsi="Abadi"/>
          <w:sz w:val="21"/>
          <w:szCs w:val="21"/>
        </w:rPr>
        <w:t xml:space="preserve">argarita </w:t>
      </w:r>
      <w:r>
        <w:rPr>
          <w:rFonts w:ascii="Abadi" w:hAnsi="Abadi"/>
          <w:sz w:val="21"/>
          <w:szCs w:val="21"/>
        </w:rPr>
        <w:t xml:space="preserve">Rionda? </w:t>
      </w:r>
      <w:r w:rsidRPr="00333331">
        <w:rPr>
          <w:rFonts w:ascii="Abadi" w:hAnsi="Abadi"/>
          <w:b/>
          <w:bCs/>
          <w:sz w:val="21"/>
          <w:szCs w:val="21"/>
        </w:rPr>
        <w:t>(Voz) diputada Margarita Rionda,</w:t>
      </w:r>
      <w:r>
        <w:rPr>
          <w:rFonts w:ascii="Abadi" w:hAnsi="Abadi"/>
          <w:sz w:val="21"/>
          <w:szCs w:val="21"/>
        </w:rPr>
        <w:t xml:space="preserve"> </w:t>
      </w:r>
      <w:r w:rsidRPr="00204E1C">
        <w:rPr>
          <w:rFonts w:ascii="Abadi" w:hAnsi="Abadi"/>
          <w:sz w:val="21"/>
          <w:szCs w:val="21"/>
        </w:rPr>
        <w:t>gracias presidenta</w:t>
      </w:r>
      <w:r>
        <w:rPr>
          <w:rFonts w:ascii="Abadi" w:hAnsi="Abadi"/>
          <w:sz w:val="21"/>
          <w:szCs w:val="21"/>
        </w:rPr>
        <w:t>,</w:t>
      </w:r>
      <w:r w:rsidRPr="00204E1C">
        <w:rPr>
          <w:rFonts w:ascii="Abadi" w:hAnsi="Abadi"/>
          <w:sz w:val="21"/>
          <w:szCs w:val="21"/>
        </w:rPr>
        <w:t xml:space="preserve"> con el tema </w:t>
      </w:r>
      <w:r>
        <w:rPr>
          <w:rFonts w:ascii="Abadi" w:hAnsi="Abadi"/>
          <w:sz w:val="21"/>
          <w:szCs w:val="21"/>
        </w:rPr>
        <w:t>“</w:t>
      </w:r>
      <w:r w:rsidRPr="00204E1C">
        <w:rPr>
          <w:rFonts w:ascii="Abadi" w:hAnsi="Abadi"/>
          <w:sz w:val="21"/>
          <w:szCs w:val="21"/>
        </w:rPr>
        <w:t>invitación</w:t>
      </w:r>
      <w:r>
        <w:rPr>
          <w:rFonts w:ascii="Abadi" w:hAnsi="Abadi"/>
          <w:sz w:val="21"/>
          <w:szCs w:val="21"/>
        </w:rPr>
        <w:t xml:space="preserve">” </w:t>
      </w:r>
      <w:r w:rsidRPr="00333331">
        <w:rPr>
          <w:rFonts w:ascii="Abadi" w:hAnsi="Abadi"/>
          <w:b/>
          <w:bCs/>
          <w:sz w:val="21"/>
          <w:szCs w:val="21"/>
        </w:rPr>
        <w:t>(Voz) diputada Presidenta,</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 xml:space="preserve">invitación </w:t>
      </w:r>
      <w:r>
        <w:rPr>
          <w:rFonts w:ascii="Abadi" w:hAnsi="Abadi"/>
          <w:sz w:val="21"/>
          <w:szCs w:val="21"/>
        </w:rPr>
        <w:t>¿</w:t>
      </w:r>
      <w:r w:rsidRPr="00204E1C">
        <w:rPr>
          <w:rFonts w:ascii="Abadi" w:hAnsi="Abadi"/>
          <w:sz w:val="21"/>
          <w:szCs w:val="21"/>
        </w:rPr>
        <w:t xml:space="preserve">diputado Ernesto </w:t>
      </w:r>
      <w:r>
        <w:rPr>
          <w:rFonts w:ascii="Abadi" w:hAnsi="Abadi"/>
          <w:sz w:val="21"/>
          <w:szCs w:val="21"/>
        </w:rPr>
        <w:t>M</w:t>
      </w:r>
      <w:r w:rsidRPr="00204E1C">
        <w:rPr>
          <w:rFonts w:ascii="Abadi" w:hAnsi="Abadi"/>
          <w:sz w:val="21"/>
          <w:szCs w:val="21"/>
        </w:rPr>
        <w:t>illán</w:t>
      </w:r>
      <w:r w:rsidRPr="001C2FE4">
        <w:rPr>
          <w:rFonts w:ascii="Abadi" w:hAnsi="Abadi"/>
          <w:sz w:val="21"/>
          <w:szCs w:val="21"/>
        </w:rPr>
        <w:t xml:space="preserve">? </w:t>
      </w:r>
      <w:r w:rsidRPr="003F7139">
        <w:rPr>
          <w:rFonts w:ascii="Abadi" w:hAnsi="Abadi"/>
          <w:b/>
          <w:bCs/>
          <w:sz w:val="21"/>
          <w:szCs w:val="21"/>
        </w:rPr>
        <w:t>(Voz) diputado Ernesto Millán,</w:t>
      </w:r>
      <w:r>
        <w:rPr>
          <w:rFonts w:ascii="Abadi" w:hAnsi="Abadi"/>
          <w:sz w:val="21"/>
          <w:szCs w:val="21"/>
        </w:rPr>
        <w:t xml:space="preserve"> </w:t>
      </w:r>
      <w:r w:rsidRPr="00204E1C">
        <w:rPr>
          <w:rFonts w:ascii="Abadi" w:hAnsi="Abadi"/>
          <w:sz w:val="21"/>
          <w:szCs w:val="21"/>
        </w:rPr>
        <w:t xml:space="preserve">con el tema </w:t>
      </w:r>
      <w:r>
        <w:rPr>
          <w:rFonts w:ascii="Abadi" w:hAnsi="Abadi"/>
          <w:sz w:val="21"/>
          <w:szCs w:val="21"/>
        </w:rPr>
        <w:t>“</w:t>
      </w:r>
      <w:r w:rsidRPr="00204E1C">
        <w:rPr>
          <w:rFonts w:ascii="Abadi" w:hAnsi="Abadi"/>
          <w:sz w:val="21"/>
          <w:szCs w:val="21"/>
        </w:rPr>
        <w:t>oficialí</w:t>
      </w:r>
      <w:r>
        <w:rPr>
          <w:rFonts w:ascii="Abadi" w:hAnsi="Abadi"/>
          <w:sz w:val="21"/>
          <w:szCs w:val="21"/>
        </w:rPr>
        <w:t xml:space="preserve">a” </w:t>
      </w:r>
      <w:r w:rsidRPr="007B0006">
        <w:rPr>
          <w:rFonts w:ascii="Abadi" w:hAnsi="Abadi"/>
          <w:b/>
          <w:bCs/>
          <w:sz w:val="21"/>
          <w:szCs w:val="21"/>
        </w:rPr>
        <w:t>(Voz) diputada Presidenta,</w:t>
      </w:r>
      <w:r>
        <w:rPr>
          <w:rFonts w:ascii="Abadi" w:hAnsi="Abadi"/>
          <w:sz w:val="21"/>
          <w:szCs w:val="21"/>
        </w:rPr>
        <w:t xml:space="preserve"> “oficialía” ¿alguien más? ¡</w:t>
      </w:r>
      <w:r w:rsidRPr="00204E1C">
        <w:rPr>
          <w:rFonts w:ascii="Abadi" w:hAnsi="Abadi"/>
          <w:sz w:val="21"/>
          <w:szCs w:val="21"/>
        </w:rPr>
        <w:t>muchas gracias</w:t>
      </w:r>
      <w:r>
        <w:rPr>
          <w:rFonts w:ascii="Abadi" w:hAnsi="Abadi"/>
          <w:sz w:val="21"/>
          <w:szCs w:val="21"/>
        </w:rPr>
        <w:t>!</w:t>
      </w:r>
      <w:r w:rsidRPr="00204E1C">
        <w:rPr>
          <w:rFonts w:ascii="Abadi" w:hAnsi="Abadi"/>
          <w:sz w:val="21"/>
          <w:szCs w:val="21"/>
        </w:rPr>
        <w:t xml:space="preserve"> el orden</w:t>
      </w:r>
      <w:r>
        <w:rPr>
          <w:rFonts w:ascii="Abadi" w:hAnsi="Abadi"/>
          <w:sz w:val="21"/>
          <w:szCs w:val="21"/>
        </w:rPr>
        <w:t>,</w:t>
      </w:r>
      <w:r w:rsidRPr="00204E1C">
        <w:rPr>
          <w:rFonts w:ascii="Abadi" w:hAnsi="Abadi"/>
          <w:sz w:val="21"/>
          <w:szCs w:val="21"/>
        </w:rPr>
        <w:t xml:space="preserve"> el orden de participaciones queda de la siguiente manera</w:t>
      </w:r>
      <w:r>
        <w:rPr>
          <w:rFonts w:ascii="Abadi" w:hAnsi="Abadi"/>
          <w:sz w:val="21"/>
          <w:szCs w:val="21"/>
        </w:rPr>
        <w:t xml:space="preserve">, diputada Martha Guadalupe, </w:t>
      </w:r>
      <w:r w:rsidRPr="00204E1C">
        <w:rPr>
          <w:rFonts w:ascii="Abadi" w:hAnsi="Abadi"/>
          <w:sz w:val="21"/>
          <w:szCs w:val="21"/>
        </w:rPr>
        <w:t xml:space="preserve">con el tema </w:t>
      </w:r>
      <w:r>
        <w:rPr>
          <w:rFonts w:ascii="Abadi" w:hAnsi="Abadi"/>
          <w:sz w:val="21"/>
          <w:szCs w:val="21"/>
        </w:rPr>
        <w:t>“</w:t>
      </w:r>
      <w:r w:rsidRPr="00204E1C">
        <w:rPr>
          <w:rFonts w:ascii="Abadi" w:hAnsi="Abadi"/>
          <w:sz w:val="21"/>
          <w:szCs w:val="21"/>
        </w:rPr>
        <w:t>logros</w:t>
      </w:r>
      <w:r>
        <w:rPr>
          <w:rFonts w:ascii="Abadi" w:hAnsi="Abadi"/>
          <w:sz w:val="21"/>
          <w:szCs w:val="21"/>
        </w:rPr>
        <w:t>”</w:t>
      </w:r>
      <w:r w:rsidRPr="00204E1C">
        <w:rPr>
          <w:rFonts w:ascii="Abadi" w:hAnsi="Abadi"/>
          <w:sz w:val="21"/>
          <w:szCs w:val="21"/>
        </w:rPr>
        <w:t xml:space="preserve"> del diputado Gerardo Fernández</w:t>
      </w:r>
      <w:r>
        <w:rPr>
          <w:rFonts w:ascii="Abadi" w:hAnsi="Abadi"/>
          <w:sz w:val="21"/>
          <w:szCs w:val="21"/>
        </w:rPr>
        <w:t xml:space="preserve">, </w:t>
      </w:r>
      <w:r w:rsidRPr="00204E1C">
        <w:rPr>
          <w:rFonts w:ascii="Abadi" w:hAnsi="Abadi"/>
          <w:sz w:val="21"/>
          <w:szCs w:val="21"/>
        </w:rPr>
        <w:t xml:space="preserve">con el tema </w:t>
      </w:r>
      <w:r>
        <w:rPr>
          <w:rFonts w:ascii="Abadi" w:hAnsi="Abadi"/>
          <w:sz w:val="21"/>
          <w:szCs w:val="21"/>
        </w:rPr>
        <w:t>“</w:t>
      </w:r>
      <w:r w:rsidRPr="00204E1C">
        <w:rPr>
          <w:rFonts w:ascii="Abadi" w:hAnsi="Abadi"/>
          <w:sz w:val="21"/>
          <w:szCs w:val="21"/>
        </w:rPr>
        <w:t>chaleco azul</w:t>
      </w:r>
      <w:r>
        <w:rPr>
          <w:rFonts w:ascii="Abadi" w:hAnsi="Abadi"/>
          <w:sz w:val="21"/>
          <w:szCs w:val="21"/>
        </w:rPr>
        <w:t>”</w:t>
      </w:r>
      <w:r w:rsidRPr="00204E1C">
        <w:rPr>
          <w:rFonts w:ascii="Abadi" w:hAnsi="Abadi"/>
          <w:sz w:val="21"/>
          <w:szCs w:val="21"/>
        </w:rPr>
        <w:t xml:space="preserve"> diputado David Martínez Mendizábal con el</w:t>
      </w:r>
      <w:r>
        <w:rPr>
          <w:rFonts w:ascii="Abadi" w:hAnsi="Abadi"/>
          <w:sz w:val="21"/>
          <w:szCs w:val="21"/>
        </w:rPr>
        <w:t xml:space="preserve"> tema “</w:t>
      </w:r>
      <w:r w:rsidRPr="00204E1C">
        <w:rPr>
          <w:rFonts w:ascii="Abadi" w:hAnsi="Abadi"/>
          <w:sz w:val="21"/>
          <w:szCs w:val="21"/>
        </w:rPr>
        <w:t xml:space="preserve">programas </w:t>
      </w:r>
      <w:r>
        <w:rPr>
          <w:rFonts w:ascii="Abadi" w:hAnsi="Abadi"/>
          <w:sz w:val="21"/>
          <w:szCs w:val="21"/>
        </w:rPr>
        <w:t>s</w:t>
      </w:r>
      <w:r w:rsidRPr="00204E1C">
        <w:rPr>
          <w:rFonts w:ascii="Abadi" w:hAnsi="Abadi"/>
          <w:sz w:val="21"/>
          <w:szCs w:val="21"/>
        </w:rPr>
        <w:t>ociales</w:t>
      </w:r>
      <w:r>
        <w:rPr>
          <w:rFonts w:ascii="Abadi" w:hAnsi="Abadi"/>
          <w:sz w:val="21"/>
          <w:szCs w:val="21"/>
        </w:rPr>
        <w:t>”</w:t>
      </w:r>
      <w:r w:rsidRPr="00204E1C">
        <w:rPr>
          <w:rFonts w:ascii="Abadi" w:hAnsi="Abadi"/>
          <w:sz w:val="21"/>
          <w:szCs w:val="21"/>
        </w:rPr>
        <w:t xml:space="preserve"> diputada </w:t>
      </w:r>
      <w:r>
        <w:rPr>
          <w:rFonts w:ascii="Abadi" w:hAnsi="Abadi"/>
          <w:sz w:val="21"/>
          <w:szCs w:val="21"/>
        </w:rPr>
        <w:t>Noemí Márquez Márquez, con</w:t>
      </w:r>
      <w:r w:rsidRPr="00204E1C">
        <w:rPr>
          <w:rFonts w:ascii="Abadi" w:hAnsi="Abadi"/>
          <w:sz w:val="21"/>
          <w:szCs w:val="21"/>
        </w:rPr>
        <w:t xml:space="preserve"> el </w:t>
      </w:r>
      <w:r>
        <w:rPr>
          <w:rFonts w:ascii="Abadi" w:hAnsi="Abadi"/>
          <w:sz w:val="21"/>
          <w:szCs w:val="21"/>
        </w:rPr>
        <w:t>tema</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educación sin sociedad</w:t>
      </w:r>
      <w:r>
        <w:rPr>
          <w:rFonts w:ascii="Abadi" w:hAnsi="Abadi"/>
          <w:sz w:val="21"/>
          <w:szCs w:val="21"/>
        </w:rPr>
        <w:t>”</w:t>
      </w:r>
      <w:r w:rsidRPr="00204E1C">
        <w:rPr>
          <w:rFonts w:ascii="Abadi" w:hAnsi="Abadi"/>
          <w:sz w:val="21"/>
          <w:szCs w:val="21"/>
        </w:rPr>
        <w:t xml:space="preserve"> </w:t>
      </w:r>
      <w:r>
        <w:rPr>
          <w:rFonts w:ascii="Abadi" w:hAnsi="Abadi"/>
          <w:sz w:val="21"/>
          <w:szCs w:val="21"/>
        </w:rPr>
        <w:t>B</w:t>
      </w:r>
      <w:r w:rsidRPr="00204E1C">
        <w:rPr>
          <w:rFonts w:ascii="Abadi" w:hAnsi="Abadi"/>
          <w:sz w:val="21"/>
          <w:szCs w:val="21"/>
        </w:rPr>
        <w:t xml:space="preserve">riseida </w:t>
      </w:r>
      <w:r>
        <w:rPr>
          <w:rFonts w:ascii="Abadi" w:hAnsi="Abadi"/>
          <w:sz w:val="21"/>
          <w:szCs w:val="21"/>
        </w:rPr>
        <w:t>M</w:t>
      </w:r>
      <w:r w:rsidRPr="00204E1C">
        <w:rPr>
          <w:rFonts w:ascii="Abadi" w:hAnsi="Abadi"/>
          <w:sz w:val="21"/>
          <w:szCs w:val="21"/>
        </w:rPr>
        <w:t xml:space="preserve">agdaleno con el tema </w:t>
      </w:r>
      <w:r>
        <w:rPr>
          <w:rFonts w:ascii="Abadi" w:hAnsi="Abadi"/>
          <w:sz w:val="21"/>
          <w:szCs w:val="21"/>
        </w:rPr>
        <w:t>“</w:t>
      </w:r>
      <w:r w:rsidRPr="00204E1C">
        <w:rPr>
          <w:rFonts w:ascii="Abadi" w:hAnsi="Abadi"/>
          <w:sz w:val="21"/>
          <w:szCs w:val="21"/>
        </w:rPr>
        <w:t>legalidad</w:t>
      </w:r>
      <w:r>
        <w:rPr>
          <w:rFonts w:ascii="Abadi" w:hAnsi="Abadi"/>
          <w:sz w:val="21"/>
          <w:szCs w:val="21"/>
        </w:rPr>
        <w:t>”</w:t>
      </w:r>
      <w:r w:rsidRPr="00204E1C">
        <w:rPr>
          <w:rFonts w:ascii="Abadi" w:hAnsi="Abadi"/>
          <w:sz w:val="21"/>
          <w:szCs w:val="21"/>
        </w:rPr>
        <w:t xml:space="preserve"> </w:t>
      </w:r>
      <w:r>
        <w:rPr>
          <w:rFonts w:ascii="Abadi" w:hAnsi="Abadi"/>
          <w:sz w:val="21"/>
          <w:szCs w:val="21"/>
        </w:rPr>
        <w:t>M</w:t>
      </w:r>
      <w:r w:rsidRPr="00204E1C">
        <w:rPr>
          <w:rFonts w:ascii="Abadi" w:hAnsi="Abadi"/>
          <w:sz w:val="21"/>
          <w:szCs w:val="21"/>
        </w:rPr>
        <w:t xml:space="preserve">argarita </w:t>
      </w:r>
      <w:r>
        <w:rPr>
          <w:rFonts w:ascii="Abadi" w:hAnsi="Abadi"/>
          <w:sz w:val="21"/>
          <w:szCs w:val="21"/>
        </w:rPr>
        <w:t>R</w:t>
      </w:r>
      <w:r w:rsidRPr="00204E1C">
        <w:rPr>
          <w:rFonts w:ascii="Abadi" w:hAnsi="Abadi"/>
          <w:sz w:val="21"/>
          <w:szCs w:val="21"/>
        </w:rPr>
        <w:t xml:space="preserve">ionda con el tema </w:t>
      </w:r>
      <w:r>
        <w:rPr>
          <w:rFonts w:ascii="Abadi" w:hAnsi="Abadi"/>
          <w:sz w:val="21"/>
          <w:szCs w:val="21"/>
        </w:rPr>
        <w:t>“invitación”</w:t>
      </w:r>
      <w:r w:rsidRPr="00204E1C">
        <w:rPr>
          <w:rFonts w:ascii="Abadi" w:hAnsi="Abadi"/>
          <w:sz w:val="21"/>
          <w:szCs w:val="21"/>
        </w:rPr>
        <w:t xml:space="preserve"> y Ernesto </w:t>
      </w:r>
      <w:r>
        <w:rPr>
          <w:rFonts w:ascii="Abadi" w:hAnsi="Abadi"/>
          <w:sz w:val="21"/>
          <w:szCs w:val="21"/>
        </w:rPr>
        <w:t>M</w:t>
      </w:r>
      <w:r w:rsidRPr="00204E1C">
        <w:rPr>
          <w:rFonts w:ascii="Abadi" w:hAnsi="Abadi"/>
          <w:sz w:val="21"/>
          <w:szCs w:val="21"/>
        </w:rPr>
        <w:t xml:space="preserve">illán con el tema </w:t>
      </w:r>
      <w:r>
        <w:rPr>
          <w:rFonts w:ascii="Abadi" w:hAnsi="Abadi"/>
          <w:sz w:val="21"/>
          <w:szCs w:val="21"/>
        </w:rPr>
        <w:t>“</w:t>
      </w:r>
      <w:r w:rsidRPr="00204E1C">
        <w:rPr>
          <w:rFonts w:ascii="Abadi" w:hAnsi="Abadi"/>
          <w:sz w:val="21"/>
          <w:szCs w:val="21"/>
        </w:rPr>
        <w:t>oficialía</w:t>
      </w:r>
      <w:r>
        <w:rPr>
          <w:rFonts w:ascii="Abadi" w:hAnsi="Abadi"/>
          <w:sz w:val="21"/>
          <w:szCs w:val="21"/>
        </w:rPr>
        <w:t>”</w:t>
      </w:r>
      <w:r w:rsidRPr="00204E1C">
        <w:rPr>
          <w:rFonts w:ascii="Abadi" w:hAnsi="Abadi"/>
          <w:sz w:val="21"/>
          <w:szCs w:val="21"/>
        </w:rPr>
        <w:t xml:space="preserve"> así es como queda la lista</w:t>
      </w:r>
      <w:r>
        <w:rPr>
          <w:rFonts w:ascii="Abadi" w:hAnsi="Abadi"/>
          <w:sz w:val="21"/>
          <w:szCs w:val="21"/>
        </w:rPr>
        <w:t xml:space="preserve">, acaba de declinar el diputado David, su participación, entonces omitimos su participación ¡muchas gracias! </w:t>
      </w:r>
    </w:p>
    <w:p w14:paraId="51CA3727" w14:textId="77777777" w:rsidR="006F42DF" w:rsidRDefault="006F42DF" w:rsidP="00A65520">
      <w:pPr>
        <w:jc w:val="both"/>
        <w:rPr>
          <w:rFonts w:ascii="Abadi" w:hAnsi="Abadi"/>
          <w:sz w:val="21"/>
          <w:szCs w:val="21"/>
        </w:rPr>
      </w:pPr>
    </w:p>
    <w:p w14:paraId="34D78EB8" w14:textId="77777777" w:rsidR="00A65520" w:rsidRDefault="00A65520" w:rsidP="005F0543">
      <w:pPr>
        <w:pStyle w:val="Prrafodelista"/>
        <w:numPr>
          <w:ilvl w:val="0"/>
          <w:numId w:val="45"/>
        </w:numPr>
        <w:spacing w:after="160" w:line="259" w:lineRule="auto"/>
        <w:ind w:left="426"/>
        <w:contextualSpacing/>
        <w:jc w:val="both"/>
        <w:rPr>
          <w:rFonts w:ascii="Abadi" w:hAnsi="Abadi"/>
          <w:sz w:val="21"/>
          <w:szCs w:val="21"/>
        </w:rPr>
      </w:pPr>
      <w:r w:rsidRPr="007E3FB4">
        <w:rPr>
          <w:rFonts w:ascii="Abadi" w:hAnsi="Abadi"/>
          <w:b/>
          <w:bCs/>
          <w:sz w:val="21"/>
          <w:szCs w:val="21"/>
        </w:rPr>
        <w:t xml:space="preserve">La </w:t>
      </w:r>
      <w:proofErr w:type="gramStart"/>
      <w:r w:rsidRPr="007E3FB4">
        <w:rPr>
          <w:rFonts w:ascii="Abadi" w:hAnsi="Abadi"/>
          <w:b/>
          <w:bCs/>
          <w:sz w:val="21"/>
          <w:szCs w:val="21"/>
        </w:rPr>
        <w:t>Presidencia.-</w:t>
      </w:r>
      <w:proofErr w:type="gramEnd"/>
      <w:r>
        <w:rPr>
          <w:rFonts w:ascii="Abadi" w:hAnsi="Abadi"/>
          <w:sz w:val="21"/>
          <w:szCs w:val="21"/>
        </w:rPr>
        <w:t xml:space="preserve"> </w:t>
      </w:r>
      <w:r w:rsidRPr="00E17B55">
        <w:rPr>
          <w:rFonts w:ascii="Abadi" w:hAnsi="Abadi"/>
          <w:sz w:val="21"/>
          <w:szCs w:val="21"/>
        </w:rPr>
        <w:t>Se otorga el uso de la voz a la diputada Martha Guadalupe Hernández Camarena hasta 10 minutos por favor.</w:t>
      </w:r>
    </w:p>
    <w:p w14:paraId="4C8B02AF" w14:textId="77777777" w:rsidR="00A65520" w:rsidRDefault="00A65520" w:rsidP="00A65520">
      <w:pPr>
        <w:ind w:left="66"/>
        <w:jc w:val="both"/>
        <w:rPr>
          <w:rFonts w:ascii="Abadi" w:hAnsi="Abadi"/>
          <w:b/>
          <w:bCs/>
          <w:sz w:val="21"/>
          <w:szCs w:val="21"/>
        </w:rPr>
      </w:pPr>
      <w:r w:rsidRPr="00BC3982">
        <w:rPr>
          <w:rFonts w:ascii="Abadi" w:hAnsi="Abadi"/>
          <w:b/>
          <w:bCs/>
          <w:sz w:val="21"/>
          <w:szCs w:val="21"/>
        </w:rPr>
        <w:t>(Hace uso de la voz la diputada Martha Guadalupe Hernández Camarena, para hablar en asuntos de interés general)</w:t>
      </w:r>
    </w:p>
    <w:p w14:paraId="0BF2C540" w14:textId="77777777" w:rsidR="00A65520" w:rsidRPr="00E17B55" w:rsidRDefault="00A65520" w:rsidP="00A65520">
      <w:pPr>
        <w:jc w:val="both"/>
        <w:rPr>
          <w:rFonts w:ascii="Abadi" w:hAnsi="Abadi"/>
          <w:sz w:val="21"/>
          <w:szCs w:val="21"/>
        </w:rPr>
      </w:pPr>
      <w:r>
        <w:rPr>
          <w:noProof/>
        </w:rPr>
        <w:drawing>
          <wp:inline distT="0" distB="0" distL="0" distR="0" wp14:anchorId="0D4C5C08" wp14:editId="45734C63">
            <wp:extent cx="1347824" cy="697006"/>
            <wp:effectExtent l="400050" t="114300" r="119380" b="179705"/>
            <wp:docPr id="802310180"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10180" name="Imagen 1" descr="Interfaz de usuario gráfica, Aplicación&#10;&#10;Descripción generada automáticamente"/>
                    <pic:cNvPicPr/>
                  </pic:nvPicPr>
                  <pic:blipFill rotWithShape="1">
                    <a:blip r:embed="rId49"/>
                    <a:srcRect b="8021"/>
                    <a:stretch/>
                  </pic:blipFill>
                  <pic:spPr bwMode="auto">
                    <a:xfrm>
                      <a:off x="0" y="0"/>
                      <a:ext cx="1365269" cy="706027"/>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7B85DB46" w14:textId="77777777" w:rsidR="00A65520" w:rsidRDefault="00A65520" w:rsidP="00A65520">
      <w:pPr>
        <w:jc w:val="both"/>
        <w:rPr>
          <w:rFonts w:ascii="Abadi" w:hAnsi="Abadi"/>
          <w:sz w:val="21"/>
          <w:szCs w:val="21"/>
        </w:rPr>
      </w:pPr>
    </w:p>
    <w:p w14:paraId="593A0104" w14:textId="77777777" w:rsidR="00A65520" w:rsidRDefault="00A65520" w:rsidP="00A65520">
      <w:pPr>
        <w:jc w:val="both"/>
        <w:rPr>
          <w:rFonts w:ascii="Abadi" w:hAnsi="Abadi"/>
          <w:sz w:val="21"/>
          <w:szCs w:val="21"/>
        </w:rPr>
      </w:pPr>
      <w:r w:rsidRPr="00204E1C">
        <w:rPr>
          <w:rFonts w:ascii="Abadi" w:hAnsi="Abadi"/>
          <w:sz w:val="21"/>
          <w:szCs w:val="21"/>
        </w:rPr>
        <w:t xml:space="preserve"> </w:t>
      </w:r>
      <w:r>
        <w:rPr>
          <w:rFonts w:ascii="Abadi" w:hAnsi="Abadi"/>
          <w:sz w:val="21"/>
          <w:szCs w:val="21"/>
        </w:rPr>
        <w:t>¡M</w:t>
      </w:r>
      <w:r w:rsidRPr="00204E1C">
        <w:rPr>
          <w:rFonts w:ascii="Abadi" w:hAnsi="Abadi"/>
          <w:sz w:val="21"/>
          <w:szCs w:val="21"/>
        </w:rPr>
        <w:t>uchas gracias</w:t>
      </w:r>
      <w:r>
        <w:rPr>
          <w:rFonts w:ascii="Abadi" w:hAnsi="Abadi"/>
          <w:sz w:val="21"/>
          <w:szCs w:val="21"/>
        </w:rPr>
        <w:t>!</w:t>
      </w:r>
      <w:r w:rsidRPr="00204E1C">
        <w:rPr>
          <w:rFonts w:ascii="Abadi" w:hAnsi="Abadi"/>
          <w:sz w:val="21"/>
          <w:szCs w:val="21"/>
        </w:rPr>
        <w:t xml:space="preserve"> </w:t>
      </w:r>
      <w:r>
        <w:rPr>
          <w:rFonts w:ascii="Abadi" w:hAnsi="Abadi"/>
          <w:sz w:val="21"/>
          <w:szCs w:val="21"/>
        </w:rPr>
        <w:t>b</w:t>
      </w:r>
      <w:r w:rsidRPr="00204E1C">
        <w:rPr>
          <w:rFonts w:ascii="Abadi" w:hAnsi="Abadi"/>
          <w:sz w:val="21"/>
          <w:szCs w:val="21"/>
        </w:rPr>
        <w:t>uenos días</w:t>
      </w:r>
      <w:r>
        <w:rPr>
          <w:rFonts w:ascii="Abadi" w:hAnsi="Abadi"/>
          <w:sz w:val="21"/>
          <w:szCs w:val="21"/>
        </w:rPr>
        <w:t>,</w:t>
      </w:r>
      <w:r w:rsidRPr="00204E1C">
        <w:rPr>
          <w:rFonts w:ascii="Abadi" w:hAnsi="Abadi"/>
          <w:sz w:val="21"/>
          <w:szCs w:val="21"/>
        </w:rPr>
        <w:t xml:space="preserve"> con el permiso de la </w:t>
      </w:r>
      <w:r>
        <w:rPr>
          <w:rFonts w:ascii="Abadi" w:hAnsi="Abadi"/>
          <w:sz w:val="21"/>
          <w:szCs w:val="21"/>
        </w:rPr>
        <w:t>M</w:t>
      </w:r>
      <w:r w:rsidRPr="00204E1C">
        <w:rPr>
          <w:rFonts w:ascii="Abadi" w:hAnsi="Abadi"/>
          <w:sz w:val="21"/>
          <w:szCs w:val="21"/>
        </w:rPr>
        <w:t xml:space="preserve">esa </w:t>
      </w:r>
      <w:r>
        <w:rPr>
          <w:rFonts w:ascii="Abadi" w:hAnsi="Abadi"/>
          <w:sz w:val="21"/>
          <w:szCs w:val="21"/>
        </w:rPr>
        <w:t>D</w:t>
      </w:r>
      <w:r w:rsidRPr="00204E1C">
        <w:rPr>
          <w:rFonts w:ascii="Abadi" w:hAnsi="Abadi"/>
          <w:sz w:val="21"/>
          <w:szCs w:val="21"/>
        </w:rPr>
        <w:t>irectiva a mis compañeros y compañeras a quien nos ven a través de los medios digitales y a las personas que nos acompañan aquí</w:t>
      </w:r>
      <w:r>
        <w:rPr>
          <w:rFonts w:ascii="Abadi" w:hAnsi="Abadi"/>
          <w:sz w:val="21"/>
          <w:szCs w:val="21"/>
        </w:rPr>
        <w:t>,</w:t>
      </w:r>
      <w:r w:rsidRPr="00204E1C">
        <w:rPr>
          <w:rFonts w:ascii="Abadi" w:hAnsi="Abadi"/>
          <w:sz w:val="21"/>
          <w:szCs w:val="21"/>
        </w:rPr>
        <w:t xml:space="preserve"> del día de hoy</w:t>
      </w:r>
      <w:r>
        <w:rPr>
          <w:rFonts w:ascii="Abadi" w:hAnsi="Abadi"/>
          <w:sz w:val="21"/>
          <w:szCs w:val="21"/>
        </w:rPr>
        <w:t>,</w:t>
      </w:r>
      <w:r w:rsidRPr="00204E1C">
        <w:rPr>
          <w:rFonts w:ascii="Abadi" w:hAnsi="Abadi"/>
          <w:sz w:val="21"/>
          <w:szCs w:val="21"/>
        </w:rPr>
        <w:t xml:space="preserve"> me gustaría comentarles que desde la conceptualización de las instituciones jurídico políticas</w:t>
      </w:r>
      <w:r>
        <w:rPr>
          <w:rFonts w:ascii="Abadi" w:hAnsi="Abadi"/>
          <w:sz w:val="21"/>
          <w:szCs w:val="21"/>
        </w:rPr>
        <w:t>,</w:t>
      </w:r>
      <w:r w:rsidRPr="00204E1C">
        <w:rPr>
          <w:rFonts w:ascii="Abadi" w:hAnsi="Abadi"/>
          <w:sz w:val="21"/>
          <w:szCs w:val="21"/>
        </w:rPr>
        <w:t xml:space="preserve"> se justificó excluir a las mujeres negándonos el disfrute y ejercicio de diversos derechos humanos a la par de los hombres</w:t>
      </w:r>
      <w:r>
        <w:rPr>
          <w:rFonts w:ascii="Abadi" w:hAnsi="Abadi"/>
          <w:sz w:val="21"/>
          <w:szCs w:val="21"/>
        </w:rPr>
        <w:t>,</w:t>
      </w:r>
      <w:r w:rsidRPr="00204E1C">
        <w:rPr>
          <w:rFonts w:ascii="Abadi" w:hAnsi="Abadi"/>
          <w:sz w:val="21"/>
          <w:szCs w:val="21"/>
        </w:rPr>
        <w:t xml:space="preserve"> entre ellos los derechos civiles y políticos</w:t>
      </w:r>
      <w:r>
        <w:rPr>
          <w:rFonts w:ascii="Abadi" w:hAnsi="Abadi"/>
          <w:sz w:val="21"/>
          <w:szCs w:val="21"/>
        </w:rPr>
        <w:t>,</w:t>
      </w:r>
      <w:r w:rsidRPr="00204E1C">
        <w:rPr>
          <w:rFonts w:ascii="Abadi" w:hAnsi="Abadi"/>
          <w:sz w:val="21"/>
          <w:szCs w:val="21"/>
        </w:rPr>
        <w:t xml:space="preserve"> además la violencia contra la mujer era justificable porque los hombres</w:t>
      </w:r>
      <w:r>
        <w:rPr>
          <w:rFonts w:ascii="Abadi" w:hAnsi="Abadi"/>
          <w:sz w:val="21"/>
          <w:szCs w:val="21"/>
        </w:rPr>
        <w:t xml:space="preserve">, </w:t>
      </w:r>
      <w:r w:rsidRPr="00204E1C">
        <w:rPr>
          <w:rFonts w:ascii="Abadi" w:hAnsi="Abadi"/>
          <w:sz w:val="21"/>
          <w:szCs w:val="21"/>
        </w:rPr>
        <w:t xml:space="preserve"> creían que tenían el derecho y el poder para hacer lo que querían</w:t>
      </w:r>
      <w:r>
        <w:rPr>
          <w:rFonts w:ascii="Abadi" w:hAnsi="Abadi"/>
          <w:sz w:val="21"/>
          <w:szCs w:val="21"/>
        </w:rPr>
        <w:t>,</w:t>
      </w:r>
      <w:r w:rsidRPr="00204E1C">
        <w:rPr>
          <w:rFonts w:ascii="Abadi" w:hAnsi="Abadi"/>
          <w:sz w:val="21"/>
          <w:szCs w:val="21"/>
        </w:rPr>
        <w:t xml:space="preserve"> sin embargo</w:t>
      </w:r>
      <w:r>
        <w:rPr>
          <w:rFonts w:ascii="Abadi" w:hAnsi="Abadi"/>
          <w:sz w:val="21"/>
          <w:szCs w:val="21"/>
        </w:rPr>
        <w:t>,</w:t>
      </w:r>
      <w:r w:rsidRPr="00204E1C">
        <w:rPr>
          <w:rFonts w:ascii="Abadi" w:hAnsi="Abadi"/>
          <w:sz w:val="21"/>
          <w:szCs w:val="21"/>
        </w:rPr>
        <w:t xml:space="preserve"> con el paso del tiempo</w:t>
      </w:r>
      <w:r>
        <w:rPr>
          <w:rFonts w:ascii="Abadi" w:hAnsi="Abadi"/>
          <w:sz w:val="21"/>
          <w:szCs w:val="21"/>
        </w:rPr>
        <w:t>,</w:t>
      </w:r>
      <w:r w:rsidRPr="00204E1C">
        <w:rPr>
          <w:rFonts w:ascii="Abadi" w:hAnsi="Abadi"/>
          <w:sz w:val="21"/>
          <w:szCs w:val="21"/>
        </w:rPr>
        <w:t xml:space="preserve"> las </w:t>
      </w:r>
      <w:r w:rsidRPr="00204E1C">
        <w:rPr>
          <w:rFonts w:ascii="Abadi" w:hAnsi="Abadi"/>
          <w:sz w:val="21"/>
          <w:szCs w:val="21"/>
        </w:rPr>
        <w:t>mujeres hemos luchado por desafiar esas estructuras y lograr el goce y disfrute de nuestros derechos humanos</w:t>
      </w:r>
      <w:r>
        <w:rPr>
          <w:rFonts w:ascii="Abadi" w:hAnsi="Abadi"/>
          <w:sz w:val="21"/>
          <w:szCs w:val="21"/>
        </w:rPr>
        <w:t>,</w:t>
      </w:r>
      <w:r w:rsidRPr="00204E1C">
        <w:rPr>
          <w:rFonts w:ascii="Abadi" w:hAnsi="Abadi"/>
          <w:sz w:val="21"/>
          <w:szCs w:val="21"/>
        </w:rPr>
        <w:t xml:space="preserve"> </w:t>
      </w:r>
      <w:r>
        <w:rPr>
          <w:rFonts w:ascii="Abadi" w:hAnsi="Abadi"/>
          <w:sz w:val="21"/>
          <w:szCs w:val="21"/>
        </w:rPr>
        <w:t xml:space="preserve">es así, que hoy se </w:t>
      </w:r>
      <w:r w:rsidRPr="00204E1C">
        <w:rPr>
          <w:rFonts w:ascii="Abadi" w:hAnsi="Abadi"/>
          <w:sz w:val="21"/>
          <w:szCs w:val="21"/>
        </w:rPr>
        <w:t>marca historia una vez</w:t>
      </w:r>
      <w:r>
        <w:rPr>
          <w:rFonts w:ascii="Abadi" w:hAnsi="Abadi"/>
          <w:sz w:val="21"/>
          <w:szCs w:val="21"/>
        </w:rPr>
        <w:t xml:space="preserve">, pues este Congreso realizo la declaratoria de aprobación del constituyente permanente, respecto del proyecto de decreto,  por el que se reforman diverso artículos de la Constitución Política para el Estado  de Guanajuato, hoy Guanajuato,  sienta un precedente al ser </w:t>
      </w:r>
      <w:r w:rsidRPr="00204E1C">
        <w:rPr>
          <w:rFonts w:ascii="Abadi" w:hAnsi="Abadi"/>
          <w:sz w:val="21"/>
          <w:szCs w:val="21"/>
        </w:rPr>
        <w:t xml:space="preserve"> una de las primeras entidades federativas que legislan en favor de las y los guanajuatenses en la denominada </w:t>
      </w:r>
      <w:r>
        <w:rPr>
          <w:rFonts w:ascii="Abadi" w:hAnsi="Abadi"/>
          <w:sz w:val="21"/>
          <w:szCs w:val="21"/>
        </w:rPr>
        <w:t>Le</w:t>
      </w:r>
      <w:r w:rsidRPr="00204E1C">
        <w:rPr>
          <w:rFonts w:ascii="Abadi" w:hAnsi="Abadi"/>
          <w:sz w:val="21"/>
          <w:szCs w:val="21"/>
        </w:rPr>
        <w:t xml:space="preserve">y </w:t>
      </w:r>
      <w:r>
        <w:rPr>
          <w:rFonts w:ascii="Abadi" w:hAnsi="Abadi"/>
          <w:sz w:val="21"/>
          <w:szCs w:val="21"/>
        </w:rPr>
        <w:t>3 de 3,</w:t>
      </w:r>
      <w:r w:rsidRPr="00204E1C">
        <w:rPr>
          <w:rFonts w:ascii="Abadi" w:hAnsi="Abadi"/>
          <w:sz w:val="21"/>
          <w:szCs w:val="21"/>
        </w:rPr>
        <w:t xml:space="preserve"> hoy Guanajuato se convierte en un garante en la promoción de la igualdad y la justicia social</w:t>
      </w:r>
      <w:r>
        <w:rPr>
          <w:rFonts w:ascii="Abadi" w:hAnsi="Abadi"/>
          <w:sz w:val="21"/>
          <w:szCs w:val="21"/>
        </w:rPr>
        <w:t>,</w:t>
      </w:r>
      <w:r w:rsidRPr="00204E1C">
        <w:rPr>
          <w:rFonts w:ascii="Abadi" w:hAnsi="Abadi"/>
          <w:sz w:val="21"/>
          <w:szCs w:val="21"/>
        </w:rPr>
        <w:t xml:space="preserve"> ciudadanas y ciudadanos</w:t>
      </w:r>
      <w:r>
        <w:rPr>
          <w:rFonts w:ascii="Abadi" w:hAnsi="Abadi"/>
          <w:sz w:val="21"/>
          <w:szCs w:val="21"/>
        </w:rPr>
        <w:t>,</w:t>
      </w:r>
      <w:r w:rsidRPr="00204E1C">
        <w:rPr>
          <w:rFonts w:ascii="Abadi" w:hAnsi="Abadi"/>
          <w:sz w:val="21"/>
          <w:szCs w:val="21"/>
        </w:rPr>
        <w:t xml:space="preserve"> con esta reforma constitucional se deberá inhabilitar a cualquier persona que ocupe</w:t>
      </w:r>
      <w:r>
        <w:rPr>
          <w:rFonts w:ascii="Abadi" w:hAnsi="Abadi"/>
          <w:sz w:val="21"/>
          <w:szCs w:val="21"/>
        </w:rPr>
        <w:t>,</w:t>
      </w:r>
      <w:r w:rsidRPr="00204E1C">
        <w:rPr>
          <w:rFonts w:ascii="Abadi" w:hAnsi="Abadi"/>
          <w:sz w:val="21"/>
          <w:szCs w:val="21"/>
        </w:rPr>
        <w:t xml:space="preserve"> para ocupar un cargo en el servicio público por tener sentencia firme por la comisión de los siguientes delitos</w:t>
      </w:r>
      <w:r>
        <w:rPr>
          <w:rFonts w:ascii="Abadi" w:hAnsi="Abadi"/>
          <w:sz w:val="21"/>
          <w:szCs w:val="21"/>
        </w:rPr>
        <w:t>:</w:t>
      </w:r>
    </w:p>
    <w:p w14:paraId="4122C8BA" w14:textId="77777777" w:rsidR="006F42DF" w:rsidRDefault="006F42DF" w:rsidP="00A65520">
      <w:pPr>
        <w:jc w:val="both"/>
        <w:rPr>
          <w:rFonts w:ascii="Abadi" w:hAnsi="Abadi"/>
          <w:sz w:val="21"/>
          <w:szCs w:val="21"/>
        </w:rPr>
      </w:pPr>
    </w:p>
    <w:p w14:paraId="2145E892" w14:textId="77777777" w:rsidR="00A65520" w:rsidRDefault="00A65520" w:rsidP="00A65520">
      <w:pPr>
        <w:jc w:val="both"/>
        <w:rPr>
          <w:rFonts w:ascii="Abadi" w:hAnsi="Abadi"/>
          <w:sz w:val="21"/>
          <w:szCs w:val="21"/>
        </w:rPr>
      </w:pPr>
      <w:r>
        <w:rPr>
          <w:rFonts w:ascii="Abadi" w:hAnsi="Abadi"/>
          <w:sz w:val="21"/>
          <w:szCs w:val="21"/>
        </w:rPr>
        <w:t>- C</w:t>
      </w:r>
      <w:r w:rsidRPr="00204E1C">
        <w:rPr>
          <w:rFonts w:ascii="Abadi" w:hAnsi="Abadi"/>
          <w:sz w:val="21"/>
          <w:szCs w:val="21"/>
        </w:rPr>
        <w:t xml:space="preserve">ontra la vida y la integridad </w:t>
      </w:r>
      <w:r>
        <w:rPr>
          <w:rFonts w:ascii="Abadi" w:hAnsi="Abadi"/>
          <w:sz w:val="21"/>
          <w:szCs w:val="21"/>
        </w:rPr>
        <w:t xml:space="preserve">corporal, </w:t>
      </w:r>
      <w:r w:rsidRPr="00204E1C">
        <w:rPr>
          <w:rFonts w:ascii="Abadi" w:hAnsi="Abadi"/>
          <w:sz w:val="21"/>
          <w:szCs w:val="21"/>
        </w:rPr>
        <w:t>contra la libertad y seguridad sexuales</w:t>
      </w:r>
      <w:r>
        <w:rPr>
          <w:rFonts w:ascii="Abadi" w:hAnsi="Abadi"/>
          <w:sz w:val="21"/>
          <w:szCs w:val="21"/>
        </w:rPr>
        <w:t>,</w:t>
      </w:r>
      <w:r w:rsidRPr="00204E1C">
        <w:rPr>
          <w:rFonts w:ascii="Abadi" w:hAnsi="Abadi"/>
          <w:sz w:val="21"/>
          <w:szCs w:val="21"/>
        </w:rPr>
        <w:t xml:space="preserve"> en el normal desarrollo psicosexual</w:t>
      </w:r>
      <w:r>
        <w:rPr>
          <w:rFonts w:ascii="Abadi" w:hAnsi="Abadi"/>
          <w:sz w:val="21"/>
          <w:szCs w:val="21"/>
        </w:rPr>
        <w:t>,</w:t>
      </w:r>
      <w:r w:rsidRPr="00204E1C">
        <w:rPr>
          <w:rFonts w:ascii="Abadi" w:hAnsi="Abadi"/>
          <w:sz w:val="21"/>
          <w:szCs w:val="21"/>
        </w:rPr>
        <w:t xml:space="preserve"> violencia familiar</w:t>
      </w:r>
      <w:r>
        <w:rPr>
          <w:rFonts w:ascii="Abadi" w:hAnsi="Abadi"/>
          <w:sz w:val="21"/>
          <w:szCs w:val="21"/>
        </w:rPr>
        <w:t>,</w:t>
      </w:r>
      <w:r w:rsidRPr="00204E1C">
        <w:rPr>
          <w:rFonts w:ascii="Abadi" w:hAnsi="Abadi"/>
          <w:sz w:val="21"/>
          <w:szCs w:val="21"/>
        </w:rPr>
        <w:t xml:space="preserve"> violencia familiar equiparada o doméstica</w:t>
      </w:r>
      <w:r>
        <w:rPr>
          <w:rFonts w:ascii="Abadi" w:hAnsi="Abadi"/>
          <w:sz w:val="21"/>
          <w:szCs w:val="21"/>
        </w:rPr>
        <w:t xml:space="preserve">, violación a la </w:t>
      </w:r>
      <w:r w:rsidRPr="00204E1C">
        <w:rPr>
          <w:rFonts w:ascii="Abadi" w:hAnsi="Abadi"/>
          <w:sz w:val="21"/>
          <w:szCs w:val="21"/>
        </w:rPr>
        <w:t xml:space="preserve"> intimidad sexual</w:t>
      </w:r>
      <w:r>
        <w:rPr>
          <w:rFonts w:ascii="Abadi" w:hAnsi="Abadi"/>
          <w:sz w:val="21"/>
          <w:szCs w:val="21"/>
        </w:rPr>
        <w:t>,</w:t>
      </w:r>
      <w:r w:rsidRPr="00204E1C">
        <w:rPr>
          <w:rFonts w:ascii="Abadi" w:hAnsi="Abadi"/>
          <w:sz w:val="21"/>
          <w:szCs w:val="21"/>
        </w:rPr>
        <w:t xml:space="preserve"> así como por violencia política contra las mujeres en razón de género</w:t>
      </w:r>
      <w:r>
        <w:rPr>
          <w:rFonts w:ascii="Abadi" w:hAnsi="Abadi"/>
          <w:sz w:val="21"/>
          <w:szCs w:val="21"/>
        </w:rPr>
        <w:t>,</w:t>
      </w:r>
      <w:r w:rsidRPr="00204E1C">
        <w:rPr>
          <w:rFonts w:ascii="Abadi" w:hAnsi="Abadi"/>
          <w:sz w:val="21"/>
          <w:szCs w:val="21"/>
        </w:rPr>
        <w:t xml:space="preserve"> asimismo aquellas personas que hayan tenido resolución respecto violencia política contra las mujeres en razón de género emitidas por los órganos jurisdiccionales en materia electoral</w:t>
      </w:r>
      <w:r>
        <w:rPr>
          <w:rFonts w:ascii="Abadi" w:hAnsi="Abadi"/>
          <w:sz w:val="21"/>
          <w:szCs w:val="21"/>
        </w:rPr>
        <w:t>,</w:t>
      </w:r>
      <w:r w:rsidRPr="00204E1C">
        <w:rPr>
          <w:rFonts w:ascii="Abadi" w:hAnsi="Abadi"/>
          <w:sz w:val="21"/>
          <w:szCs w:val="21"/>
        </w:rPr>
        <w:t xml:space="preserve"> no podrán ocupar un cargo público</w:t>
      </w:r>
      <w:r>
        <w:rPr>
          <w:rFonts w:ascii="Abadi" w:hAnsi="Abadi"/>
          <w:sz w:val="21"/>
          <w:szCs w:val="21"/>
        </w:rPr>
        <w:t>.</w:t>
      </w:r>
    </w:p>
    <w:p w14:paraId="10883179" w14:textId="77777777" w:rsidR="006F42DF" w:rsidRPr="005E6DFD" w:rsidRDefault="006F42DF" w:rsidP="00A65520">
      <w:pPr>
        <w:jc w:val="both"/>
        <w:rPr>
          <w:rFonts w:ascii="Abadi" w:hAnsi="Abadi"/>
          <w:sz w:val="21"/>
          <w:szCs w:val="21"/>
        </w:rPr>
      </w:pPr>
    </w:p>
    <w:p w14:paraId="11F7F505" w14:textId="77777777" w:rsidR="00A65520" w:rsidRDefault="00A65520" w:rsidP="00A65520">
      <w:pPr>
        <w:jc w:val="both"/>
        <w:rPr>
          <w:rFonts w:ascii="Abadi" w:hAnsi="Abadi"/>
          <w:sz w:val="21"/>
          <w:szCs w:val="21"/>
        </w:rPr>
      </w:pPr>
      <w:r>
        <w:rPr>
          <w:rFonts w:ascii="Abadi" w:hAnsi="Abadi"/>
          <w:sz w:val="21"/>
          <w:szCs w:val="21"/>
        </w:rPr>
        <w:t xml:space="preserve">Y algo muy importante, </w:t>
      </w:r>
      <w:r w:rsidRPr="00204E1C">
        <w:rPr>
          <w:rFonts w:ascii="Abadi" w:hAnsi="Abadi"/>
          <w:sz w:val="21"/>
          <w:szCs w:val="21"/>
        </w:rPr>
        <w:t xml:space="preserve"> aquellas personas declaradas deudores alimentarias</w:t>
      </w:r>
      <w:r>
        <w:rPr>
          <w:rFonts w:ascii="Abadi" w:hAnsi="Abadi"/>
          <w:sz w:val="21"/>
          <w:szCs w:val="21"/>
        </w:rPr>
        <w:t>,</w:t>
      </w:r>
      <w:r w:rsidRPr="00204E1C">
        <w:rPr>
          <w:rFonts w:ascii="Abadi" w:hAnsi="Abadi"/>
          <w:sz w:val="21"/>
          <w:szCs w:val="21"/>
        </w:rPr>
        <w:t xml:space="preserve"> morosas</w:t>
      </w:r>
      <w:r>
        <w:rPr>
          <w:rFonts w:ascii="Abadi" w:hAnsi="Abadi"/>
          <w:sz w:val="21"/>
          <w:szCs w:val="21"/>
        </w:rPr>
        <w:t>,</w:t>
      </w:r>
      <w:r w:rsidRPr="00204E1C">
        <w:rPr>
          <w:rFonts w:ascii="Abadi" w:hAnsi="Abadi"/>
          <w:sz w:val="21"/>
          <w:szCs w:val="21"/>
        </w:rPr>
        <w:t xml:space="preserve"> tampoco lo podrán hacer</w:t>
      </w:r>
      <w:r>
        <w:rPr>
          <w:rFonts w:ascii="Abadi" w:hAnsi="Abadi"/>
          <w:sz w:val="21"/>
          <w:szCs w:val="21"/>
        </w:rPr>
        <w:t>,</w:t>
      </w:r>
      <w:r w:rsidRPr="00204E1C">
        <w:rPr>
          <w:rFonts w:ascii="Abadi" w:hAnsi="Abadi"/>
          <w:sz w:val="21"/>
          <w:szCs w:val="21"/>
        </w:rPr>
        <w:t xml:space="preserve"> por ello a nombre de mis compañeras y compañeros de </w:t>
      </w:r>
      <w:r>
        <w:rPr>
          <w:rFonts w:ascii="Abadi" w:hAnsi="Abadi"/>
          <w:sz w:val="21"/>
          <w:szCs w:val="21"/>
        </w:rPr>
        <w:t>A</w:t>
      </w:r>
      <w:r w:rsidRPr="00204E1C">
        <w:rPr>
          <w:rFonts w:ascii="Abadi" w:hAnsi="Abadi"/>
          <w:sz w:val="21"/>
          <w:szCs w:val="21"/>
        </w:rPr>
        <w:t xml:space="preserve">cción </w:t>
      </w:r>
      <w:r>
        <w:rPr>
          <w:rFonts w:ascii="Abadi" w:hAnsi="Abadi"/>
          <w:sz w:val="21"/>
          <w:szCs w:val="21"/>
        </w:rPr>
        <w:t>N</w:t>
      </w:r>
      <w:r w:rsidRPr="00204E1C">
        <w:rPr>
          <w:rFonts w:ascii="Abadi" w:hAnsi="Abadi"/>
          <w:sz w:val="21"/>
          <w:szCs w:val="21"/>
        </w:rPr>
        <w:t xml:space="preserve">acional se extiende un reconocimiento al constituyente permanente de los ayuntamientos que por cierto la mayoría de ellos son panistas de que escucharon el llamado y aprobaron el decreto de reformas a la constitución local en materia de suspensión de derechos las y los diputados de </w:t>
      </w:r>
      <w:r>
        <w:rPr>
          <w:rFonts w:ascii="Abadi" w:hAnsi="Abadi"/>
          <w:sz w:val="21"/>
          <w:szCs w:val="21"/>
        </w:rPr>
        <w:t>A</w:t>
      </w:r>
      <w:r w:rsidRPr="00204E1C">
        <w:rPr>
          <w:rFonts w:ascii="Abadi" w:hAnsi="Abadi"/>
          <w:sz w:val="21"/>
          <w:szCs w:val="21"/>
        </w:rPr>
        <w:t xml:space="preserve">cción </w:t>
      </w:r>
      <w:r>
        <w:rPr>
          <w:rFonts w:ascii="Abadi" w:hAnsi="Abadi"/>
          <w:sz w:val="21"/>
          <w:szCs w:val="21"/>
        </w:rPr>
        <w:t>N</w:t>
      </w:r>
      <w:r w:rsidRPr="00204E1C">
        <w:rPr>
          <w:rFonts w:ascii="Abadi" w:hAnsi="Abadi"/>
          <w:sz w:val="21"/>
          <w:szCs w:val="21"/>
        </w:rPr>
        <w:t>acional nos pronunciamos una vez más a favor de esta reforma que aqueja en primer término a las mujeres pues busca eliminar cualquier acción de violencia en contra de nosotras</w:t>
      </w:r>
      <w:r>
        <w:rPr>
          <w:rFonts w:ascii="Abadi" w:hAnsi="Abadi"/>
          <w:sz w:val="21"/>
          <w:szCs w:val="21"/>
        </w:rPr>
        <w:t>,</w:t>
      </w:r>
      <w:r w:rsidRPr="00204E1C">
        <w:rPr>
          <w:rFonts w:ascii="Abadi" w:hAnsi="Abadi"/>
          <w:sz w:val="21"/>
          <w:szCs w:val="21"/>
        </w:rPr>
        <w:t xml:space="preserve"> refrendando nuestro compromiso con ustedes de erradicar la violencia de raíz</w:t>
      </w:r>
      <w:r>
        <w:rPr>
          <w:rFonts w:ascii="Abadi" w:hAnsi="Abadi"/>
          <w:sz w:val="21"/>
          <w:szCs w:val="21"/>
        </w:rPr>
        <w:t>,</w:t>
      </w:r>
      <w:r w:rsidRPr="00204E1C">
        <w:rPr>
          <w:rFonts w:ascii="Abadi" w:hAnsi="Abadi"/>
          <w:sz w:val="21"/>
          <w:szCs w:val="21"/>
        </w:rPr>
        <w:t xml:space="preserve"> de escuchar su voz</w:t>
      </w:r>
      <w:r>
        <w:rPr>
          <w:rFonts w:ascii="Abadi" w:hAnsi="Abadi"/>
          <w:sz w:val="21"/>
          <w:szCs w:val="21"/>
        </w:rPr>
        <w:t>, además</w:t>
      </w:r>
      <w:r w:rsidRPr="00204E1C">
        <w:rPr>
          <w:rFonts w:ascii="Abadi" w:hAnsi="Abadi"/>
          <w:sz w:val="21"/>
          <w:szCs w:val="21"/>
        </w:rPr>
        <w:t xml:space="preserve"> incluyendo dentro de la reforma la violencia política en contra de las mujeres por razón de género confirma que las y los legisladores de </w:t>
      </w:r>
      <w:r>
        <w:rPr>
          <w:rFonts w:ascii="Abadi" w:hAnsi="Abadi"/>
          <w:sz w:val="21"/>
          <w:szCs w:val="21"/>
        </w:rPr>
        <w:t>A</w:t>
      </w:r>
      <w:r w:rsidRPr="00204E1C">
        <w:rPr>
          <w:rFonts w:ascii="Abadi" w:hAnsi="Abadi"/>
          <w:sz w:val="21"/>
          <w:szCs w:val="21"/>
        </w:rPr>
        <w:t xml:space="preserve">cción </w:t>
      </w:r>
      <w:r>
        <w:rPr>
          <w:rFonts w:ascii="Abadi" w:hAnsi="Abadi"/>
          <w:sz w:val="21"/>
          <w:szCs w:val="21"/>
        </w:rPr>
        <w:t>N</w:t>
      </w:r>
      <w:r w:rsidRPr="00204E1C">
        <w:rPr>
          <w:rFonts w:ascii="Abadi" w:hAnsi="Abadi"/>
          <w:sz w:val="21"/>
          <w:szCs w:val="21"/>
        </w:rPr>
        <w:t xml:space="preserve">acional estamos porque las mujeres ejerzan sus </w:t>
      </w:r>
      <w:r w:rsidRPr="00204E1C">
        <w:rPr>
          <w:rFonts w:ascii="Abadi" w:hAnsi="Abadi"/>
          <w:sz w:val="21"/>
          <w:szCs w:val="21"/>
        </w:rPr>
        <w:lastRenderedPageBreak/>
        <w:t>derechos políticos y electorales en contextos libres de violencia</w:t>
      </w:r>
      <w:r>
        <w:rPr>
          <w:rFonts w:ascii="Abadi" w:hAnsi="Abadi"/>
          <w:sz w:val="21"/>
          <w:szCs w:val="21"/>
        </w:rPr>
        <w:t>,</w:t>
      </w:r>
      <w:r w:rsidRPr="00204E1C">
        <w:rPr>
          <w:rFonts w:ascii="Abadi" w:hAnsi="Abadi"/>
          <w:sz w:val="21"/>
          <w:szCs w:val="21"/>
        </w:rPr>
        <w:t xml:space="preserve"> pero también sabemos que era necesario proteger el interés superior de las niñas</w:t>
      </w:r>
      <w:r>
        <w:rPr>
          <w:rFonts w:ascii="Abadi" w:hAnsi="Abadi"/>
          <w:sz w:val="21"/>
          <w:szCs w:val="21"/>
        </w:rPr>
        <w:t>,</w:t>
      </w:r>
      <w:r w:rsidRPr="00204E1C">
        <w:rPr>
          <w:rFonts w:ascii="Abadi" w:hAnsi="Abadi"/>
          <w:sz w:val="21"/>
          <w:szCs w:val="21"/>
        </w:rPr>
        <w:t xml:space="preserve"> niños y adolescentes</w:t>
      </w:r>
      <w:r>
        <w:rPr>
          <w:rFonts w:ascii="Abadi" w:hAnsi="Abadi"/>
          <w:sz w:val="21"/>
          <w:szCs w:val="21"/>
        </w:rPr>
        <w:t>,</w:t>
      </w:r>
      <w:r w:rsidRPr="00204E1C">
        <w:rPr>
          <w:rFonts w:ascii="Abadi" w:hAnsi="Abadi"/>
          <w:sz w:val="21"/>
          <w:szCs w:val="21"/>
        </w:rPr>
        <w:t xml:space="preserve"> pues ninguna persona en un cargo público podrá ser deudor alimentario lo cual garantiza para nuestras niñas y niños el derecho a una adecuada salud y nutrición a la educación a vivir en un medio ambiente sano a vivir libre de todo tipo de violencia</w:t>
      </w:r>
      <w:r>
        <w:rPr>
          <w:rFonts w:ascii="Abadi" w:hAnsi="Abadi"/>
          <w:sz w:val="21"/>
          <w:szCs w:val="21"/>
        </w:rPr>
        <w:t>,</w:t>
      </w:r>
      <w:r w:rsidRPr="00204E1C">
        <w:rPr>
          <w:rFonts w:ascii="Abadi" w:hAnsi="Abadi"/>
          <w:sz w:val="21"/>
          <w:szCs w:val="21"/>
        </w:rPr>
        <w:t xml:space="preserve"> abuso o maltrato</w:t>
      </w:r>
      <w:r>
        <w:rPr>
          <w:rFonts w:ascii="Abadi" w:hAnsi="Abadi"/>
          <w:sz w:val="21"/>
          <w:szCs w:val="21"/>
        </w:rPr>
        <w:t>,</w:t>
      </w:r>
      <w:r w:rsidRPr="00204E1C">
        <w:rPr>
          <w:rFonts w:ascii="Abadi" w:hAnsi="Abadi"/>
          <w:sz w:val="21"/>
          <w:szCs w:val="21"/>
        </w:rPr>
        <w:t xml:space="preserve"> al libre desarrollo de su personalidad nuestro país nuestro Guanajuato</w:t>
      </w:r>
      <w:r>
        <w:rPr>
          <w:rFonts w:ascii="Abadi" w:hAnsi="Abadi"/>
          <w:sz w:val="21"/>
          <w:szCs w:val="21"/>
        </w:rPr>
        <w:t>,</w:t>
      </w:r>
      <w:r w:rsidRPr="00204E1C">
        <w:rPr>
          <w:rFonts w:ascii="Abadi" w:hAnsi="Abadi"/>
          <w:sz w:val="21"/>
          <w:szCs w:val="21"/>
        </w:rPr>
        <w:t xml:space="preserve"> no merece que personas que violentan a las mujeres ni que sean deudores alimentarios ocupen cargos públicos</w:t>
      </w:r>
      <w:r>
        <w:rPr>
          <w:rFonts w:ascii="Abadi" w:hAnsi="Abadi"/>
          <w:sz w:val="21"/>
          <w:szCs w:val="21"/>
        </w:rPr>
        <w:t xml:space="preserve">, </w:t>
      </w:r>
      <w:r w:rsidRPr="00204E1C">
        <w:rPr>
          <w:rFonts w:ascii="Abadi" w:hAnsi="Abadi"/>
          <w:sz w:val="21"/>
          <w:szCs w:val="21"/>
        </w:rPr>
        <w:t xml:space="preserve">ningún agresor en el poder ningún deudor alimentario en el poder pero a qué nos seguimos comprometiendo los integrantes del </w:t>
      </w:r>
      <w:r>
        <w:rPr>
          <w:rFonts w:ascii="Abadi" w:hAnsi="Abadi"/>
          <w:sz w:val="21"/>
          <w:szCs w:val="21"/>
        </w:rPr>
        <w:t>G</w:t>
      </w:r>
      <w:r w:rsidRPr="00204E1C">
        <w:rPr>
          <w:rFonts w:ascii="Abadi" w:hAnsi="Abadi"/>
          <w:sz w:val="21"/>
          <w:szCs w:val="21"/>
        </w:rPr>
        <w:t xml:space="preserve">rupo </w:t>
      </w:r>
      <w:r>
        <w:rPr>
          <w:rFonts w:ascii="Abadi" w:hAnsi="Abadi"/>
          <w:sz w:val="21"/>
          <w:szCs w:val="21"/>
        </w:rPr>
        <w:t>P</w:t>
      </w:r>
      <w:r w:rsidRPr="00204E1C">
        <w:rPr>
          <w:rFonts w:ascii="Abadi" w:hAnsi="Abadi"/>
          <w:sz w:val="21"/>
          <w:szCs w:val="21"/>
        </w:rPr>
        <w:t xml:space="preserve">arlamentario del </w:t>
      </w:r>
      <w:r>
        <w:rPr>
          <w:rFonts w:ascii="Abadi" w:hAnsi="Abadi"/>
          <w:sz w:val="21"/>
          <w:szCs w:val="21"/>
        </w:rPr>
        <w:t>P</w:t>
      </w:r>
      <w:r w:rsidRPr="00204E1C">
        <w:rPr>
          <w:rFonts w:ascii="Abadi" w:hAnsi="Abadi"/>
          <w:sz w:val="21"/>
          <w:szCs w:val="21"/>
        </w:rPr>
        <w:t xml:space="preserve">artido </w:t>
      </w:r>
      <w:r>
        <w:rPr>
          <w:rFonts w:ascii="Abadi" w:hAnsi="Abadi"/>
          <w:sz w:val="21"/>
          <w:szCs w:val="21"/>
        </w:rPr>
        <w:t>A</w:t>
      </w:r>
      <w:r w:rsidRPr="00204E1C">
        <w:rPr>
          <w:rFonts w:ascii="Abadi" w:hAnsi="Abadi"/>
          <w:sz w:val="21"/>
          <w:szCs w:val="21"/>
        </w:rPr>
        <w:t xml:space="preserve">cción </w:t>
      </w:r>
      <w:r>
        <w:rPr>
          <w:rFonts w:ascii="Abadi" w:hAnsi="Abadi"/>
          <w:sz w:val="21"/>
          <w:szCs w:val="21"/>
        </w:rPr>
        <w:t>N</w:t>
      </w:r>
      <w:r w:rsidRPr="00204E1C">
        <w:rPr>
          <w:rFonts w:ascii="Abadi" w:hAnsi="Abadi"/>
          <w:sz w:val="21"/>
          <w:szCs w:val="21"/>
        </w:rPr>
        <w:t>acional no podemos parar aquí a perseverar en la en el perfeccionamiento de las leyes a refrendar cada día la igualdad fundamental de dignidad y derechos de todas las personas a confiar en el talento y en la fuerza de las mujeres y de nuestra niñez de todas las personas que día a día salen a buscar un mejor futuro</w:t>
      </w:r>
      <w:r>
        <w:rPr>
          <w:rFonts w:ascii="Abadi" w:hAnsi="Abadi"/>
          <w:sz w:val="21"/>
          <w:szCs w:val="21"/>
        </w:rPr>
        <w:t>,</w:t>
      </w:r>
      <w:r w:rsidRPr="00204E1C">
        <w:rPr>
          <w:rFonts w:ascii="Abadi" w:hAnsi="Abadi"/>
          <w:sz w:val="21"/>
          <w:szCs w:val="21"/>
        </w:rPr>
        <w:t xml:space="preserve"> nos comprometemos una vez más a aportar nuestra voz al diálogo y a la erradicación de la violencia del empoderamiento de luchar por la dignidad por la libertad queremos que todas las personas de nuestro estado tengan desde el inicio de su vida la libertad y la confianza de la sociedad para darle forma a los sueños que están construyendo día con día</w:t>
      </w:r>
      <w:r>
        <w:rPr>
          <w:rFonts w:ascii="Abadi" w:hAnsi="Abadi"/>
          <w:sz w:val="21"/>
          <w:szCs w:val="21"/>
        </w:rPr>
        <w:t>,</w:t>
      </w:r>
      <w:r w:rsidRPr="00204E1C">
        <w:rPr>
          <w:rFonts w:ascii="Abadi" w:hAnsi="Abadi"/>
          <w:sz w:val="21"/>
          <w:szCs w:val="21"/>
        </w:rPr>
        <w:t xml:space="preserve"> por un Guanajuato donde seamos socialmente iguales</w:t>
      </w:r>
      <w:r>
        <w:rPr>
          <w:rFonts w:ascii="Abadi" w:hAnsi="Abadi"/>
          <w:sz w:val="21"/>
          <w:szCs w:val="21"/>
        </w:rPr>
        <w:t>,</w:t>
      </w:r>
      <w:r w:rsidRPr="00204E1C">
        <w:rPr>
          <w:rFonts w:ascii="Abadi" w:hAnsi="Abadi"/>
          <w:sz w:val="21"/>
          <w:szCs w:val="21"/>
        </w:rPr>
        <w:t xml:space="preserve"> humanamente diferentes y totalmente libres</w:t>
      </w:r>
      <w:r>
        <w:rPr>
          <w:rFonts w:ascii="Abadi" w:hAnsi="Abadi"/>
          <w:sz w:val="21"/>
          <w:szCs w:val="21"/>
        </w:rPr>
        <w:t>,</w:t>
      </w:r>
      <w:r w:rsidRPr="00204E1C">
        <w:rPr>
          <w:rFonts w:ascii="Abadi" w:hAnsi="Abadi"/>
          <w:sz w:val="21"/>
          <w:szCs w:val="21"/>
        </w:rPr>
        <w:t xml:space="preserve"> hoy con el apoyo de las y los legisladores de </w:t>
      </w:r>
      <w:r>
        <w:rPr>
          <w:rFonts w:ascii="Abadi" w:hAnsi="Abadi"/>
          <w:sz w:val="21"/>
          <w:szCs w:val="21"/>
        </w:rPr>
        <w:t>A</w:t>
      </w:r>
      <w:r w:rsidRPr="00204E1C">
        <w:rPr>
          <w:rFonts w:ascii="Abadi" w:hAnsi="Abadi"/>
          <w:sz w:val="21"/>
          <w:szCs w:val="21"/>
        </w:rPr>
        <w:t xml:space="preserve">cción </w:t>
      </w:r>
      <w:r>
        <w:rPr>
          <w:rFonts w:ascii="Abadi" w:hAnsi="Abadi"/>
          <w:sz w:val="21"/>
          <w:szCs w:val="21"/>
        </w:rPr>
        <w:t>N</w:t>
      </w:r>
      <w:r w:rsidRPr="00204E1C">
        <w:rPr>
          <w:rFonts w:ascii="Abadi" w:hAnsi="Abadi"/>
          <w:sz w:val="21"/>
          <w:szCs w:val="21"/>
        </w:rPr>
        <w:t xml:space="preserve">acional y gracias a la voz de la sociedad civil la </w:t>
      </w:r>
      <w:r>
        <w:rPr>
          <w:rFonts w:ascii="Abadi" w:hAnsi="Abadi"/>
          <w:sz w:val="21"/>
          <w:szCs w:val="21"/>
        </w:rPr>
        <w:t>L</w:t>
      </w:r>
      <w:r w:rsidRPr="00204E1C">
        <w:rPr>
          <w:rFonts w:ascii="Abadi" w:hAnsi="Abadi"/>
          <w:sz w:val="21"/>
          <w:szCs w:val="21"/>
        </w:rPr>
        <w:t xml:space="preserve">ey </w:t>
      </w:r>
      <w:r>
        <w:rPr>
          <w:rFonts w:ascii="Abadi" w:hAnsi="Abadi"/>
          <w:sz w:val="21"/>
          <w:szCs w:val="21"/>
        </w:rPr>
        <w:t xml:space="preserve">3 de 3 </w:t>
      </w:r>
      <w:r w:rsidRPr="00204E1C">
        <w:rPr>
          <w:rFonts w:ascii="Abadi" w:hAnsi="Abadi"/>
          <w:sz w:val="21"/>
          <w:szCs w:val="21"/>
        </w:rPr>
        <w:t>en Guanajuato</w:t>
      </w:r>
      <w:r>
        <w:rPr>
          <w:rFonts w:ascii="Abadi" w:hAnsi="Abadi"/>
          <w:sz w:val="21"/>
          <w:szCs w:val="21"/>
        </w:rPr>
        <w:t>,</w:t>
      </w:r>
      <w:r w:rsidRPr="00204E1C">
        <w:rPr>
          <w:rFonts w:ascii="Abadi" w:hAnsi="Abadi"/>
          <w:sz w:val="21"/>
          <w:szCs w:val="21"/>
        </w:rPr>
        <w:t xml:space="preserve"> es una realidad</w:t>
      </w:r>
      <w:r>
        <w:rPr>
          <w:rFonts w:ascii="Abadi" w:hAnsi="Abadi"/>
          <w:sz w:val="21"/>
          <w:szCs w:val="21"/>
        </w:rPr>
        <w:t>.</w:t>
      </w:r>
    </w:p>
    <w:p w14:paraId="1EAE5223" w14:textId="77777777" w:rsidR="006F42DF" w:rsidRDefault="006F42DF" w:rsidP="00A65520">
      <w:pPr>
        <w:jc w:val="both"/>
        <w:rPr>
          <w:rFonts w:ascii="Abadi" w:hAnsi="Abadi"/>
          <w:sz w:val="21"/>
          <w:szCs w:val="21"/>
        </w:rPr>
      </w:pPr>
    </w:p>
    <w:p w14:paraId="707F7B55" w14:textId="77777777" w:rsidR="00A65520" w:rsidRDefault="00A65520" w:rsidP="00A65520">
      <w:pPr>
        <w:jc w:val="both"/>
        <w:rPr>
          <w:rFonts w:ascii="Abadi" w:hAnsi="Abadi"/>
          <w:sz w:val="21"/>
          <w:szCs w:val="21"/>
        </w:rPr>
      </w:pPr>
      <w:r>
        <w:rPr>
          <w:rFonts w:ascii="Abadi" w:hAnsi="Abadi"/>
          <w:sz w:val="21"/>
          <w:szCs w:val="21"/>
        </w:rPr>
        <w:t>E</w:t>
      </w:r>
      <w:r w:rsidRPr="00204E1C">
        <w:rPr>
          <w:rFonts w:ascii="Abadi" w:hAnsi="Abadi"/>
          <w:sz w:val="21"/>
          <w:szCs w:val="21"/>
        </w:rPr>
        <w:t>s cuanto muchas gracias</w:t>
      </w:r>
      <w:r>
        <w:rPr>
          <w:rFonts w:ascii="Abadi" w:hAnsi="Abadi"/>
          <w:sz w:val="21"/>
          <w:szCs w:val="21"/>
        </w:rPr>
        <w:t>.</w:t>
      </w:r>
    </w:p>
    <w:p w14:paraId="14601948" w14:textId="77777777" w:rsidR="006F42DF" w:rsidRDefault="006F42DF" w:rsidP="00A65520">
      <w:pPr>
        <w:jc w:val="both"/>
        <w:rPr>
          <w:rFonts w:ascii="Abadi" w:hAnsi="Abadi"/>
          <w:sz w:val="21"/>
          <w:szCs w:val="21"/>
        </w:rPr>
      </w:pPr>
    </w:p>
    <w:p w14:paraId="65AB66C2" w14:textId="77777777" w:rsidR="00A65520" w:rsidRDefault="00A65520" w:rsidP="00A65520">
      <w:pPr>
        <w:ind w:firstLine="708"/>
        <w:jc w:val="both"/>
        <w:rPr>
          <w:rFonts w:ascii="Abadi" w:hAnsi="Abadi"/>
          <w:sz w:val="21"/>
          <w:szCs w:val="21"/>
        </w:rPr>
      </w:pPr>
      <w:r w:rsidRPr="00B0493F">
        <w:rPr>
          <w:rFonts w:ascii="Abadi" w:hAnsi="Abadi"/>
          <w:b/>
          <w:bCs/>
          <w:sz w:val="21"/>
          <w:szCs w:val="21"/>
        </w:rPr>
        <w:t xml:space="preserve">- La </w:t>
      </w:r>
      <w:proofErr w:type="gramStart"/>
      <w:r w:rsidRPr="00B0493F">
        <w:rPr>
          <w:rFonts w:ascii="Abadi" w:hAnsi="Abadi"/>
          <w:b/>
          <w:bCs/>
          <w:sz w:val="21"/>
          <w:szCs w:val="21"/>
        </w:rPr>
        <w:t>Presidenta.-</w:t>
      </w:r>
      <w:proofErr w:type="gramEnd"/>
      <w:r>
        <w:rPr>
          <w:rFonts w:ascii="Abadi" w:hAnsi="Abadi"/>
          <w:sz w:val="21"/>
          <w:szCs w:val="21"/>
        </w:rPr>
        <w:t xml:space="preserve"> ¡M</w:t>
      </w:r>
      <w:r w:rsidRPr="00204E1C">
        <w:rPr>
          <w:rFonts w:ascii="Abadi" w:hAnsi="Abadi"/>
          <w:sz w:val="21"/>
          <w:szCs w:val="21"/>
        </w:rPr>
        <w:t>uchas gracias</w:t>
      </w:r>
      <w:r>
        <w:rPr>
          <w:rFonts w:ascii="Abadi" w:hAnsi="Abadi"/>
          <w:sz w:val="21"/>
          <w:szCs w:val="21"/>
        </w:rPr>
        <w:t>!</w:t>
      </w:r>
      <w:r w:rsidRPr="00204E1C">
        <w:rPr>
          <w:rFonts w:ascii="Abadi" w:hAnsi="Abadi"/>
          <w:sz w:val="21"/>
          <w:szCs w:val="21"/>
        </w:rPr>
        <w:t xml:space="preserve"> </w:t>
      </w:r>
      <w:r>
        <w:rPr>
          <w:rFonts w:ascii="Abadi" w:hAnsi="Abadi"/>
          <w:sz w:val="21"/>
          <w:szCs w:val="21"/>
        </w:rPr>
        <w:t xml:space="preserve">diputada Martha Hernández. </w:t>
      </w:r>
    </w:p>
    <w:p w14:paraId="0B6B7CC4" w14:textId="77777777" w:rsidR="006F42DF" w:rsidRDefault="006F42DF" w:rsidP="00A65520">
      <w:pPr>
        <w:ind w:firstLine="708"/>
        <w:jc w:val="both"/>
        <w:rPr>
          <w:rFonts w:ascii="Abadi" w:hAnsi="Abadi"/>
          <w:sz w:val="21"/>
          <w:szCs w:val="21"/>
        </w:rPr>
      </w:pPr>
    </w:p>
    <w:p w14:paraId="7B921C7B" w14:textId="77777777" w:rsidR="00A65520" w:rsidRDefault="00A65520" w:rsidP="00A65520">
      <w:pPr>
        <w:ind w:firstLine="708"/>
        <w:jc w:val="both"/>
        <w:rPr>
          <w:rFonts w:ascii="Abadi" w:hAnsi="Abadi"/>
          <w:sz w:val="21"/>
          <w:szCs w:val="21"/>
        </w:rPr>
      </w:pPr>
      <w:r w:rsidRPr="007E3FB4">
        <w:rPr>
          <w:rFonts w:ascii="Abadi" w:hAnsi="Abadi"/>
          <w:b/>
          <w:bCs/>
          <w:sz w:val="21"/>
          <w:szCs w:val="21"/>
        </w:rPr>
        <w:t xml:space="preserve">- La </w:t>
      </w:r>
      <w:proofErr w:type="gramStart"/>
      <w:r w:rsidRPr="007E3FB4">
        <w:rPr>
          <w:rFonts w:ascii="Abadi" w:hAnsi="Abadi"/>
          <w:b/>
          <w:bCs/>
          <w:sz w:val="21"/>
          <w:szCs w:val="21"/>
        </w:rPr>
        <w:t>Presidencia.-</w:t>
      </w:r>
      <w:proofErr w:type="gramEnd"/>
      <w:r>
        <w:rPr>
          <w:rFonts w:ascii="Abadi" w:hAnsi="Abadi"/>
          <w:sz w:val="21"/>
          <w:szCs w:val="21"/>
        </w:rPr>
        <w:t xml:space="preserve"> Se concede el uso de la voz al diputado Gerardo Fernández González, </w:t>
      </w:r>
      <w:r w:rsidRPr="00204E1C">
        <w:rPr>
          <w:rFonts w:ascii="Abadi" w:hAnsi="Abadi"/>
          <w:sz w:val="21"/>
          <w:szCs w:val="21"/>
        </w:rPr>
        <w:t>hasta por 10 minutos</w:t>
      </w:r>
      <w:r>
        <w:rPr>
          <w:rFonts w:ascii="Abadi" w:hAnsi="Abadi"/>
          <w:sz w:val="21"/>
          <w:szCs w:val="21"/>
        </w:rPr>
        <w:t>,</w:t>
      </w:r>
      <w:r w:rsidRPr="00204E1C">
        <w:rPr>
          <w:rFonts w:ascii="Abadi" w:hAnsi="Abadi"/>
          <w:sz w:val="21"/>
          <w:szCs w:val="21"/>
        </w:rPr>
        <w:t xml:space="preserve"> diputado adelante</w:t>
      </w:r>
      <w:r>
        <w:rPr>
          <w:rFonts w:ascii="Abadi" w:hAnsi="Abadi"/>
          <w:sz w:val="21"/>
          <w:szCs w:val="21"/>
        </w:rPr>
        <w:t>.</w:t>
      </w:r>
    </w:p>
    <w:p w14:paraId="2F5B8C20" w14:textId="77777777" w:rsidR="00A65520" w:rsidRPr="00D377CE" w:rsidRDefault="00A65520" w:rsidP="00A65520">
      <w:pPr>
        <w:ind w:firstLine="708"/>
        <w:jc w:val="both"/>
        <w:rPr>
          <w:rFonts w:ascii="Abadi" w:hAnsi="Abadi"/>
          <w:b/>
          <w:bCs/>
          <w:sz w:val="21"/>
          <w:szCs w:val="21"/>
        </w:rPr>
      </w:pPr>
    </w:p>
    <w:p w14:paraId="661B81C3" w14:textId="77777777" w:rsidR="00A65520" w:rsidRPr="00D377CE" w:rsidRDefault="00A65520" w:rsidP="00A65520">
      <w:pPr>
        <w:jc w:val="both"/>
        <w:rPr>
          <w:rFonts w:ascii="Abadi" w:hAnsi="Abadi"/>
          <w:b/>
          <w:bCs/>
          <w:sz w:val="21"/>
          <w:szCs w:val="21"/>
        </w:rPr>
      </w:pPr>
      <w:r w:rsidRPr="00D377CE">
        <w:rPr>
          <w:rFonts w:ascii="Abadi" w:hAnsi="Abadi"/>
          <w:b/>
          <w:bCs/>
          <w:sz w:val="21"/>
          <w:szCs w:val="21"/>
        </w:rPr>
        <w:t>(Sube a tribuna el diputado Gerardo Fernández González, para hablar en asuntos de interés general)</w:t>
      </w:r>
    </w:p>
    <w:p w14:paraId="484E0363" w14:textId="77777777" w:rsidR="00A65520" w:rsidRDefault="00A65520" w:rsidP="00A65520">
      <w:pPr>
        <w:jc w:val="both"/>
        <w:rPr>
          <w:rFonts w:ascii="Abadi" w:hAnsi="Abadi"/>
          <w:sz w:val="21"/>
          <w:szCs w:val="21"/>
        </w:rPr>
      </w:pPr>
      <w:r>
        <w:rPr>
          <w:noProof/>
        </w:rPr>
        <w:drawing>
          <wp:inline distT="0" distB="0" distL="0" distR="0" wp14:anchorId="7346559E" wp14:editId="6C4F7E90">
            <wp:extent cx="1531844" cy="792690"/>
            <wp:effectExtent l="419100" t="114300" r="106680" b="179070"/>
            <wp:docPr id="103276104"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76104" name="Imagen 1" descr="Interfaz de usuario gráfica, Aplicación, Teams&#10;&#10;Descripción generada automáticamente"/>
                    <pic:cNvPicPr/>
                  </pic:nvPicPr>
                  <pic:blipFill rotWithShape="1">
                    <a:blip r:embed="rId50"/>
                    <a:srcRect b="7960"/>
                    <a:stretch/>
                  </pic:blipFill>
                  <pic:spPr bwMode="auto">
                    <a:xfrm>
                      <a:off x="0" y="0"/>
                      <a:ext cx="1556464" cy="80543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73E4B5DE" w14:textId="77777777" w:rsidR="00A65520" w:rsidRDefault="00A65520" w:rsidP="00A65520">
      <w:pPr>
        <w:jc w:val="both"/>
        <w:rPr>
          <w:rFonts w:ascii="Abadi" w:hAnsi="Abadi"/>
          <w:sz w:val="21"/>
          <w:szCs w:val="21"/>
        </w:rPr>
      </w:pPr>
      <w:r>
        <w:rPr>
          <w:rFonts w:ascii="Abadi" w:hAnsi="Abadi"/>
          <w:sz w:val="21"/>
          <w:szCs w:val="21"/>
        </w:rPr>
        <w:t>¡M</w:t>
      </w:r>
      <w:r w:rsidRPr="00204E1C">
        <w:rPr>
          <w:rFonts w:ascii="Abadi" w:hAnsi="Abadi"/>
          <w:sz w:val="21"/>
          <w:szCs w:val="21"/>
        </w:rPr>
        <w:t>uchas gracias</w:t>
      </w:r>
      <w:r>
        <w:rPr>
          <w:rFonts w:ascii="Abadi" w:hAnsi="Abadi"/>
          <w:sz w:val="21"/>
          <w:szCs w:val="21"/>
        </w:rPr>
        <w:t>!</w:t>
      </w:r>
      <w:r w:rsidRPr="00204E1C">
        <w:rPr>
          <w:rFonts w:ascii="Abadi" w:hAnsi="Abadi"/>
          <w:sz w:val="21"/>
          <w:szCs w:val="21"/>
        </w:rPr>
        <w:t xml:space="preserve"> presidenta es un gusto saludarlas y saludarlos compañeros al personal institucional que nos acompaña a medios de comunicación</w:t>
      </w:r>
      <w:r>
        <w:rPr>
          <w:rFonts w:ascii="Abadi" w:hAnsi="Abadi"/>
          <w:sz w:val="21"/>
          <w:szCs w:val="21"/>
        </w:rPr>
        <w:t xml:space="preserve"> </w:t>
      </w:r>
      <w:r w:rsidRPr="00204E1C">
        <w:rPr>
          <w:rFonts w:ascii="Abadi" w:hAnsi="Abadi"/>
          <w:sz w:val="21"/>
          <w:szCs w:val="21"/>
        </w:rPr>
        <w:t>a los asesores técnicos y a los que los siguen por las plataformas digitales</w:t>
      </w:r>
      <w:r>
        <w:rPr>
          <w:rFonts w:ascii="Abadi" w:hAnsi="Abadi"/>
          <w:sz w:val="21"/>
          <w:szCs w:val="21"/>
        </w:rPr>
        <w:t>,</w:t>
      </w:r>
      <w:r w:rsidRPr="00204E1C">
        <w:rPr>
          <w:rFonts w:ascii="Abadi" w:hAnsi="Abadi"/>
          <w:sz w:val="21"/>
          <w:szCs w:val="21"/>
        </w:rPr>
        <w:t xml:space="preserve"> quiero iniciar mi participación haciéndoles una pregunta a los presentes</w:t>
      </w:r>
      <w:r>
        <w:rPr>
          <w:rFonts w:ascii="Abadi" w:hAnsi="Abadi"/>
          <w:sz w:val="21"/>
          <w:szCs w:val="21"/>
        </w:rPr>
        <w:t>,</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se sienten seguros en las calles</w:t>
      </w:r>
      <w:r>
        <w:rPr>
          <w:rFonts w:ascii="Abadi" w:hAnsi="Abadi"/>
          <w:sz w:val="21"/>
          <w:szCs w:val="21"/>
        </w:rPr>
        <w:t>?</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se sienten seguros cuando salen del trabajo</w:t>
      </w:r>
      <w:r>
        <w:rPr>
          <w:rFonts w:ascii="Abadi" w:hAnsi="Abadi"/>
          <w:sz w:val="21"/>
          <w:szCs w:val="21"/>
        </w:rPr>
        <w:t>?</w:t>
      </w:r>
      <w:r w:rsidRPr="00204E1C">
        <w:rPr>
          <w:rFonts w:ascii="Abadi" w:hAnsi="Abadi"/>
          <w:sz w:val="21"/>
          <w:szCs w:val="21"/>
        </w:rPr>
        <w:t xml:space="preserve"> y se </w:t>
      </w:r>
      <w:r>
        <w:rPr>
          <w:rFonts w:ascii="Abadi" w:hAnsi="Abadi"/>
          <w:sz w:val="21"/>
          <w:szCs w:val="21"/>
        </w:rPr>
        <w:t>¿</w:t>
      </w:r>
      <w:r w:rsidRPr="00204E1C">
        <w:rPr>
          <w:rFonts w:ascii="Abadi" w:hAnsi="Abadi"/>
          <w:sz w:val="21"/>
          <w:szCs w:val="21"/>
        </w:rPr>
        <w:t>dirigen a sus casas</w:t>
      </w:r>
      <w:r>
        <w:rPr>
          <w:rFonts w:ascii="Abadi" w:hAnsi="Abadi"/>
          <w:sz w:val="21"/>
          <w:szCs w:val="21"/>
        </w:rPr>
        <w:t>?</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cuándo salen a dejar a sus hijos a la escuela</w:t>
      </w:r>
      <w:r>
        <w:rPr>
          <w:rFonts w:ascii="Abadi" w:hAnsi="Abadi"/>
          <w:sz w:val="21"/>
          <w:szCs w:val="21"/>
        </w:rPr>
        <w:t>?</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porque yo no</w:t>
      </w:r>
      <w:r>
        <w:rPr>
          <w:rFonts w:ascii="Abadi" w:hAnsi="Abadi"/>
          <w:sz w:val="21"/>
          <w:szCs w:val="21"/>
        </w:rPr>
        <w:t>-</w:t>
      </w:r>
      <w:r w:rsidRPr="00204E1C">
        <w:rPr>
          <w:rFonts w:ascii="Abadi" w:hAnsi="Abadi"/>
          <w:sz w:val="21"/>
          <w:szCs w:val="21"/>
        </w:rPr>
        <w:t xml:space="preserve"> y reconozco</w:t>
      </w:r>
      <w:r>
        <w:rPr>
          <w:rFonts w:ascii="Abadi" w:hAnsi="Abadi"/>
          <w:sz w:val="21"/>
          <w:szCs w:val="21"/>
        </w:rPr>
        <w:t>,</w:t>
      </w:r>
      <w:r w:rsidRPr="00204E1C">
        <w:rPr>
          <w:rFonts w:ascii="Abadi" w:hAnsi="Abadi"/>
          <w:sz w:val="21"/>
          <w:szCs w:val="21"/>
        </w:rPr>
        <w:t xml:space="preserve"> reconozco que esta misma es la percepción de muchas y muchos guanajuatenses o bueno</w:t>
      </w:r>
      <w:r>
        <w:rPr>
          <w:rFonts w:ascii="Abadi" w:hAnsi="Abadi"/>
          <w:sz w:val="21"/>
          <w:szCs w:val="21"/>
        </w:rPr>
        <w:t>,</w:t>
      </w:r>
      <w:r w:rsidRPr="00204E1C">
        <w:rPr>
          <w:rFonts w:ascii="Abadi" w:hAnsi="Abadi"/>
          <w:sz w:val="21"/>
          <w:szCs w:val="21"/>
        </w:rPr>
        <w:t xml:space="preserve"> por lo menos</w:t>
      </w:r>
      <w:r>
        <w:rPr>
          <w:rFonts w:ascii="Abadi" w:hAnsi="Abadi"/>
          <w:sz w:val="21"/>
          <w:szCs w:val="21"/>
        </w:rPr>
        <w:t>,</w:t>
      </w:r>
      <w:r w:rsidRPr="00204E1C">
        <w:rPr>
          <w:rFonts w:ascii="Abadi" w:hAnsi="Abadi"/>
          <w:sz w:val="21"/>
          <w:szCs w:val="21"/>
        </w:rPr>
        <w:t xml:space="preserve"> de la gran mayoría de personas que no tienen el privilegio de conducirse en camionetas blindadas y con escoltas de día y noche</w:t>
      </w:r>
      <w:r>
        <w:rPr>
          <w:rFonts w:ascii="Abadi" w:hAnsi="Abadi"/>
          <w:sz w:val="21"/>
          <w:szCs w:val="21"/>
        </w:rPr>
        <w:t>.</w:t>
      </w:r>
    </w:p>
    <w:p w14:paraId="0BDE23FA" w14:textId="77777777" w:rsidR="006F42DF" w:rsidRDefault="006F42DF" w:rsidP="00A65520">
      <w:pPr>
        <w:jc w:val="both"/>
        <w:rPr>
          <w:rFonts w:ascii="Abadi" w:hAnsi="Abadi"/>
          <w:sz w:val="21"/>
          <w:szCs w:val="21"/>
        </w:rPr>
      </w:pPr>
    </w:p>
    <w:p w14:paraId="2821FBBD" w14:textId="77777777" w:rsidR="00A65520" w:rsidRDefault="00A65520" w:rsidP="00A65520">
      <w:pPr>
        <w:jc w:val="both"/>
        <w:rPr>
          <w:rFonts w:ascii="Abadi" w:hAnsi="Abadi"/>
          <w:sz w:val="21"/>
          <w:szCs w:val="21"/>
        </w:rPr>
      </w:pPr>
      <w:r>
        <w:rPr>
          <w:rFonts w:ascii="Abadi" w:hAnsi="Abadi"/>
          <w:sz w:val="21"/>
          <w:szCs w:val="21"/>
        </w:rPr>
        <w:t xml:space="preserve">Ante la realidad, </w:t>
      </w:r>
      <w:r w:rsidRPr="00204E1C">
        <w:rPr>
          <w:rFonts w:ascii="Abadi" w:hAnsi="Abadi"/>
          <w:sz w:val="21"/>
          <w:szCs w:val="21"/>
        </w:rPr>
        <w:t>no es sorprendente para nadie que Guanajuato</w:t>
      </w:r>
      <w:r>
        <w:rPr>
          <w:rFonts w:ascii="Abadi" w:hAnsi="Abadi"/>
          <w:sz w:val="21"/>
          <w:szCs w:val="21"/>
        </w:rPr>
        <w:t>,</w:t>
      </w:r>
      <w:r w:rsidRPr="00204E1C">
        <w:rPr>
          <w:rFonts w:ascii="Abadi" w:hAnsi="Abadi"/>
          <w:sz w:val="21"/>
          <w:szCs w:val="21"/>
        </w:rPr>
        <w:t xml:space="preserve"> es reconocido a nivel nacional e internacional como uno de los estados más inseguros del mundo</w:t>
      </w:r>
      <w:r>
        <w:rPr>
          <w:rFonts w:ascii="Abadi" w:hAnsi="Abadi"/>
          <w:sz w:val="21"/>
          <w:szCs w:val="21"/>
        </w:rPr>
        <w:t>,</w:t>
      </w:r>
      <w:r w:rsidRPr="00204E1C">
        <w:rPr>
          <w:rFonts w:ascii="Abadi" w:hAnsi="Abadi"/>
          <w:sz w:val="21"/>
          <w:szCs w:val="21"/>
        </w:rPr>
        <w:t xml:space="preserve"> prueba de ello</w:t>
      </w:r>
      <w:r>
        <w:rPr>
          <w:rFonts w:ascii="Abadi" w:hAnsi="Abadi"/>
          <w:sz w:val="21"/>
          <w:szCs w:val="21"/>
        </w:rPr>
        <w:t>,</w:t>
      </w:r>
      <w:r w:rsidRPr="00204E1C">
        <w:rPr>
          <w:rFonts w:ascii="Abadi" w:hAnsi="Abadi"/>
          <w:sz w:val="21"/>
          <w:szCs w:val="21"/>
        </w:rPr>
        <w:t xml:space="preserve"> son los diversos rankings que colocan al estado</w:t>
      </w:r>
      <w:r>
        <w:rPr>
          <w:rFonts w:ascii="Abadi" w:hAnsi="Abadi"/>
          <w:sz w:val="21"/>
          <w:szCs w:val="21"/>
        </w:rPr>
        <w:t>, como</w:t>
      </w:r>
      <w:r w:rsidRPr="00204E1C">
        <w:rPr>
          <w:rFonts w:ascii="Abadi" w:hAnsi="Abadi"/>
          <w:sz w:val="21"/>
          <w:szCs w:val="21"/>
        </w:rPr>
        <w:t xml:space="preserve"> algunas de las ciudades más peligrosas del mundo o las diversas alertas internacionales que se han emitido para que los turistas que van a visitar nuestro país no se pasen por nuestros municipios sin duda es un problema alarmante</w:t>
      </w:r>
      <w:r>
        <w:rPr>
          <w:rFonts w:ascii="Abadi" w:hAnsi="Abadi"/>
          <w:sz w:val="21"/>
          <w:szCs w:val="21"/>
        </w:rPr>
        <w:t>,</w:t>
      </w:r>
      <w:r w:rsidRPr="00204E1C">
        <w:rPr>
          <w:rFonts w:ascii="Abadi" w:hAnsi="Abadi"/>
          <w:sz w:val="21"/>
          <w:szCs w:val="21"/>
        </w:rPr>
        <w:t xml:space="preserve"> un tema que hasta el día de hoy no se ha podido resolver</w:t>
      </w:r>
      <w:r>
        <w:rPr>
          <w:rFonts w:ascii="Abadi" w:hAnsi="Abadi"/>
          <w:sz w:val="21"/>
          <w:szCs w:val="21"/>
        </w:rPr>
        <w:t>,</w:t>
      </w:r>
      <w:r w:rsidRPr="00204E1C">
        <w:rPr>
          <w:rFonts w:ascii="Abadi" w:hAnsi="Abadi"/>
          <w:sz w:val="21"/>
          <w:szCs w:val="21"/>
        </w:rPr>
        <w:t xml:space="preserve"> tanto los gobiernos municipales</w:t>
      </w:r>
      <w:r>
        <w:rPr>
          <w:rFonts w:ascii="Abadi" w:hAnsi="Abadi"/>
          <w:sz w:val="21"/>
          <w:szCs w:val="21"/>
        </w:rPr>
        <w:t>,</w:t>
      </w:r>
      <w:r w:rsidRPr="00204E1C">
        <w:rPr>
          <w:rFonts w:ascii="Abadi" w:hAnsi="Abadi"/>
          <w:sz w:val="21"/>
          <w:szCs w:val="21"/>
        </w:rPr>
        <w:t xml:space="preserve"> como el </w:t>
      </w:r>
      <w:r>
        <w:rPr>
          <w:rFonts w:ascii="Abadi" w:hAnsi="Abadi"/>
          <w:sz w:val="21"/>
          <w:szCs w:val="21"/>
        </w:rPr>
        <w:t>E</w:t>
      </w:r>
      <w:r w:rsidRPr="00204E1C">
        <w:rPr>
          <w:rFonts w:ascii="Abadi" w:hAnsi="Abadi"/>
          <w:sz w:val="21"/>
          <w:szCs w:val="21"/>
        </w:rPr>
        <w:t xml:space="preserve">jecutivo del </w:t>
      </w:r>
      <w:r>
        <w:rPr>
          <w:rFonts w:ascii="Abadi" w:hAnsi="Abadi"/>
          <w:sz w:val="21"/>
          <w:szCs w:val="21"/>
        </w:rPr>
        <w:t>E</w:t>
      </w:r>
      <w:r w:rsidRPr="00204E1C">
        <w:rPr>
          <w:rFonts w:ascii="Abadi" w:hAnsi="Abadi"/>
          <w:sz w:val="21"/>
          <w:szCs w:val="21"/>
        </w:rPr>
        <w:t>stado</w:t>
      </w:r>
      <w:r>
        <w:rPr>
          <w:rFonts w:ascii="Abadi" w:hAnsi="Abadi"/>
          <w:sz w:val="21"/>
          <w:szCs w:val="21"/>
        </w:rPr>
        <w:t>,</w:t>
      </w:r>
      <w:r w:rsidRPr="00204E1C">
        <w:rPr>
          <w:rFonts w:ascii="Abadi" w:hAnsi="Abadi"/>
          <w:sz w:val="21"/>
          <w:szCs w:val="21"/>
        </w:rPr>
        <w:t xml:space="preserve"> han sido incompetentes en su lucha contra la violencia e inseguridad en el </w:t>
      </w:r>
      <w:r>
        <w:rPr>
          <w:rFonts w:ascii="Abadi" w:hAnsi="Abadi"/>
          <w:sz w:val="21"/>
          <w:szCs w:val="21"/>
        </w:rPr>
        <w:t>E</w:t>
      </w:r>
      <w:r w:rsidRPr="00204E1C">
        <w:rPr>
          <w:rFonts w:ascii="Abadi" w:hAnsi="Abadi"/>
          <w:sz w:val="21"/>
          <w:szCs w:val="21"/>
        </w:rPr>
        <w:t>stado los resultados que nos presentan cada año solo nos demuestran que han sido rebasados sin importar el derroche multimillonario la compra de equipamiento o incluso los gastos en capacitaciones</w:t>
      </w:r>
      <w:r>
        <w:rPr>
          <w:rFonts w:ascii="Abadi" w:hAnsi="Abadi"/>
          <w:sz w:val="21"/>
          <w:szCs w:val="21"/>
        </w:rPr>
        <w:t>,</w:t>
      </w:r>
      <w:r w:rsidRPr="00204E1C">
        <w:rPr>
          <w:rFonts w:ascii="Abadi" w:hAnsi="Abadi"/>
          <w:sz w:val="21"/>
          <w:szCs w:val="21"/>
        </w:rPr>
        <w:t xml:space="preserve"> ahora bien</w:t>
      </w:r>
      <w:r>
        <w:rPr>
          <w:rFonts w:ascii="Abadi" w:hAnsi="Abadi"/>
          <w:sz w:val="21"/>
          <w:szCs w:val="21"/>
        </w:rPr>
        <w:t>,</w:t>
      </w:r>
      <w:r w:rsidRPr="00204E1C">
        <w:rPr>
          <w:rFonts w:ascii="Abadi" w:hAnsi="Abadi"/>
          <w:sz w:val="21"/>
          <w:szCs w:val="21"/>
        </w:rPr>
        <w:t xml:space="preserve"> entendemos que las y los guanajuatenses tengan miedo por las masacres que se ven todos los días</w:t>
      </w:r>
      <w:r>
        <w:rPr>
          <w:rFonts w:ascii="Abadi" w:hAnsi="Abadi"/>
          <w:sz w:val="21"/>
          <w:szCs w:val="21"/>
        </w:rPr>
        <w:t>,</w:t>
      </w:r>
      <w:r w:rsidRPr="00204E1C">
        <w:rPr>
          <w:rFonts w:ascii="Abadi" w:hAnsi="Abadi"/>
          <w:sz w:val="21"/>
          <w:szCs w:val="21"/>
        </w:rPr>
        <w:t xml:space="preserve"> por los robos a mano armada</w:t>
      </w:r>
      <w:r>
        <w:rPr>
          <w:rFonts w:ascii="Abadi" w:hAnsi="Abadi"/>
          <w:sz w:val="21"/>
          <w:szCs w:val="21"/>
        </w:rPr>
        <w:t>,</w:t>
      </w:r>
      <w:r w:rsidRPr="00204E1C">
        <w:rPr>
          <w:rFonts w:ascii="Abadi" w:hAnsi="Abadi"/>
          <w:sz w:val="21"/>
          <w:szCs w:val="21"/>
        </w:rPr>
        <w:t xml:space="preserve"> los negocios incendiados y baleados las narco fosas las balaceras</w:t>
      </w:r>
      <w:r>
        <w:rPr>
          <w:rFonts w:ascii="Abadi" w:hAnsi="Abadi"/>
          <w:sz w:val="21"/>
          <w:szCs w:val="21"/>
        </w:rPr>
        <w:t xml:space="preserve"> </w:t>
      </w:r>
      <w:r w:rsidRPr="00204E1C">
        <w:rPr>
          <w:rFonts w:ascii="Abadi" w:hAnsi="Abadi"/>
          <w:sz w:val="21"/>
          <w:szCs w:val="21"/>
        </w:rPr>
        <w:t>incesantes</w:t>
      </w:r>
      <w:r>
        <w:rPr>
          <w:rFonts w:ascii="Abadi" w:hAnsi="Abadi"/>
          <w:sz w:val="21"/>
          <w:szCs w:val="21"/>
        </w:rPr>
        <w:t>,</w:t>
      </w:r>
      <w:r w:rsidRPr="00204E1C">
        <w:rPr>
          <w:rFonts w:ascii="Abadi" w:hAnsi="Abadi"/>
          <w:sz w:val="21"/>
          <w:szCs w:val="21"/>
        </w:rPr>
        <w:t xml:space="preserve"> pero lo que no es entendible</w:t>
      </w:r>
      <w:r>
        <w:rPr>
          <w:rFonts w:ascii="Abadi" w:hAnsi="Abadi"/>
          <w:sz w:val="21"/>
          <w:szCs w:val="21"/>
        </w:rPr>
        <w:t>,</w:t>
      </w:r>
      <w:r w:rsidRPr="00204E1C">
        <w:rPr>
          <w:rFonts w:ascii="Abadi" w:hAnsi="Abadi"/>
          <w:sz w:val="21"/>
          <w:szCs w:val="21"/>
        </w:rPr>
        <w:t xml:space="preserve"> es que sientan miedo</w:t>
      </w:r>
      <w:r>
        <w:rPr>
          <w:rFonts w:ascii="Abadi" w:hAnsi="Abadi"/>
          <w:sz w:val="21"/>
          <w:szCs w:val="21"/>
        </w:rPr>
        <w:t>,</w:t>
      </w:r>
      <w:r w:rsidRPr="00204E1C">
        <w:rPr>
          <w:rFonts w:ascii="Abadi" w:hAnsi="Abadi"/>
          <w:sz w:val="21"/>
          <w:szCs w:val="21"/>
        </w:rPr>
        <w:t xml:space="preserve"> por los actos abusivos y arbitrarios de los operativos de las corporaciones de la policía estatal y municipales </w:t>
      </w:r>
      <w:r>
        <w:rPr>
          <w:rFonts w:ascii="Abadi" w:hAnsi="Abadi"/>
          <w:sz w:val="21"/>
          <w:szCs w:val="21"/>
        </w:rPr>
        <w:t>¡</w:t>
      </w:r>
      <w:r w:rsidRPr="00204E1C">
        <w:rPr>
          <w:rFonts w:ascii="Abadi" w:hAnsi="Abadi"/>
          <w:sz w:val="21"/>
          <w:szCs w:val="21"/>
        </w:rPr>
        <w:t>esto ya es el colmo</w:t>
      </w:r>
      <w:r>
        <w:rPr>
          <w:rFonts w:ascii="Abadi" w:hAnsi="Abadi"/>
          <w:sz w:val="21"/>
          <w:szCs w:val="21"/>
        </w:rPr>
        <w:t>!</w:t>
      </w:r>
      <w:r w:rsidRPr="00204E1C">
        <w:rPr>
          <w:rFonts w:ascii="Abadi" w:hAnsi="Abadi"/>
          <w:sz w:val="21"/>
          <w:szCs w:val="21"/>
        </w:rPr>
        <w:t xml:space="preserve"> y sí</w:t>
      </w:r>
      <w:r>
        <w:rPr>
          <w:rFonts w:ascii="Abadi" w:hAnsi="Abadi"/>
          <w:sz w:val="21"/>
          <w:szCs w:val="21"/>
        </w:rPr>
        <w:t>,</w:t>
      </w:r>
      <w:r w:rsidRPr="00204E1C">
        <w:rPr>
          <w:rFonts w:ascii="Abadi" w:hAnsi="Abadi"/>
          <w:sz w:val="21"/>
          <w:szCs w:val="21"/>
        </w:rPr>
        <w:t xml:space="preserve"> lo dije</w:t>
      </w:r>
      <w:r>
        <w:rPr>
          <w:rFonts w:ascii="Abadi" w:hAnsi="Abadi"/>
          <w:sz w:val="21"/>
          <w:szCs w:val="21"/>
        </w:rPr>
        <w:t xml:space="preserve"> miedo, lo dije bien, </w:t>
      </w:r>
      <w:r w:rsidRPr="00204E1C">
        <w:rPr>
          <w:rFonts w:ascii="Abadi" w:hAnsi="Abadi"/>
          <w:sz w:val="21"/>
          <w:szCs w:val="21"/>
        </w:rPr>
        <w:t xml:space="preserve">tienen miedo por los </w:t>
      </w:r>
      <w:r w:rsidRPr="00204E1C">
        <w:rPr>
          <w:rFonts w:ascii="Abadi" w:hAnsi="Abadi"/>
          <w:sz w:val="21"/>
          <w:szCs w:val="21"/>
        </w:rPr>
        <w:lastRenderedPageBreak/>
        <w:t xml:space="preserve">operativos de las corporaciones policiales que haciendo caso </w:t>
      </w:r>
      <w:r>
        <w:rPr>
          <w:rFonts w:ascii="Abadi" w:hAnsi="Abadi"/>
          <w:sz w:val="21"/>
          <w:szCs w:val="21"/>
        </w:rPr>
        <w:t xml:space="preserve">miedo, lo dije bien, </w:t>
      </w:r>
      <w:r w:rsidRPr="00204E1C">
        <w:rPr>
          <w:rFonts w:ascii="Abadi" w:hAnsi="Abadi"/>
          <w:sz w:val="21"/>
          <w:szCs w:val="21"/>
        </w:rPr>
        <w:t xml:space="preserve"> a los protocolos y las leyes que rigen su actuación violentan a personas sin justificación alguna</w:t>
      </w:r>
      <w:r>
        <w:rPr>
          <w:rFonts w:ascii="Abadi" w:hAnsi="Abadi"/>
          <w:sz w:val="21"/>
          <w:szCs w:val="21"/>
        </w:rPr>
        <w:t>,</w:t>
      </w:r>
    </w:p>
    <w:p w14:paraId="3AC33F54" w14:textId="33DDC946" w:rsidR="00A65520" w:rsidRDefault="00A65520" w:rsidP="00A65520">
      <w:pPr>
        <w:jc w:val="both"/>
        <w:rPr>
          <w:rFonts w:ascii="Abadi" w:hAnsi="Abadi"/>
          <w:sz w:val="21"/>
          <w:szCs w:val="21"/>
        </w:rPr>
      </w:pPr>
      <w:r>
        <w:rPr>
          <w:rFonts w:ascii="Abadi" w:hAnsi="Abadi"/>
          <w:sz w:val="21"/>
          <w:szCs w:val="21"/>
        </w:rPr>
        <w:t>- H</w:t>
      </w:r>
      <w:r w:rsidRPr="00204E1C">
        <w:rPr>
          <w:rFonts w:ascii="Abadi" w:hAnsi="Abadi"/>
          <w:sz w:val="21"/>
          <w:szCs w:val="21"/>
        </w:rPr>
        <w:t>ace unos días</w:t>
      </w:r>
      <w:r>
        <w:rPr>
          <w:rFonts w:ascii="Abadi" w:hAnsi="Abadi"/>
          <w:sz w:val="21"/>
          <w:szCs w:val="21"/>
        </w:rPr>
        <w:t>,</w:t>
      </w:r>
      <w:r w:rsidRPr="00204E1C">
        <w:rPr>
          <w:rFonts w:ascii="Abadi" w:hAnsi="Abadi"/>
          <w:sz w:val="21"/>
          <w:szCs w:val="21"/>
        </w:rPr>
        <w:t xml:space="preserve"> un ciudadano se acercó con nosotros para exponer un acto aberrante de injusticia cometido por operativos de las </w:t>
      </w:r>
      <w:r>
        <w:rPr>
          <w:rFonts w:ascii="Abadi" w:hAnsi="Abadi"/>
          <w:sz w:val="21"/>
          <w:szCs w:val="21"/>
        </w:rPr>
        <w:t>F</w:t>
      </w:r>
      <w:r w:rsidRPr="00204E1C">
        <w:rPr>
          <w:rFonts w:ascii="Abadi" w:hAnsi="Abadi"/>
          <w:sz w:val="21"/>
          <w:szCs w:val="21"/>
        </w:rPr>
        <w:t xml:space="preserve">uerzas de </w:t>
      </w:r>
      <w:r>
        <w:rPr>
          <w:rFonts w:ascii="Abadi" w:hAnsi="Abadi"/>
          <w:sz w:val="21"/>
          <w:szCs w:val="21"/>
        </w:rPr>
        <w:t>S</w:t>
      </w:r>
      <w:r w:rsidRPr="00204E1C">
        <w:rPr>
          <w:rFonts w:ascii="Abadi" w:hAnsi="Abadi"/>
          <w:sz w:val="21"/>
          <w:szCs w:val="21"/>
        </w:rPr>
        <w:t xml:space="preserve">eguridad </w:t>
      </w:r>
      <w:r>
        <w:rPr>
          <w:rFonts w:ascii="Abadi" w:hAnsi="Abadi"/>
          <w:sz w:val="21"/>
          <w:szCs w:val="21"/>
        </w:rPr>
        <w:t>P</w:t>
      </w:r>
      <w:r w:rsidRPr="00204E1C">
        <w:rPr>
          <w:rFonts w:ascii="Abadi" w:hAnsi="Abadi"/>
          <w:sz w:val="21"/>
          <w:szCs w:val="21"/>
        </w:rPr>
        <w:t xml:space="preserve">ública del </w:t>
      </w:r>
      <w:r>
        <w:rPr>
          <w:rFonts w:ascii="Abadi" w:hAnsi="Abadi"/>
          <w:sz w:val="21"/>
          <w:szCs w:val="21"/>
        </w:rPr>
        <w:t>E</w:t>
      </w:r>
      <w:r w:rsidRPr="00204E1C">
        <w:rPr>
          <w:rFonts w:ascii="Abadi" w:hAnsi="Abadi"/>
          <w:sz w:val="21"/>
          <w:szCs w:val="21"/>
        </w:rPr>
        <w:t>stado</w:t>
      </w:r>
      <w:r>
        <w:rPr>
          <w:rFonts w:ascii="Abadi" w:hAnsi="Abadi"/>
          <w:sz w:val="21"/>
          <w:szCs w:val="21"/>
        </w:rPr>
        <w:t>,</w:t>
      </w:r>
      <w:r w:rsidRPr="00204E1C">
        <w:rPr>
          <w:rFonts w:ascii="Abadi" w:hAnsi="Abadi"/>
          <w:sz w:val="21"/>
          <w:szCs w:val="21"/>
        </w:rPr>
        <w:t xml:space="preserve"> donde</w:t>
      </w:r>
      <w:r>
        <w:rPr>
          <w:rFonts w:ascii="Abadi" w:hAnsi="Abadi"/>
          <w:sz w:val="21"/>
          <w:szCs w:val="21"/>
        </w:rPr>
        <w:t>,</w:t>
      </w:r>
      <w:r w:rsidRPr="00204E1C">
        <w:rPr>
          <w:rFonts w:ascii="Abadi" w:hAnsi="Abadi"/>
          <w:sz w:val="21"/>
          <w:szCs w:val="21"/>
        </w:rPr>
        <w:t xml:space="preserve"> además de cometer uso indebido de la fuerza hubo agresiones físicas y verbales en su contra y de su familia el pasado 14 de Julio esta persona fue detenida en el municipio de Celaya por una presunta denuncia anónima que hasta el día de hoy no se ha podido corroborar y que solo sirvió como excusa para iniciar su martirio y el de su familia</w:t>
      </w:r>
      <w:r>
        <w:rPr>
          <w:rFonts w:ascii="Abadi" w:hAnsi="Abadi"/>
          <w:sz w:val="21"/>
          <w:szCs w:val="21"/>
        </w:rPr>
        <w:t>,</w:t>
      </w:r>
      <w:r w:rsidRPr="00204E1C">
        <w:rPr>
          <w:rFonts w:ascii="Abadi" w:hAnsi="Abadi"/>
          <w:sz w:val="21"/>
          <w:szCs w:val="21"/>
        </w:rPr>
        <w:t xml:space="preserve"> la primera irregularidad que la encontramos cuando en el documento en el que ponen al señor </w:t>
      </w:r>
      <w:r>
        <w:rPr>
          <w:rFonts w:ascii="Abadi" w:hAnsi="Abadi"/>
          <w:sz w:val="21"/>
          <w:szCs w:val="21"/>
        </w:rPr>
        <w:t xml:space="preserve">b, a </w:t>
      </w:r>
      <w:r w:rsidRPr="00204E1C">
        <w:rPr>
          <w:rFonts w:ascii="Abadi" w:hAnsi="Abadi"/>
          <w:sz w:val="21"/>
          <w:szCs w:val="21"/>
        </w:rPr>
        <w:t xml:space="preserve">disposición del </w:t>
      </w:r>
      <w:r>
        <w:rPr>
          <w:rFonts w:ascii="Abadi" w:hAnsi="Abadi"/>
          <w:sz w:val="21"/>
          <w:szCs w:val="21"/>
        </w:rPr>
        <w:t>M</w:t>
      </w:r>
      <w:r w:rsidRPr="00204E1C">
        <w:rPr>
          <w:rFonts w:ascii="Abadi" w:hAnsi="Abadi"/>
          <w:sz w:val="21"/>
          <w:szCs w:val="21"/>
        </w:rPr>
        <w:t xml:space="preserve">inisterio </w:t>
      </w:r>
      <w:r>
        <w:rPr>
          <w:rFonts w:ascii="Abadi" w:hAnsi="Abadi"/>
          <w:sz w:val="21"/>
          <w:szCs w:val="21"/>
        </w:rPr>
        <w:t>P</w:t>
      </w:r>
      <w:r w:rsidRPr="00204E1C">
        <w:rPr>
          <w:rFonts w:ascii="Abadi" w:hAnsi="Abadi"/>
          <w:sz w:val="21"/>
          <w:szCs w:val="21"/>
        </w:rPr>
        <w:t>úblico</w:t>
      </w:r>
      <w:r>
        <w:rPr>
          <w:rFonts w:ascii="Abadi" w:hAnsi="Abadi"/>
          <w:sz w:val="21"/>
          <w:szCs w:val="21"/>
        </w:rPr>
        <w:t>,</w:t>
      </w:r>
      <w:r w:rsidRPr="00204E1C">
        <w:rPr>
          <w:rFonts w:ascii="Abadi" w:hAnsi="Abadi"/>
          <w:sz w:val="21"/>
          <w:szCs w:val="21"/>
        </w:rPr>
        <w:t xml:space="preserve"> señala que lo detuvieron en la calle a las 7:</w:t>
      </w:r>
      <w:r>
        <w:rPr>
          <w:rFonts w:ascii="Abadi" w:hAnsi="Abadi"/>
          <w:sz w:val="21"/>
          <w:szCs w:val="21"/>
        </w:rPr>
        <w:t>15</w:t>
      </w:r>
      <w:r w:rsidRPr="00204E1C">
        <w:rPr>
          <w:rFonts w:ascii="Abadi" w:hAnsi="Abadi"/>
          <w:sz w:val="21"/>
          <w:szCs w:val="21"/>
        </w:rPr>
        <w:t xml:space="preserve"> </w:t>
      </w:r>
      <w:r>
        <w:rPr>
          <w:rFonts w:ascii="Abadi" w:hAnsi="Abadi"/>
          <w:sz w:val="21"/>
          <w:szCs w:val="21"/>
        </w:rPr>
        <w:t xml:space="preserve">(siete horas con quince </w:t>
      </w:r>
      <w:r w:rsidRPr="00204E1C">
        <w:rPr>
          <w:rFonts w:ascii="Abadi" w:hAnsi="Abadi"/>
          <w:sz w:val="21"/>
          <w:szCs w:val="21"/>
        </w:rPr>
        <w:t>minutos</w:t>
      </w:r>
      <w:r>
        <w:rPr>
          <w:rFonts w:ascii="Abadi" w:hAnsi="Abadi"/>
          <w:sz w:val="21"/>
          <w:szCs w:val="21"/>
        </w:rPr>
        <w:t xml:space="preserve">) y </w:t>
      </w:r>
      <w:r w:rsidRPr="00204E1C">
        <w:rPr>
          <w:rFonts w:ascii="Abadi" w:hAnsi="Abadi"/>
          <w:sz w:val="21"/>
          <w:szCs w:val="21"/>
        </w:rPr>
        <w:t xml:space="preserve">revisando el GPS del vehículo que conducía cuando fue detenido se constata que el vehículo se detuvo a las 5:58 </w:t>
      </w:r>
      <w:r>
        <w:rPr>
          <w:rFonts w:ascii="Abadi" w:hAnsi="Abadi"/>
          <w:sz w:val="21"/>
          <w:szCs w:val="21"/>
        </w:rPr>
        <w:t>una h</w:t>
      </w:r>
      <w:r w:rsidRPr="00204E1C">
        <w:rPr>
          <w:rFonts w:ascii="Abadi" w:hAnsi="Abadi"/>
          <w:sz w:val="21"/>
          <w:szCs w:val="21"/>
        </w:rPr>
        <w:t>ora con 17 minutos que coincide perfectamente con una llamada que realizó su esposa</w:t>
      </w:r>
      <w:r>
        <w:rPr>
          <w:rFonts w:ascii="Abadi" w:hAnsi="Abadi"/>
          <w:sz w:val="21"/>
          <w:szCs w:val="21"/>
        </w:rPr>
        <w:t>,</w:t>
      </w:r>
      <w:r w:rsidRPr="00204E1C">
        <w:rPr>
          <w:rFonts w:ascii="Abadi" w:hAnsi="Abadi"/>
          <w:sz w:val="21"/>
          <w:szCs w:val="21"/>
        </w:rPr>
        <w:t xml:space="preserve"> esta llamada es de relevancia para este caso ya que con ella se demuestran varias cosas</w:t>
      </w:r>
      <w:r>
        <w:rPr>
          <w:rFonts w:ascii="Abadi" w:hAnsi="Abadi"/>
          <w:sz w:val="21"/>
          <w:szCs w:val="21"/>
        </w:rPr>
        <w:t>,</w:t>
      </w:r>
      <w:r w:rsidRPr="00204E1C">
        <w:rPr>
          <w:rFonts w:ascii="Abadi" w:hAnsi="Abadi"/>
          <w:sz w:val="21"/>
          <w:szCs w:val="21"/>
        </w:rPr>
        <w:t xml:space="preserve"> la primera es que la hora que afirman los operativos de la </w:t>
      </w:r>
      <w:r>
        <w:rPr>
          <w:rFonts w:ascii="Abadi" w:hAnsi="Abadi"/>
          <w:sz w:val="21"/>
          <w:szCs w:val="21"/>
        </w:rPr>
        <w:t>FSPE</w:t>
      </w:r>
      <w:r w:rsidRPr="00204E1C">
        <w:rPr>
          <w:rFonts w:ascii="Abadi" w:hAnsi="Abadi"/>
          <w:sz w:val="21"/>
          <w:szCs w:val="21"/>
        </w:rPr>
        <w:t xml:space="preserve"> de la detención no coincide con la realidad</w:t>
      </w:r>
      <w:r>
        <w:rPr>
          <w:rFonts w:ascii="Abadi" w:hAnsi="Abadi"/>
          <w:sz w:val="21"/>
          <w:szCs w:val="21"/>
        </w:rPr>
        <w:t xml:space="preserve">. </w:t>
      </w:r>
    </w:p>
    <w:p w14:paraId="4A0B703E" w14:textId="77777777" w:rsidR="006F42DF" w:rsidRDefault="006F42DF" w:rsidP="00A65520">
      <w:pPr>
        <w:jc w:val="both"/>
        <w:rPr>
          <w:rFonts w:ascii="Abadi" w:hAnsi="Abadi"/>
          <w:sz w:val="21"/>
          <w:szCs w:val="21"/>
        </w:rPr>
      </w:pPr>
    </w:p>
    <w:p w14:paraId="6F613FCC" w14:textId="112E0E29" w:rsidR="00A65520" w:rsidRDefault="00A65520" w:rsidP="00A65520">
      <w:pPr>
        <w:jc w:val="both"/>
        <w:rPr>
          <w:rFonts w:ascii="Abadi" w:hAnsi="Abadi"/>
          <w:sz w:val="21"/>
          <w:szCs w:val="21"/>
        </w:rPr>
      </w:pPr>
      <w:r>
        <w:rPr>
          <w:rFonts w:ascii="Abadi" w:hAnsi="Abadi"/>
          <w:sz w:val="21"/>
          <w:szCs w:val="21"/>
        </w:rPr>
        <w:t>Y</w:t>
      </w:r>
      <w:r w:rsidRPr="00204E1C">
        <w:rPr>
          <w:rFonts w:ascii="Abadi" w:hAnsi="Abadi"/>
          <w:sz w:val="21"/>
          <w:szCs w:val="21"/>
        </w:rPr>
        <w:t xml:space="preserve"> la segunda</w:t>
      </w:r>
      <w:r>
        <w:rPr>
          <w:rFonts w:ascii="Abadi" w:hAnsi="Abadi"/>
          <w:sz w:val="21"/>
          <w:szCs w:val="21"/>
        </w:rPr>
        <w:t>,</w:t>
      </w:r>
      <w:r w:rsidRPr="00204E1C">
        <w:rPr>
          <w:rFonts w:ascii="Abadi" w:hAnsi="Abadi"/>
          <w:sz w:val="21"/>
          <w:szCs w:val="21"/>
        </w:rPr>
        <w:t xml:space="preserve"> es que</w:t>
      </w:r>
      <w:r>
        <w:rPr>
          <w:rFonts w:ascii="Abadi" w:hAnsi="Abadi"/>
          <w:sz w:val="21"/>
          <w:szCs w:val="21"/>
        </w:rPr>
        <w:t>,</w:t>
      </w:r>
      <w:r w:rsidRPr="00204E1C">
        <w:rPr>
          <w:rFonts w:ascii="Abadi" w:hAnsi="Abadi"/>
          <w:sz w:val="21"/>
          <w:szCs w:val="21"/>
        </w:rPr>
        <w:t xml:space="preserve"> en ningún momento se encontró un arma que afirmaban los de la </w:t>
      </w:r>
      <w:r>
        <w:rPr>
          <w:rFonts w:ascii="Abadi" w:hAnsi="Abadi"/>
          <w:sz w:val="21"/>
          <w:szCs w:val="21"/>
        </w:rPr>
        <w:t>FSPE</w:t>
      </w:r>
      <w:r w:rsidRPr="00204E1C">
        <w:rPr>
          <w:rFonts w:ascii="Abadi" w:hAnsi="Abadi"/>
          <w:sz w:val="21"/>
          <w:szCs w:val="21"/>
        </w:rPr>
        <w:t xml:space="preserve"> que se encontraba en el vehículo en el momento de la detención</w:t>
      </w:r>
      <w:r>
        <w:rPr>
          <w:rFonts w:ascii="Abadi" w:hAnsi="Abadi"/>
          <w:sz w:val="21"/>
          <w:szCs w:val="21"/>
        </w:rPr>
        <w:t>,</w:t>
      </w:r>
      <w:r w:rsidRPr="00204E1C">
        <w:rPr>
          <w:rFonts w:ascii="Abadi" w:hAnsi="Abadi"/>
          <w:sz w:val="21"/>
          <w:szCs w:val="21"/>
        </w:rPr>
        <w:t xml:space="preserve"> en esta llamada además podemos escuchar cómo los operativos de las fuerzas de seguridad pública que llevan a cabo la detención se dirigen al sujeto de una manera grosera e intimidatoria y tratan de obligarlo a que declare cosas que claramente no es </w:t>
      </w:r>
      <w:r>
        <w:rPr>
          <w:rFonts w:ascii="Abadi" w:hAnsi="Abadi"/>
          <w:sz w:val="21"/>
          <w:szCs w:val="21"/>
        </w:rPr>
        <w:t xml:space="preserve">hizo, </w:t>
      </w:r>
      <w:r w:rsidRPr="001E5464">
        <w:rPr>
          <w:rFonts w:ascii="Abadi" w:hAnsi="Abadi"/>
          <w:i/>
          <w:iCs/>
          <w:sz w:val="21"/>
          <w:szCs w:val="21"/>
        </w:rPr>
        <w:t xml:space="preserve">(presenta </w:t>
      </w:r>
      <w:r>
        <w:rPr>
          <w:rFonts w:ascii="Abadi" w:hAnsi="Abadi"/>
          <w:i/>
          <w:iCs/>
          <w:sz w:val="21"/>
          <w:szCs w:val="21"/>
        </w:rPr>
        <w:t xml:space="preserve">evidencia de </w:t>
      </w:r>
      <w:r w:rsidRPr="001E5464">
        <w:rPr>
          <w:rFonts w:ascii="Abadi" w:hAnsi="Abadi"/>
          <w:i/>
          <w:iCs/>
          <w:sz w:val="21"/>
          <w:szCs w:val="21"/>
        </w:rPr>
        <w:t>audio de personas en su teléfono celular)</w:t>
      </w:r>
      <w:r>
        <w:rPr>
          <w:rFonts w:ascii="Abadi" w:hAnsi="Abadi"/>
          <w:sz w:val="21"/>
          <w:szCs w:val="21"/>
        </w:rPr>
        <w:t xml:space="preserve">  ¡entrégame las armas ¡hijo de tu puta madre!</w:t>
      </w:r>
      <w:r w:rsidRPr="00204E1C">
        <w:rPr>
          <w:rFonts w:ascii="Abadi" w:hAnsi="Abadi"/>
          <w:sz w:val="21"/>
          <w:szCs w:val="21"/>
        </w:rPr>
        <w:t xml:space="preserve"> </w:t>
      </w:r>
      <w:r>
        <w:rPr>
          <w:rFonts w:ascii="Abadi" w:hAnsi="Abadi"/>
          <w:sz w:val="21"/>
          <w:szCs w:val="21"/>
        </w:rPr>
        <w:t xml:space="preserve">¡me entregas las armas o reviento tu casa a… son solo una de las agresiones </w:t>
      </w:r>
      <w:r w:rsidRPr="00204E1C">
        <w:rPr>
          <w:rFonts w:ascii="Abadi" w:hAnsi="Abadi"/>
          <w:sz w:val="21"/>
          <w:szCs w:val="21"/>
        </w:rPr>
        <w:t>verbales que utilizaron contra esta persona detenida esa tarde y que quizá</w:t>
      </w:r>
      <w:r>
        <w:rPr>
          <w:rFonts w:ascii="Abadi" w:hAnsi="Abadi"/>
          <w:sz w:val="21"/>
          <w:szCs w:val="21"/>
        </w:rPr>
        <w:t>,</w:t>
      </w:r>
      <w:r w:rsidRPr="00204E1C">
        <w:rPr>
          <w:rFonts w:ascii="Abadi" w:hAnsi="Abadi"/>
          <w:sz w:val="21"/>
          <w:szCs w:val="21"/>
        </w:rPr>
        <w:t xml:space="preserve"> utilizan cada vez que hacen detenciones a ciudadanos inocentes</w:t>
      </w:r>
      <w:r>
        <w:rPr>
          <w:rFonts w:ascii="Abadi" w:hAnsi="Abadi"/>
          <w:sz w:val="21"/>
          <w:szCs w:val="21"/>
        </w:rPr>
        <w:t>,</w:t>
      </w:r>
      <w:r w:rsidRPr="00204E1C">
        <w:rPr>
          <w:rFonts w:ascii="Abadi" w:hAnsi="Abadi"/>
          <w:sz w:val="21"/>
          <w:szCs w:val="21"/>
        </w:rPr>
        <w:t xml:space="preserve"> una de esas frases es sumamente reveladoras me entregas las armas o reviento tu casa a l</w:t>
      </w:r>
      <w:r>
        <w:rPr>
          <w:rFonts w:ascii="Abadi" w:hAnsi="Abadi"/>
          <w:sz w:val="21"/>
          <w:szCs w:val="21"/>
        </w:rPr>
        <w:t>a…</w:t>
      </w:r>
      <w:r w:rsidRPr="00204E1C">
        <w:rPr>
          <w:rFonts w:ascii="Abadi" w:hAnsi="Abadi"/>
          <w:sz w:val="21"/>
          <w:szCs w:val="21"/>
        </w:rPr>
        <w:t xml:space="preserve"> que sucedió justamente después</w:t>
      </w:r>
      <w:r>
        <w:rPr>
          <w:rFonts w:ascii="Abadi" w:hAnsi="Abadi"/>
          <w:sz w:val="21"/>
          <w:szCs w:val="21"/>
        </w:rPr>
        <w:t>,</w:t>
      </w:r>
      <w:r w:rsidRPr="00204E1C">
        <w:rPr>
          <w:rFonts w:ascii="Abadi" w:hAnsi="Abadi"/>
          <w:sz w:val="21"/>
          <w:szCs w:val="21"/>
        </w:rPr>
        <w:t xml:space="preserve"> es que sí</w:t>
      </w:r>
      <w:r>
        <w:rPr>
          <w:rFonts w:ascii="Abadi" w:hAnsi="Abadi"/>
          <w:sz w:val="21"/>
          <w:szCs w:val="21"/>
        </w:rPr>
        <w:t xml:space="preserve">, </w:t>
      </w:r>
      <w:r w:rsidRPr="00204E1C">
        <w:rPr>
          <w:rFonts w:ascii="Abadi" w:hAnsi="Abadi"/>
          <w:sz w:val="21"/>
          <w:szCs w:val="21"/>
        </w:rPr>
        <w:t>reventaron su casa</w:t>
      </w:r>
      <w:r>
        <w:rPr>
          <w:rFonts w:ascii="Abadi" w:hAnsi="Abadi"/>
          <w:sz w:val="21"/>
          <w:szCs w:val="21"/>
        </w:rPr>
        <w:t>,</w:t>
      </w:r>
      <w:r w:rsidRPr="00204E1C">
        <w:rPr>
          <w:rFonts w:ascii="Abadi" w:hAnsi="Abadi"/>
          <w:sz w:val="21"/>
          <w:szCs w:val="21"/>
        </w:rPr>
        <w:t xml:space="preserve"> aunque eso no lo refirieron en el informe después de la detención y antes de presentarlo ante el </w:t>
      </w:r>
      <w:r>
        <w:rPr>
          <w:rFonts w:ascii="Abadi" w:hAnsi="Abadi"/>
          <w:sz w:val="21"/>
          <w:szCs w:val="21"/>
        </w:rPr>
        <w:t>M</w:t>
      </w:r>
      <w:r w:rsidRPr="00204E1C">
        <w:rPr>
          <w:rFonts w:ascii="Abadi" w:hAnsi="Abadi"/>
          <w:sz w:val="21"/>
          <w:szCs w:val="21"/>
        </w:rPr>
        <w:t xml:space="preserve">inisterio </w:t>
      </w:r>
      <w:r>
        <w:rPr>
          <w:rFonts w:ascii="Abadi" w:hAnsi="Abadi"/>
          <w:sz w:val="21"/>
          <w:szCs w:val="21"/>
        </w:rPr>
        <w:t>P</w:t>
      </w:r>
      <w:r w:rsidRPr="00204E1C">
        <w:rPr>
          <w:rFonts w:ascii="Abadi" w:hAnsi="Abadi"/>
          <w:sz w:val="21"/>
          <w:szCs w:val="21"/>
        </w:rPr>
        <w:t xml:space="preserve">úblico exactamente a las 6.40 horas operativos encapuchados de las fuerzas </w:t>
      </w:r>
      <w:r w:rsidRPr="00204E1C">
        <w:rPr>
          <w:rFonts w:ascii="Abadi" w:hAnsi="Abadi"/>
          <w:sz w:val="21"/>
          <w:szCs w:val="21"/>
        </w:rPr>
        <w:t>de seguridad pública entraron a la casa del señor b</w:t>
      </w:r>
      <w:r>
        <w:rPr>
          <w:rFonts w:ascii="Abadi" w:hAnsi="Abadi"/>
          <w:sz w:val="21"/>
          <w:szCs w:val="21"/>
        </w:rPr>
        <w:t>,</w:t>
      </w:r>
      <w:r w:rsidRPr="00204E1C">
        <w:rPr>
          <w:rFonts w:ascii="Abadi" w:hAnsi="Abadi"/>
          <w:sz w:val="21"/>
          <w:szCs w:val="21"/>
        </w:rPr>
        <w:t xml:space="preserve"> utilizando las llaves que le quitaron durante la detención y llevaron a cabo un cateo sin mostrar la orden judicial que autorizaba </w:t>
      </w:r>
      <w:r>
        <w:rPr>
          <w:rFonts w:ascii="Abadi" w:hAnsi="Abadi"/>
          <w:sz w:val="21"/>
          <w:szCs w:val="21"/>
        </w:rPr>
        <w:t xml:space="preserve">o </w:t>
      </w:r>
      <w:r w:rsidRPr="00204E1C">
        <w:rPr>
          <w:rFonts w:ascii="Abadi" w:hAnsi="Abadi"/>
          <w:sz w:val="21"/>
          <w:szCs w:val="21"/>
        </w:rPr>
        <w:t>justificaba cómo se dijo</w:t>
      </w:r>
      <w:r>
        <w:rPr>
          <w:rFonts w:ascii="Abadi" w:hAnsi="Abadi"/>
          <w:sz w:val="21"/>
          <w:szCs w:val="21"/>
        </w:rPr>
        <w:t>,</w:t>
      </w:r>
      <w:r w:rsidRPr="00204E1C">
        <w:rPr>
          <w:rFonts w:ascii="Abadi" w:hAnsi="Abadi"/>
          <w:sz w:val="21"/>
          <w:szCs w:val="21"/>
        </w:rPr>
        <w:t xml:space="preserve"> esta intromisión a la casa de la persona que comentó</w:t>
      </w:r>
      <w:r>
        <w:rPr>
          <w:rFonts w:ascii="Abadi" w:hAnsi="Abadi"/>
          <w:sz w:val="21"/>
          <w:szCs w:val="21"/>
        </w:rPr>
        <w:t>,</w:t>
      </w:r>
      <w:r w:rsidRPr="00204E1C">
        <w:rPr>
          <w:rFonts w:ascii="Abadi" w:hAnsi="Abadi"/>
          <w:sz w:val="21"/>
          <w:szCs w:val="21"/>
        </w:rPr>
        <w:t xml:space="preserve"> no la mencionan en el informe</w:t>
      </w:r>
      <w:r>
        <w:rPr>
          <w:rFonts w:ascii="Abadi" w:hAnsi="Abadi"/>
          <w:sz w:val="21"/>
          <w:szCs w:val="21"/>
        </w:rPr>
        <w:t>,</w:t>
      </w:r>
      <w:r w:rsidRPr="00204E1C">
        <w:rPr>
          <w:rFonts w:ascii="Abadi" w:hAnsi="Abadi"/>
          <w:sz w:val="21"/>
          <w:szCs w:val="21"/>
        </w:rPr>
        <w:t xml:space="preserve"> con lo que no contaban es que en la casa se encontraba la pareja de esta persona a la cual agredieron física y verbalmente</w:t>
      </w:r>
      <w:r>
        <w:rPr>
          <w:rFonts w:ascii="Abadi" w:hAnsi="Abadi"/>
          <w:sz w:val="21"/>
          <w:szCs w:val="21"/>
        </w:rPr>
        <w:t>,</w:t>
      </w:r>
      <w:r w:rsidRPr="00204E1C">
        <w:rPr>
          <w:rFonts w:ascii="Abadi" w:hAnsi="Abadi"/>
          <w:sz w:val="21"/>
          <w:szCs w:val="21"/>
        </w:rPr>
        <w:t xml:space="preserve"> además</w:t>
      </w:r>
      <w:r>
        <w:rPr>
          <w:rFonts w:ascii="Abadi" w:hAnsi="Abadi"/>
          <w:sz w:val="21"/>
          <w:szCs w:val="21"/>
        </w:rPr>
        <w:t>,</w:t>
      </w:r>
      <w:r w:rsidRPr="00204E1C">
        <w:rPr>
          <w:rFonts w:ascii="Abadi" w:hAnsi="Abadi"/>
          <w:sz w:val="21"/>
          <w:szCs w:val="21"/>
        </w:rPr>
        <w:t xml:space="preserve"> de que todo el durante todo el cateo la torturaron psicológicamente durante la revisión la pareja del detenido avisó a las autoridades municipales dejando constancia de esta situación con el </w:t>
      </w:r>
      <w:r>
        <w:rPr>
          <w:rFonts w:ascii="Abadi" w:hAnsi="Abadi"/>
          <w:sz w:val="21"/>
          <w:szCs w:val="21"/>
        </w:rPr>
        <w:t>S</w:t>
      </w:r>
      <w:r w:rsidRPr="00204E1C">
        <w:rPr>
          <w:rFonts w:ascii="Abadi" w:hAnsi="Abadi"/>
          <w:sz w:val="21"/>
          <w:szCs w:val="21"/>
        </w:rPr>
        <w:t xml:space="preserve">ecretario de </w:t>
      </w:r>
      <w:r>
        <w:rPr>
          <w:rFonts w:ascii="Abadi" w:hAnsi="Abadi"/>
          <w:sz w:val="21"/>
          <w:szCs w:val="21"/>
        </w:rPr>
        <w:t>S</w:t>
      </w:r>
      <w:r w:rsidRPr="00204E1C">
        <w:rPr>
          <w:rFonts w:ascii="Abadi" w:hAnsi="Abadi"/>
          <w:sz w:val="21"/>
          <w:szCs w:val="21"/>
        </w:rPr>
        <w:t>eguridad ciudadana del municipio</w:t>
      </w:r>
      <w:r>
        <w:rPr>
          <w:rFonts w:ascii="Abadi" w:hAnsi="Abadi"/>
          <w:sz w:val="21"/>
          <w:szCs w:val="21"/>
        </w:rPr>
        <w:t xml:space="preserve">. </w:t>
      </w:r>
    </w:p>
    <w:p w14:paraId="5BD0FDA9" w14:textId="77777777" w:rsidR="006F42DF" w:rsidRDefault="006F42DF" w:rsidP="00A65520">
      <w:pPr>
        <w:jc w:val="both"/>
        <w:rPr>
          <w:rFonts w:ascii="Abadi" w:hAnsi="Abadi"/>
          <w:sz w:val="21"/>
          <w:szCs w:val="21"/>
        </w:rPr>
      </w:pPr>
    </w:p>
    <w:p w14:paraId="00D95D7D" w14:textId="2EE20659" w:rsidR="00A65520" w:rsidRDefault="00A65520" w:rsidP="00A65520">
      <w:pPr>
        <w:jc w:val="both"/>
        <w:rPr>
          <w:rFonts w:ascii="Abadi" w:hAnsi="Abadi"/>
          <w:sz w:val="21"/>
          <w:szCs w:val="21"/>
        </w:rPr>
      </w:pPr>
      <w:r>
        <w:rPr>
          <w:rFonts w:ascii="Abadi" w:hAnsi="Abadi"/>
          <w:sz w:val="21"/>
          <w:szCs w:val="21"/>
        </w:rPr>
        <w:t>P</w:t>
      </w:r>
      <w:r w:rsidRPr="00204E1C">
        <w:rPr>
          <w:rFonts w:ascii="Abadi" w:hAnsi="Abadi"/>
          <w:sz w:val="21"/>
          <w:szCs w:val="21"/>
        </w:rPr>
        <w:t>or otro lado</w:t>
      </w:r>
      <w:r>
        <w:rPr>
          <w:rFonts w:ascii="Abadi" w:hAnsi="Abadi"/>
          <w:sz w:val="21"/>
          <w:szCs w:val="21"/>
        </w:rPr>
        <w:t>,</w:t>
      </w:r>
      <w:r w:rsidRPr="00204E1C">
        <w:rPr>
          <w:rFonts w:ascii="Abadi" w:hAnsi="Abadi"/>
          <w:sz w:val="21"/>
          <w:szCs w:val="21"/>
        </w:rPr>
        <w:t xml:space="preserve"> el detenido nos cuenta que uno de los operativos que lo mantenía en custodia</w:t>
      </w:r>
      <w:r>
        <w:rPr>
          <w:rFonts w:ascii="Abadi" w:hAnsi="Abadi"/>
          <w:sz w:val="21"/>
          <w:szCs w:val="21"/>
        </w:rPr>
        <w:t>,</w:t>
      </w:r>
      <w:r w:rsidRPr="00204E1C">
        <w:rPr>
          <w:rFonts w:ascii="Abadi" w:hAnsi="Abadi"/>
          <w:sz w:val="21"/>
          <w:szCs w:val="21"/>
        </w:rPr>
        <w:t xml:space="preserve"> dijo</w:t>
      </w:r>
      <w:r>
        <w:rPr>
          <w:rFonts w:ascii="Abadi" w:hAnsi="Abadi"/>
          <w:sz w:val="21"/>
          <w:szCs w:val="21"/>
        </w:rPr>
        <w:t>,</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ya valió madre</w:t>
      </w:r>
      <w:r>
        <w:rPr>
          <w:rFonts w:ascii="Abadi" w:hAnsi="Abadi"/>
          <w:sz w:val="21"/>
          <w:szCs w:val="21"/>
        </w:rPr>
        <w:t>!</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tu pinche vieja ya hizo un desmadre</w:t>
      </w:r>
      <w:r>
        <w:rPr>
          <w:rFonts w:ascii="Abadi" w:hAnsi="Abadi"/>
          <w:sz w:val="21"/>
          <w:szCs w:val="21"/>
        </w:rPr>
        <w:t>¡ ¡</w:t>
      </w:r>
      <w:r w:rsidRPr="00204E1C">
        <w:rPr>
          <w:rFonts w:ascii="Abadi" w:hAnsi="Abadi"/>
          <w:sz w:val="21"/>
          <w:szCs w:val="21"/>
        </w:rPr>
        <w:t>yo creo que l</w:t>
      </w:r>
      <w:r>
        <w:rPr>
          <w:rFonts w:ascii="Abadi" w:hAnsi="Abadi"/>
          <w:sz w:val="21"/>
          <w:szCs w:val="21"/>
        </w:rPr>
        <w:t xml:space="preserve">e aviso </w:t>
      </w:r>
      <w:r w:rsidRPr="00204E1C">
        <w:rPr>
          <w:rFonts w:ascii="Abadi" w:hAnsi="Abadi"/>
          <w:sz w:val="21"/>
          <w:szCs w:val="21"/>
        </w:rPr>
        <w:t xml:space="preserve">hasta el </w:t>
      </w:r>
      <w:r>
        <w:rPr>
          <w:rFonts w:ascii="Abadi" w:hAnsi="Abadi"/>
          <w:sz w:val="21"/>
          <w:szCs w:val="21"/>
        </w:rPr>
        <w:t>G</w:t>
      </w:r>
      <w:r w:rsidRPr="00204E1C">
        <w:rPr>
          <w:rFonts w:ascii="Abadi" w:hAnsi="Abadi"/>
          <w:sz w:val="21"/>
          <w:szCs w:val="21"/>
        </w:rPr>
        <w:t>obernador</w:t>
      </w:r>
      <w:r>
        <w:rPr>
          <w:rFonts w:ascii="Abadi" w:hAnsi="Abadi"/>
          <w:sz w:val="21"/>
          <w:szCs w:val="21"/>
        </w:rPr>
        <w:t xml:space="preserve">, </w:t>
      </w:r>
      <w:r w:rsidRPr="00204E1C">
        <w:rPr>
          <w:rFonts w:ascii="Abadi" w:hAnsi="Abadi"/>
          <w:sz w:val="21"/>
          <w:szCs w:val="21"/>
        </w:rPr>
        <w:t>esta revisión en que no se cumplieron protocolos ni se respetaron los derechos de las personas involucradas duró 40 minutos dando aproximadamente las 7:20 de esto hay videos y llamadas telefónicas que lo confirman</w:t>
      </w:r>
      <w:r>
        <w:rPr>
          <w:rFonts w:ascii="Abadi" w:hAnsi="Abadi"/>
          <w:sz w:val="21"/>
          <w:szCs w:val="21"/>
        </w:rPr>
        <w:t>,</w:t>
      </w:r>
      <w:r w:rsidRPr="00204E1C">
        <w:rPr>
          <w:rFonts w:ascii="Abadi" w:hAnsi="Abadi"/>
          <w:sz w:val="21"/>
          <w:szCs w:val="21"/>
        </w:rPr>
        <w:t xml:space="preserve"> una prueba más que confirma que la hora de la detención</w:t>
      </w:r>
      <w:r>
        <w:rPr>
          <w:rFonts w:ascii="Abadi" w:hAnsi="Abadi"/>
          <w:sz w:val="21"/>
          <w:szCs w:val="21"/>
        </w:rPr>
        <w:t>,</w:t>
      </w:r>
      <w:r w:rsidRPr="00204E1C">
        <w:rPr>
          <w:rFonts w:ascii="Abadi" w:hAnsi="Abadi"/>
          <w:sz w:val="21"/>
          <w:szCs w:val="21"/>
        </w:rPr>
        <w:t xml:space="preserve"> no coincide con la realidad del informe</w:t>
      </w:r>
      <w:r>
        <w:rPr>
          <w:rFonts w:ascii="Abadi" w:hAnsi="Abadi"/>
          <w:sz w:val="21"/>
          <w:szCs w:val="21"/>
        </w:rPr>
        <w:t xml:space="preserve">, </w:t>
      </w:r>
      <w:r w:rsidRPr="00204E1C">
        <w:rPr>
          <w:rFonts w:ascii="Abadi" w:hAnsi="Abadi"/>
          <w:sz w:val="21"/>
          <w:szCs w:val="21"/>
        </w:rPr>
        <w:t>entre las 7:20 y las 8:55 en la que fue presentado el ciudadano en cuestión nos confirmó que lo golpearon en reiteradas ocasiones lo amenazaron y lo torturaron psicológicamente contra su vida y su familia</w:t>
      </w:r>
      <w:r>
        <w:rPr>
          <w:rFonts w:ascii="Abadi" w:hAnsi="Abadi"/>
          <w:sz w:val="21"/>
          <w:szCs w:val="21"/>
        </w:rPr>
        <w:t>,</w:t>
      </w:r>
      <w:r w:rsidRPr="00204E1C">
        <w:rPr>
          <w:rFonts w:ascii="Abadi" w:hAnsi="Abadi"/>
          <w:sz w:val="21"/>
          <w:szCs w:val="21"/>
        </w:rPr>
        <w:t xml:space="preserve"> cabe señalar que dentro de la lista de objetos que se quedaron a su disposición del MP no se entregaron ni las llaves ni las identificaciones por lo que hoy su familia y él</w:t>
      </w:r>
      <w:r>
        <w:rPr>
          <w:rFonts w:ascii="Abadi" w:hAnsi="Abadi"/>
          <w:sz w:val="21"/>
          <w:szCs w:val="21"/>
        </w:rPr>
        <w:t>,</w:t>
      </w:r>
      <w:r w:rsidRPr="00204E1C">
        <w:rPr>
          <w:rFonts w:ascii="Abadi" w:hAnsi="Abadi"/>
          <w:sz w:val="21"/>
          <w:szCs w:val="21"/>
        </w:rPr>
        <w:t xml:space="preserve"> viven con miedo de represalias</w:t>
      </w:r>
      <w:r>
        <w:rPr>
          <w:rFonts w:ascii="Abadi" w:hAnsi="Abadi"/>
          <w:sz w:val="21"/>
          <w:szCs w:val="21"/>
        </w:rPr>
        <w:t>,</w:t>
      </w:r>
      <w:r w:rsidRPr="00204E1C">
        <w:rPr>
          <w:rFonts w:ascii="Abadi" w:hAnsi="Abadi"/>
          <w:sz w:val="21"/>
          <w:szCs w:val="21"/>
        </w:rPr>
        <w:t xml:space="preserve"> además hoy</w:t>
      </w:r>
      <w:r>
        <w:rPr>
          <w:rFonts w:ascii="Abadi" w:hAnsi="Abadi"/>
          <w:sz w:val="21"/>
          <w:szCs w:val="21"/>
        </w:rPr>
        <w:t>,</w:t>
      </w:r>
      <w:r w:rsidRPr="00204E1C">
        <w:rPr>
          <w:rFonts w:ascii="Abadi" w:hAnsi="Abadi"/>
          <w:sz w:val="21"/>
          <w:szCs w:val="21"/>
        </w:rPr>
        <w:t xml:space="preserve"> es acusado de posesión de armas de fuego arma que aparece dentro de la cadena de custodia pero como ya se presentó y el propio audio lo confirma jamás encontraron durante la revisión</w:t>
      </w:r>
      <w:r>
        <w:rPr>
          <w:rFonts w:ascii="Abadi" w:hAnsi="Abadi"/>
          <w:sz w:val="21"/>
          <w:szCs w:val="21"/>
        </w:rPr>
        <w:t>,</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esta arma fue plantada</w:t>
      </w:r>
      <w:r>
        <w:rPr>
          <w:rFonts w:ascii="Abadi" w:hAnsi="Abadi"/>
          <w:sz w:val="21"/>
          <w:szCs w:val="21"/>
        </w:rPr>
        <w:t>!</w:t>
      </w:r>
      <w:r w:rsidRPr="00204E1C">
        <w:rPr>
          <w:rFonts w:ascii="Abadi" w:hAnsi="Abadi"/>
          <w:sz w:val="21"/>
          <w:szCs w:val="21"/>
        </w:rPr>
        <w:t xml:space="preserve"> Esto</w:t>
      </w:r>
      <w:r>
        <w:rPr>
          <w:rFonts w:ascii="Abadi" w:hAnsi="Abadi"/>
          <w:sz w:val="21"/>
          <w:szCs w:val="21"/>
        </w:rPr>
        <w:t>,</w:t>
      </w:r>
      <w:r w:rsidRPr="00204E1C">
        <w:rPr>
          <w:rFonts w:ascii="Abadi" w:hAnsi="Abadi"/>
          <w:sz w:val="21"/>
          <w:szCs w:val="21"/>
        </w:rPr>
        <w:t xml:space="preserve"> estimadas y estimados compañeros legisladores es solo el recuento de cómo es que se da una conducta </w:t>
      </w:r>
      <w:r>
        <w:rPr>
          <w:rFonts w:ascii="Abadi" w:hAnsi="Abadi"/>
          <w:sz w:val="21"/>
          <w:szCs w:val="21"/>
        </w:rPr>
        <w:t xml:space="preserve">abusiva, por parte de una persona de la FSPE, y para cumplir con cuotas de detenciones, estos números que se presentan cada año en su forma de resultados, ahora nos hace pensar, que son solo chivos expiatorios en una red de corrupción de las fuerzas de seguridad, esto es solamente uno, de muchos incidentes que hemos escuchado de muchos </w:t>
      </w:r>
      <w:r w:rsidRPr="00204E1C">
        <w:rPr>
          <w:rFonts w:ascii="Abadi" w:hAnsi="Abadi"/>
          <w:sz w:val="21"/>
          <w:szCs w:val="21"/>
        </w:rPr>
        <w:t xml:space="preserve">incidentes que hemos escuchado de los cuales hemos recibido denuncias en todo el </w:t>
      </w:r>
      <w:r>
        <w:rPr>
          <w:rFonts w:ascii="Abadi" w:hAnsi="Abadi"/>
          <w:sz w:val="21"/>
          <w:szCs w:val="21"/>
        </w:rPr>
        <w:t>E</w:t>
      </w:r>
      <w:r w:rsidRPr="00204E1C">
        <w:rPr>
          <w:rFonts w:ascii="Abadi" w:hAnsi="Abadi"/>
          <w:sz w:val="21"/>
          <w:szCs w:val="21"/>
        </w:rPr>
        <w:t>stado</w:t>
      </w:r>
      <w:r>
        <w:rPr>
          <w:rFonts w:ascii="Abadi" w:hAnsi="Abadi"/>
          <w:sz w:val="21"/>
          <w:szCs w:val="21"/>
        </w:rPr>
        <w:t>.</w:t>
      </w:r>
    </w:p>
    <w:p w14:paraId="2DE438F0" w14:textId="7E1A3579" w:rsidR="00A65520" w:rsidRDefault="00A65520" w:rsidP="00A65520">
      <w:pPr>
        <w:jc w:val="both"/>
        <w:rPr>
          <w:rFonts w:ascii="Abadi" w:hAnsi="Abadi"/>
          <w:sz w:val="21"/>
          <w:szCs w:val="21"/>
        </w:rPr>
      </w:pPr>
      <w:r>
        <w:rPr>
          <w:rFonts w:ascii="Abadi" w:hAnsi="Abadi"/>
          <w:sz w:val="21"/>
          <w:szCs w:val="21"/>
        </w:rPr>
        <w:lastRenderedPageBreak/>
        <w:t>N</w:t>
      </w:r>
      <w:r w:rsidRPr="00204E1C">
        <w:rPr>
          <w:rFonts w:ascii="Abadi" w:hAnsi="Abadi"/>
          <w:sz w:val="21"/>
          <w:szCs w:val="21"/>
        </w:rPr>
        <w:t>inguno con la contundencia y la cantidad de pruebas como este</w:t>
      </w:r>
      <w:r>
        <w:rPr>
          <w:rFonts w:ascii="Abadi" w:hAnsi="Abadi"/>
          <w:sz w:val="21"/>
          <w:szCs w:val="21"/>
        </w:rPr>
        <w:t>,</w:t>
      </w:r>
      <w:r w:rsidRPr="00204E1C">
        <w:rPr>
          <w:rFonts w:ascii="Abadi" w:hAnsi="Abadi"/>
          <w:sz w:val="21"/>
          <w:szCs w:val="21"/>
        </w:rPr>
        <w:t xml:space="preserve"> lo que nos demuestra que</w:t>
      </w:r>
      <w:r>
        <w:rPr>
          <w:rFonts w:ascii="Abadi" w:hAnsi="Abadi"/>
          <w:sz w:val="21"/>
          <w:szCs w:val="21"/>
        </w:rPr>
        <w:t>,</w:t>
      </w:r>
      <w:r w:rsidRPr="00204E1C">
        <w:rPr>
          <w:rFonts w:ascii="Abadi" w:hAnsi="Abadi"/>
          <w:sz w:val="21"/>
          <w:szCs w:val="21"/>
        </w:rPr>
        <w:t xml:space="preserve"> ni todas las certificaciones insignias premios y reconocimientos internacionales sirven para evitar que la fuerza pública del estado deje de violar los </w:t>
      </w:r>
      <w:r>
        <w:rPr>
          <w:rFonts w:ascii="Abadi" w:hAnsi="Abadi"/>
          <w:sz w:val="21"/>
          <w:szCs w:val="21"/>
        </w:rPr>
        <w:t>D</w:t>
      </w:r>
      <w:r w:rsidRPr="00204E1C">
        <w:rPr>
          <w:rFonts w:ascii="Abadi" w:hAnsi="Abadi"/>
          <w:sz w:val="21"/>
          <w:szCs w:val="21"/>
        </w:rPr>
        <w:t xml:space="preserve">erechos </w:t>
      </w:r>
      <w:r>
        <w:rPr>
          <w:rFonts w:ascii="Abadi" w:hAnsi="Abadi"/>
          <w:sz w:val="21"/>
          <w:szCs w:val="21"/>
        </w:rPr>
        <w:t>H</w:t>
      </w:r>
      <w:r w:rsidRPr="00204E1C">
        <w:rPr>
          <w:rFonts w:ascii="Abadi" w:hAnsi="Abadi"/>
          <w:sz w:val="21"/>
          <w:szCs w:val="21"/>
        </w:rPr>
        <w:t xml:space="preserve">umanos de </w:t>
      </w:r>
      <w:r>
        <w:rPr>
          <w:rFonts w:ascii="Abadi" w:hAnsi="Abadi"/>
          <w:sz w:val="21"/>
          <w:szCs w:val="21"/>
        </w:rPr>
        <w:t>G</w:t>
      </w:r>
      <w:r w:rsidRPr="00204E1C">
        <w:rPr>
          <w:rFonts w:ascii="Abadi" w:hAnsi="Abadi"/>
          <w:sz w:val="21"/>
          <w:szCs w:val="21"/>
        </w:rPr>
        <w:t>uanajuatenses</w:t>
      </w:r>
      <w:r w:rsidR="00836369">
        <w:rPr>
          <w:rFonts w:ascii="Abadi" w:hAnsi="Abadi"/>
          <w:sz w:val="21"/>
          <w:szCs w:val="21"/>
        </w:rPr>
        <w:t>.</w:t>
      </w:r>
    </w:p>
    <w:p w14:paraId="7A1D5955" w14:textId="77777777" w:rsidR="00836369" w:rsidRDefault="00836369" w:rsidP="00A65520">
      <w:pPr>
        <w:jc w:val="both"/>
        <w:rPr>
          <w:rFonts w:ascii="Abadi" w:hAnsi="Abadi"/>
          <w:sz w:val="21"/>
          <w:szCs w:val="21"/>
        </w:rPr>
      </w:pPr>
    </w:p>
    <w:p w14:paraId="27690F54" w14:textId="77777777" w:rsidR="00A65520" w:rsidRDefault="00A65520" w:rsidP="00A65520">
      <w:pPr>
        <w:jc w:val="both"/>
        <w:rPr>
          <w:rFonts w:ascii="Abadi" w:hAnsi="Abadi"/>
          <w:sz w:val="21"/>
          <w:szCs w:val="21"/>
        </w:rPr>
      </w:pPr>
      <w:r>
        <w:rPr>
          <w:rFonts w:ascii="Abadi" w:hAnsi="Abadi"/>
          <w:sz w:val="21"/>
          <w:szCs w:val="21"/>
        </w:rPr>
        <w:t>C</w:t>
      </w:r>
      <w:r w:rsidRPr="00204E1C">
        <w:rPr>
          <w:rFonts w:ascii="Abadi" w:hAnsi="Abadi"/>
          <w:sz w:val="21"/>
          <w:szCs w:val="21"/>
        </w:rPr>
        <w:t>onfiamos en que la fiscalía haga su trabajo y no se presente a solapar la mala actuación de estos delincuentes de chaleco azul y se esclarezca el caso de la persona detenida en Celaya el 14 de Julio</w:t>
      </w:r>
      <w:r>
        <w:rPr>
          <w:rFonts w:ascii="Abadi" w:hAnsi="Abadi"/>
          <w:sz w:val="21"/>
          <w:szCs w:val="21"/>
        </w:rPr>
        <w:t>,</w:t>
      </w:r>
      <w:r w:rsidRPr="00204E1C">
        <w:rPr>
          <w:rFonts w:ascii="Abadi" w:hAnsi="Abadi"/>
          <w:sz w:val="21"/>
          <w:szCs w:val="21"/>
        </w:rPr>
        <w:t xml:space="preserve"> exigimos al poder al titular del </w:t>
      </w:r>
      <w:r>
        <w:rPr>
          <w:rFonts w:ascii="Abadi" w:hAnsi="Abadi"/>
          <w:sz w:val="21"/>
          <w:szCs w:val="21"/>
        </w:rPr>
        <w:t>P</w:t>
      </w:r>
      <w:r w:rsidRPr="00204E1C">
        <w:rPr>
          <w:rFonts w:ascii="Abadi" w:hAnsi="Abadi"/>
          <w:sz w:val="21"/>
          <w:szCs w:val="21"/>
        </w:rPr>
        <w:t xml:space="preserve">oder </w:t>
      </w:r>
      <w:r>
        <w:rPr>
          <w:rFonts w:ascii="Abadi" w:hAnsi="Abadi"/>
          <w:sz w:val="21"/>
          <w:szCs w:val="21"/>
        </w:rPr>
        <w:t>E</w:t>
      </w:r>
      <w:r w:rsidRPr="00204E1C">
        <w:rPr>
          <w:rFonts w:ascii="Abadi" w:hAnsi="Abadi"/>
          <w:sz w:val="21"/>
          <w:szCs w:val="21"/>
        </w:rPr>
        <w:t xml:space="preserve">jecutivo del </w:t>
      </w:r>
      <w:r>
        <w:rPr>
          <w:rFonts w:ascii="Abadi" w:hAnsi="Abadi"/>
          <w:sz w:val="21"/>
          <w:szCs w:val="21"/>
        </w:rPr>
        <w:t>E</w:t>
      </w:r>
      <w:r w:rsidRPr="00204E1C">
        <w:rPr>
          <w:rFonts w:ascii="Abadi" w:hAnsi="Abadi"/>
          <w:sz w:val="21"/>
          <w:szCs w:val="21"/>
        </w:rPr>
        <w:t xml:space="preserve">stado que en el ejercicio de sus funciones gire instrucciones al </w:t>
      </w:r>
      <w:r>
        <w:rPr>
          <w:rFonts w:ascii="Abadi" w:hAnsi="Abadi"/>
          <w:sz w:val="21"/>
          <w:szCs w:val="21"/>
        </w:rPr>
        <w:t>S</w:t>
      </w:r>
      <w:r w:rsidRPr="00204E1C">
        <w:rPr>
          <w:rFonts w:ascii="Abadi" w:hAnsi="Abadi"/>
          <w:sz w:val="21"/>
          <w:szCs w:val="21"/>
        </w:rPr>
        <w:t xml:space="preserve">ecretario de </w:t>
      </w:r>
      <w:r>
        <w:rPr>
          <w:rFonts w:ascii="Abadi" w:hAnsi="Abadi"/>
          <w:sz w:val="21"/>
          <w:szCs w:val="21"/>
        </w:rPr>
        <w:t>S</w:t>
      </w:r>
      <w:r w:rsidRPr="00204E1C">
        <w:rPr>
          <w:rFonts w:ascii="Abadi" w:hAnsi="Abadi"/>
          <w:sz w:val="21"/>
          <w:szCs w:val="21"/>
        </w:rPr>
        <w:t xml:space="preserve">eguridad </w:t>
      </w:r>
      <w:r>
        <w:rPr>
          <w:rFonts w:ascii="Abadi" w:hAnsi="Abadi"/>
          <w:sz w:val="21"/>
          <w:szCs w:val="21"/>
        </w:rPr>
        <w:t>P</w:t>
      </w:r>
      <w:r w:rsidRPr="00204E1C">
        <w:rPr>
          <w:rFonts w:ascii="Abadi" w:hAnsi="Abadi"/>
          <w:sz w:val="21"/>
          <w:szCs w:val="21"/>
        </w:rPr>
        <w:t xml:space="preserve">ública </w:t>
      </w:r>
      <w:r>
        <w:rPr>
          <w:rFonts w:ascii="Abadi" w:hAnsi="Abadi"/>
          <w:sz w:val="21"/>
          <w:szCs w:val="21"/>
        </w:rPr>
        <w:t>E</w:t>
      </w:r>
      <w:r w:rsidRPr="00204E1C">
        <w:rPr>
          <w:rFonts w:ascii="Abadi" w:hAnsi="Abadi"/>
          <w:sz w:val="21"/>
          <w:szCs w:val="21"/>
        </w:rPr>
        <w:t>statal para que separe de forma provisional e inmediata a los operativos que participaron en esta detención mientras hace las investigaciones pertinentes respecto a los hechos señalados y por último le exigimos que garantice desde este momento la seguridad de la familia y del ciudadano en cuestión porque de lo contrario serán totalmente responsables de lo que les pueda suceder</w:t>
      </w:r>
      <w:r>
        <w:rPr>
          <w:rFonts w:ascii="Abadi" w:hAnsi="Abadi"/>
          <w:sz w:val="21"/>
          <w:szCs w:val="21"/>
        </w:rPr>
        <w:t>,</w:t>
      </w:r>
      <w:r w:rsidRPr="00204E1C">
        <w:rPr>
          <w:rFonts w:ascii="Abadi" w:hAnsi="Abadi"/>
          <w:sz w:val="21"/>
          <w:szCs w:val="21"/>
        </w:rPr>
        <w:t xml:space="preserve"> por lo anterior</w:t>
      </w:r>
      <w:r>
        <w:rPr>
          <w:rFonts w:ascii="Abadi" w:hAnsi="Abadi"/>
          <w:sz w:val="21"/>
          <w:szCs w:val="21"/>
        </w:rPr>
        <w:t>,</w:t>
      </w:r>
      <w:r w:rsidRPr="00204E1C">
        <w:rPr>
          <w:rFonts w:ascii="Abadi" w:hAnsi="Abadi"/>
          <w:sz w:val="21"/>
          <w:szCs w:val="21"/>
        </w:rPr>
        <w:t xml:space="preserve"> le presentaré presidente en este momento un punto de acuerdo que solicitó </w:t>
      </w:r>
      <w:r>
        <w:rPr>
          <w:rFonts w:ascii="Abadi" w:hAnsi="Abadi"/>
          <w:sz w:val="21"/>
          <w:szCs w:val="21"/>
        </w:rPr>
        <w:t xml:space="preserve">a </w:t>
      </w:r>
      <w:r w:rsidRPr="00204E1C">
        <w:rPr>
          <w:rFonts w:ascii="Abadi" w:hAnsi="Abadi"/>
          <w:sz w:val="21"/>
          <w:szCs w:val="21"/>
        </w:rPr>
        <w:t xml:space="preserve">la presidencia sea el listado en la siguiente </w:t>
      </w:r>
      <w:r>
        <w:rPr>
          <w:rFonts w:ascii="Abadi" w:hAnsi="Abadi"/>
          <w:sz w:val="21"/>
          <w:szCs w:val="21"/>
        </w:rPr>
        <w:t>S</w:t>
      </w:r>
      <w:r w:rsidRPr="00204E1C">
        <w:rPr>
          <w:rFonts w:ascii="Abadi" w:hAnsi="Abadi"/>
          <w:sz w:val="21"/>
          <w:szCs w:val="21"/>
        </w:rPr>
        <w:t xml:space="preserve">esión del </w:t>
      </w:r>
      <w:r>
        <w:rPr>
          <w:rFonts w:ascii="Abadi" w:hAnsi="Abadi"/>
          <w:sz w:val="21"/>
          <w:szCs w:val="21"/>
        </w:rPr>
        <w:t>P</w:t>
      </w:r>
      <w:r w:rsidRPr="00204E1C">
        <w:rPr>
          <w:rFonts w:ascii="Abadi" w:hAnsi="Abadi"/>
          <w:sz w:val="21"/>
          <w:szCs w:val="21"/>
        </w:rPr>
        <w:t>leno para su análisis</w:t>
      </w:r>
      <w:r>
        <w:rPr>
          <w:rFonts w:ascii="Abadi" w:hAnsi="Abadi"/>
          <w:sz w:val="21"/>
          <w:szCs w:val="21"/>
        </w:rPr>
        <w:t>,</w:t>
      </w:r>
      <w:r w:rsidRPr="00204E1C">
        <w:rPr>
          <w:rFonts w:ascii="Abadi" w:hAnsi="Abadi"/>
          <w:sz w:val="21"/>
          <w:szCs w:val="21"/>
        </w:rPr>
        <w:t xml:space="preserve"> sin más estimadas y estimados compañeros los invito a cuidarse porque esto nos puede pasar a cualquiera que como lo dije al principio no tenemos el privilegio de andar en </w:t>
      </w:r>
      <w:r>
        <w:rPr>
          <w:rFonts w:ascii="Abadi" w:hAnsi="Abadi"/>
          <w:sz w:val="21"/>
          <w:szCs w:val="21"/>
        </w:rPr>
        <w:t xml:space="preserve">camionetas blindadas. </w:t>
      </w:r>
    </w:p>
    <w:p w14:paraId="36DBB11A" w14:textId="77777777" w:rsidR="00836369" w:rsidRDefault="00836369" w:rsidP="00A65520">
      <w:pPr>
        <w:jc w:val="both"/>
        <w:rPr>
          <w:rFonts w:ascii="Abadi" w:hAnsi="Abadi"/>
          <w:sz w:val="21"/>
          <w:szCs w:val="21"/>
        </w:rPr>
      </w:pPr>
    </w:p>
    <w:p w14:paraId="047DDB14" w14:textId="77777777" w:rsidR="00A65520" w:rsidRDefault="00A65520" w:rsidP="00A65520">
      <w:pPr>
        <w:jc w:val="both"/>
        <w:rPr>
          <w:rFonts w:ascii="Abadi" w:hAnsi="Abadi"/>
          <w:sz w:val="21"/>
          <w:szCs w:val="21"/>
        </w:rPr>
      </w:pPr>
      <w:r>
        <w:rPr>
          <w:rFonts w:ascii="Abadi" w:hAnsi="Abadi"/>
          <w:sz w:val="21"/>
          <w:szCs w:val="21"/>
        </w:rPr>
        <w:t>Es cuanto, Presidenta.</w:t>
      </w:r>
    </w:p>
    <w:p w14:paraId="6833E8BD" w14:textId="77777777" w:rsidR="00836369" w:rsidRDefault="00836369" w:rsidP="00A65520">
      <w:pPr>
        <w:jc w:val="both"/>
        <w:rPr>
          <w:rFonts w:ascii="Abadi" w:hAnsi="Abadi"/>
          <w:sz w:val="21"/>
          <w:szCs w:val="21"/>
        </w:rPr>
      </w:pPr>
    </w:p>
    <w:p w14:paraId="6B4A4A05" w14:textId="77777777" w:rsidR="00A65520" w:rsidRDefault="00A65520" w:rsidP="00A65520">
      <w:pPr>
        <w:ind w:firstLine="708"/>
        <w:jc w:val="both"/>
        <w:rPr>
          <w:rFonts w:ascii="Abadi" w:hAnsi="Abadi"/>
          <w:sz w:val="21"/>
          <w:szCs w:val="21"/>
        </w:rPr>
      </w:pPr>
      <w:r w:rsidRPr="0075561E">
        <w:rPr>
          <w:rFonts w:ascii="Abadi" w:hAnsi="Abadi"/>
          <w:b/>
          <w:bCs/>
          <w:sz w:val="21"/>
          <w:szCs w:val="21"/>
        </w:rPr>
        <w:t xml:space="preserve">- La </w:t>
      </w:r>
      <w:proofErr w:type="gramStart"/>
      <w:r w:rsidRPr="0075561E">
        <w:rPr>
          <w:rFonts w:ascii="Abadi" w:hAnsi="Abadi"/>
          <w:b/>
          <w:bCs/>
          <w:sz w:val="21"/>
          <w:szCs w:val="21"/>
        </w:rPr>
        <w:t>Presidencia.-</w:t>
      </w:r>
      <w:proofErr w:type="gramEnd"/>
      <w:r>
        <w:rPr>
          <w:rFonts w:ascii="Abadi" w:hAnsi="Abadi"/>
          <w:sz w:val="21"/>
          <w:szCs w:val="21"/>
        </w:rPr>
        <w:t xml:space="preserve"> ¡M</w:t>
      </w:r>
      <w:r w:rsidRPr="00204E1C">
        <w:rPr>
          <w:rFonts w:ascii="Abadi" w:hAnsi="Abadi"/>
          <w:sz w:val="21"/>
          <w:szCs w:val="21"/>
        </w:rPr>
        <w:t>uchas gracias</w:t>
      </w:r>
      <w:r>
        <w:rPr>
          <w:rFonts w:ascii="Abadi" w:hAnsi="Abadi"/>
          <w:sz w:val="21"/>
          <w:szCs w:val="21"/>
        </w:rPr>
        <w:t>!</w:t>
      </w:r>
      <w:r w:rsidRPr="00204E1C">
        <w:rPr>
          <w:rFonts w:ascii="Abadi" w:hAnsi="Abadi"/>
          <w:sz w:val="21"/>
          <w:szCs w:val="21"/>
        </w:rPr>
        <w:t xml:space="preserve"> diputado Gerardo</w:t>
      </w:r>
      <w:r>
        <w:rPr>
          <w:rFonts w:ascii="Abadi" w:hAnsi="Abadi"/>
          <w:sz w:val="21"/>
          <w:szCs w:val="21"/>
        </w:rPr>
        <w:t>,</w:t>
      </w:r>
      <w:r w:rsidRPr="00204E1C">
        <w:rPr>
          <w:rFonts w:ascii="Abadi" w:hAnsi="Abadi"/>
          <w:sz w:val="21"/>
          <w:szCs w:val="21"/>
        </w:rPr>
        <w:t xml:space="preserve"> gracias</w:t>
      </w:r>
      <w:r>
        <w:rPr>
          <w:rFonts w:ascii="Abadi" w:hAnsi="Abadi"/>
          <w:sz w:val="21"/>
          <w:szCs w:val="21"/>
        </w:rPr>
        <w:t>,</w:t>
      </w:r>
      <w:r w:rsidRPr="00204E1C">
        <w:rPr>
          <w:rFonts w:ascii="Abadi" w:hAnsi="Abadi"/>
          <w:sz w:val="21"/>
          <w:szCs w:val="21"/>
        </w:rPr>
        <w:t xml:space="preserve"> se recibe </w:t>
      </w:r>
      <w:r>
        <w:rPr>
          <w:rFonts w:ascii="Abadi" w:hAnsi="Abadi"/>
          <w:sz w:val="21"/>
          <w:szCs w:val="21"/>
        </w:rPr>
        <w:t xml:space="preserve">la propuesta y de conformidad </w:t>
      </w:r>
      <w:r w:rsidRPr="00204E1C">
        <w:rPr>
          <w:rFonts w:ascii="Abadi" w:hAnsi="Abadi"/>
          <w:sz w:val="21"/>
          <w:szCs w:val="21"/>
        </w:rPr>
        <w:t xml:space="preserve">con el primer párrafo del artículo 152 de la </w:t>
      </w:r>
      <w:r>
        <w:rPr>
          <w:rFonts w:ascii="Abadi" w:hAnsi="Abadi"/>
          <w:sz w:val="21"/>
          <w:szCs w:val="21"/>
        </w:rPr>
        <w:t>L</w:t>
      </w:r>
      <w:r w:rsidRPr="00204E1C">
        <w:rPr>
          <w:rFonts w:ascii="Abadi" w:hAnsi="Abadi"/>
          <w:sz w:val="21"/>
          <w:szCs w:val="21"/>
        </w:rPr>
        <w:t xml:space="preserve">ey </w:t>
      </w:r>
      <w:r>
        <w:rPr>
          <w:rFonts w:ascii="Abadi" w:hAnsi="Abadi"/>
          <w:sz w:val="21"/>
          <w:szCs w:val="21"/>
        </w:rPr>
        <w:t>O</w:t>
      </w:r>
      <w:r w:rsidRPr="00204E1C">
        <w:rPr>
          <w:rFonts w:ascii="Abadi" w:hAnsi="Abadi"/>
          <w:sz w:val="21"/>
          <w:szCs w:val="21"/>
        </w:rPr>
        <w:t xml:space="preserve">rgánica del </w:t>
      </w:r>
      <w:r>
        <w:rPr>
          <w:rFonts w:ascii="Abadi" w:hAnsi="Abadi"/>
          <w:sz w:val="21"/>
          <w:szCs w:val="21"/>
        </w:rPr>
        <w:t>P</w:t>
      </w:r>
      <w:r w:rsidRPr="00204E1C">
        <w:rPr>
          <w:rFonts w:ascii="Abadi" w:hAnsi="Abadi"/>
          <w:sz w:val="21"/>
          <w:szCs w:val="21"/>
        </w:rPr>
        <w:t xml:space="preserve">oder </w:t>
      </w:r>
      <w:r>
        <w:rPr>
          <w:rFonts w:ascii="Abadi" w:hAnsi="Abadi"/>
          <w:sz w:val="21"/>
          <w:szCs w:val="21"/>
        </w:rPr>
        <w:t>L</w:t>
      </w:r>
      <w:r w:rsidRPr="00204E1C">
        <w:rPr>
          <w:rFonts w:ascii="Abadi" w:hAnsi="Abadi"/>
          <w:sz w:val="21"/>
          <w:szCs w:val="21"/>
        </w:rPr>
        <w:t xml:space="preserve">egislativo del </w:t>
      </w:r>
      <w:r>
        <w:rPr>
          <w:rFonts w:ascii="Abadi" w:hAnsi="Abadi"/>
          <w:sz w:val="21"/>
          <w:szCs w:val="21"/>
        </w:rPr>
        <w:t>E</w:t>
      </w:r>
      <w:r w:rsidRPr="00204E1C">
        <w:rPr>
          <w:rFonts w:ascii="Abadi" w:hAnsi="Abadi"/>
          <w:sz w:val="21"/>
          <w:szCs w:val="21"/>
        </w:rPr>
        <w:t>stado de Guanajuato se enlistará en el orden del día de la siguiente sesión para el trámite legislativo correspondiente</w:t>
      </w:r>
      <w:r>
        <w:rPr>
          <w:rFonts w:ascii="Abadi" w:hAnsi="Abadi"/>
          <w:sz w:val="21"/>
          <w:szCs w:val="21"/>
        </w:rPr>
        <w:t xml:space="preserve">. </w:t>
      </w:r>
    </w:p>
    <w:p w14:paraId="0B6B2D82" w14:textId="77777777" w:rsidR="00836369" w:rsidRDefault="00836369" w:rsidP="00A65520">
      <w:pPr>
        <w:ind w:firstLine="708"/>
        <w:jc w:val="both"/>
        <w:rPr>
          <w:rFonts w:ascii="Abadi" w:hAnsi="Abadi"/>
          <w:sz w:val="21"/>
          <w:szCs w:val="21"/>
        </w:rPr>
      </w:pPr>
    </w:p>
    <w:p w14:paraId="1C068968" w14:textId="77777777" w:rsidR="00A65520" w:rsidRDefault="00A65520" w:rsidP="00A65520">
      <w:pPr>
        <w:ind w:firstLine="708"/>
        <w:jc w:val="both"/>
        <w:rPr>
          <w:rFonts w:ascii="Abadi" w:hAnsi="Abadi"/>
          <w:sz w:val="21"/>
          <w:szCs w:val="21"/>
        </w:rPr>
      </w:pPr>
      <w:r w:rsidRPr="00392D87">
        <w:rPr>
          <w:rFonts w:ascii="Abadi" w:hAnsi="Abadi"/>
          <w:b/>
          <w:bCs/>
          <w:sz w:val="21"/>
          <w:szCs w:val="21"/>
        </w:rPr>
        <w:t xml:space="preserve">- La </w:t>
      </w:r>
      <w:proofErr w:type="gramStart"/>
      <w:r w:rsidRPr="00392D87">
        <w:rPr>
          <w:rFonts w:ascii="Abadi" w:hAnsi="Abadi"/>
          <w:b/>
          <w:bCs/>
          <w:sz w:val="21"/>
          <w:szCs w:val="21"/>
        </w:rPr>
        <w:t>Presidencia.-</w:t>
      </w:r>
      <w:proofErr w:type="gramEnd"/>
      <w:r>
        <w:rPr>
          <w:rFonts w:ascii="Abadi" w:hAnsi="Abadi"/>
          <w:sz w:val="21"/>
          <w:szCs w:val="21"/>
        </w:rPr>
        <w:t xml:space="preserve"> A</w:t>
      </w:r>
      <w:r w:rsidRPr="00204E1C">
        <w:rPr>
          <w:rFonts w:ascii="Abadi" w:hAnsi="Abadi"/>
          <w:sz w:val="21"/>
          <w:szCs w:val="21"/>
        </w:rPr>
        <w:t xml:space="preserve"> continuación se concede el uso de la palabra a la diputada Noemí Márquez Márquez tiene hasta 10 minutos diputad</w:t>
      </w:r>
      <w:r>
        <w:rPr>
          <w:rFonts w:ascii="Abadi" w:hAnsi="Abadi"/>
          <w:sz w:val="21"/>
          <w:szCs w:val="21"/>
        </w:rPr>
        <w:t>a.</w:t>
      </w:r>
    </w:p>
    <w:p w14:paraId="55F5C700" w14:textId="77777777" w:rsidR="00836369" w:rsidRDefault="00836369" w:rsidP="00A65520">
      <w:pPr>
        <w:ind w:firstLine="708"/>
        <w:jc w:val="both"/>
        <w:rPr>
          <w:rFonts w:ascii="Abadi" w:hAnsi="Abadi"/>
          <w:sz w:val="21"/>
          <w:szCs w:val="21"/>
        </w:rPr>
      </w:pPr>
    </w:p>
    <w:p w14:paraId="41D22616" w14:textId="77777777" w:rsidR="00A65520" w:rsidRDefault="00A65520" w:rsidP="00A65520">
      <w:pPr>
        <w:jc w:val="both"/>
        <w:rPr>
          <w:rFonts w:ascii="Abadi" w:hAnsi="Abadi"/>
          <w:b/>
          <w:bCs/>
          <w:sz w:val="21"/>
          <w:szCs w:val="21"/>
        </w:rPr>
      </w:pPr>
      <w:r w:rsidRPr="00A422F1">
        <w:rPr>
          <w:rFonts w:ascii="Abadi" w:hAnsi="Abadi"/>
          <w:b/>
          <w:bCs/>
          <w:sz w:val="21"/>
          <w:szCs w:val="21"/>
        </w:rPr>
        <w:t>(Sube a tribuna la diputada Noemí Márquez Márquez, para hablar en asuntos de interés general)</w:t>
      </w:r>
    </w:p>
    <w:p w14:paraId="360BE286" w14:textId="77777777" w:rsidR="00A65520" w:rsidRPr="00A422F1" w:rsidRDefault="00A65520" w:rsidP="00A65520">
      <w:pPr>
        <w:jc w:val="both"/>
        <w:rPr>
          <w:rFonts w:ascii="Abadi" w:hAnsi="Abadi"/>
          <w:b/>
          <w:bCs/>
          <w:sz w:val="21"/>
          <w:szCs w:val="21"/>
        </w:rPr>
      </w:pPr>
      <w:r>
        <w:rPr>
          <w:noProof/>
        </w:rPr>
        <w:drawing>
          <wp:inline distT="0" distB="0" distL="0" distR="0" wp14:anchorId="40B7575E" wp14:editId="549F9121">
            <wp:extent cx="1579046" cy="840441"/>
            <wp:effectExtent l="419100" t="114300" r="116840" b="169545"/>
            <wp:docPr id="8322046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04676" name=""/>
                    <pic:cNvPicPr/>
                  </pic:nvPicPr>
                  <pic:blipFill rotWithShape="1">
                    <a:blip r:embed="rId51"/>
                    <a:srcRect b="5371"/>
                    <a:stretch/>
                  </pic:blipFill>
                  <pic:spPr bwMode="auto">
                    <a:xfrm>
                      <a:off x="0" y="0"/>
                      <a:ext cx="1595620" cy="849263"/>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00FE01EE" w14:textId="77777777" w:rsidR="00A65520" w:rsidRDefault="00A65520" w:rsidP="00A65520">
      <w:pPr>
        <w:jc w:val="both"/>
        <w:rPr>
          <w:rFonts w:ascii="Abadi" w:hAnsi="Abadi"/>
          <w:sz w:val="21"/>
          <w:szCs w:val="21"/>
        </w:rPr>
      </w:pPr>
      <w:r>
        <w:rPr>
          <w:rFonts w:ascii="Abadi" w:hAnsi="Abadi"/>
          <w:sz w:val="21"/>
          <w:szCs w:val="21"/>
        </w:rPr>
        <w:t>¡M</w:t>
      </w:r>
      <w:r w:rsidRPr="00204E1C">
        <w:rPr>
          <w:rFonts w:ascii="Abadi" w:hAnsi="Abadi"/>
          <w:sz w:val="21"/>
          <w:szCs w:val="21"/>
        </w:rPr>
        <w:t>uchas gracias</w:t>
      </w:r>
      <w:r>
        <w:rPr>
          <w:rFonts w:ascii="Abadi" w:hAnsi="Abadi"/>
          <w:sz w:val="21"/>
          <w:szCs w:val="21"/>
        </w:rPr>
        <w:t>!</w:t>
      </w:r>
      <w:r w:rsidRPr="00204E1C">
        <w:rPr>
          <w:rFonts w:ascii="Abadi" w:hAnsi="Abadi"/>
          <w:sz w:val="21"/>
          <w:szCs w:val="21"/>
        </w:rPr>
        <w:t xml:space="preserve"> presidenta la saludo con mucho gusto y la </w:t>
      </w:r>
      <w:r>
        <w:rPr>
          <w:rFonts w:ascii="Abadi" w:hAnsi="Abadi"/>
          <w:sz w:val="21"/>
          <w:szCs w:val="21"/>
        </w:rPr>
        <w:t>¡</w:t>
      </w:r>
      <w:r w:rsidRPr="00204E1C">
        <w:rPr>
          <w:rFonts w:ascii="Abadi" w:hAnsi="Abadi"/>
          <w:sz w:val="21"/>
          <w:szCs w:val="21"/>
        </w:rPr>
        <w:t>felicito</w:t>
      </w:r>
      <w:r>
        <w:rPr>
          <w:rFonts w:ascii="Abadi" w:hAnsi="Abadi"/>
          <w:sz w:val="21"/>
          <w:szCs w:val="21"/>
        </w:rPr>
        <w:t>!</w:t>
      </w:r>
      <w:r w:rsidRPr="00204E1C">
        <w:rPr>
          <w:rFonts w:ascii="Abadi" w:hAnsi="Abadi"/>
          <w:sz w:val="21"/>
          <w:szCs w:val="21"/>
        </w:rPr>
        <w:t xml:space="preserve"> por su excelente participación acabo de estar sesión y s</w:t>
      </w:r>
      <w:r>
        <w:rPr>
          <w:rFonts w:ascii="Abadi" w:hAnsi="Abadi"/>
          <w:sz w:val="21"/>
          <w:szCs w:val="21"/>
        </w:rPr>
        <w:t>aludo</w:t>
      </w:r>
      <w:r w:rsidRPr="00204E1C">
        <w:rPr>
          <w:rFonts w:ascii="Abadi" w:hAnsi="Abadi"/>
          <w:sz w:val="21"/>
          <w:szCs w:val="21"/>
        </w:rPr>
        <w:t xml:space="preserve"> también con mucho gusto a todos mis compañeros </w:t>
      </w:r>
      <w:r>
        <w:rPr>
          <w:rFonts w:ascii="Abadi" w:hAnsi="Abadi"/>
          <w:sz w:val="21"/>
          <w:szCs w:val="21"/>
        </w:rPr>
        <w:t xml:space="preserve">que </w:t>
      </w:r>
      <w:r w:rsidRPr="00204E1C">
        <w:rPr>
          <w:rFonts w:ascii="Abadi" w:hAnsi="Abadi"/>
          <w:sz w:val="21"/>
          <w:szCs w:val="21"/>
        </w:rPr>
        <w:t>el día de hoy nos acompañan</w:t>
      </w:r>
      <w:r>
        <w:rPr>
          <w:rFonts w:ascii="Abadi" w:hAnsi="Abadi"/>
          <w:sz w:val="21"/>
          <w:szCs w:val="21"/>
        </w:rPr>
        <w:t>,</w:t>
      </w:r>
      <w:r w:rsidRPr="00204E1C">
        <w:rPr>
          <w:rFonts w:ascii="Abadi" w:hAnsi="Abadi"/>
          <w:sz w:val="21"/>
          <w:szCs w:val="21"/>
        </w:rPr>
        <w:t xml:space="preserve"> así como a todos los medios de comunicación a todas las personas que laboran en el </w:t>
      </w:r>
      <w:r>
        <w:rPr>
          <w:rFonts w:ascii="Abadi" w:hAnsi="Abadi"/>
          <w:sz w:val="21"/>
          <w:szCs w:val="21"/>
        </w:rPr>
        <w:t>C</w:t>
      </w:r>
      <w:r w:rsidRPr="00204E1C">
        <w:rPr>
          <w:rFonts w:ascii="Abadi" w:hAnsi="Abadi"/>
          <w:sz w:val="21"/>
          <w:szCs w:val="21"/>
        </w:rPr>
        <w:t>ongreso</w:t>
      </w:r>
      <w:r>
        <w:rPr>
          <w:rFonts w:ascii="Abadi" w:hAnsi="Abadi"/>
          <w:sz w:val="21"/>
          <w:szCs w:val="21"/>
        </w:rPr>
        <w:t>,</w:t>
      </w:r>
      <w:r w:rsidRPr="00204E1C">
        <w:rPr>
          <w:rFonts w:ascii="Abadi" w:hAnsi="Abadi"/>
          <w:sz w:val="21"/>
          <w:szCs w:val="21"/>
        </w:rPr>
        <w:t xml:space="preserve"> los asesores</w:t>
      </w:r>
      <w:r>
        <w:rPr>
          <w:rFonts w:ascii="Abadi" w:hAnsi="Abadi"/>
          <w:sz w:val="21"/>
          <w:szCs w:val="21"/>
        </w:rPr>
        <w:t>,</w:t>
      </w:r>
      <w:r w:rsidRPr="00204E1C">
        <w:rPr>
          <w:rFonts w:ascii="Abadi" w:hAnsi="Abadi"/>
          <w:sz w:val="21"/>
          <w:szCs w:val="21"/>
        </w:rPr>
        <w:t xml:space="preserve"> las personas que nos siguen a través de los diferentes medios</w:t>
      </w:r>
      <w:r>
        <w:rPr>
          <w:rFonts w:ascii="Abadi" w:hAnsi="Abadi"/>
          <w:sz w:val="21"/>
          <w:szCs w:val="21"/>
        </w:rPr>
        <w:t>,</w:t>
      </w:r>
      <w:r w:rsidRPr="00204E1C">
        <w:rPr>
          <w:rFonts w:ascii="Abadi" w:hAnsi="Abadi"/>
          <w:sz w:val="21"/>
          <w:szCs w:val="21"/>
        </w:rPr>
        <w:t xml:space="preserve"> durante los </w:t>
      </w:r>
      <w:r>
        <w:rPr>
          <w:rFonts w:ascii="Abadi" w:hAnsi="Abadi"/>
          <w:sz w:val="21"/>
          <w:szCs w:val="21"/>
        </w:rPr>
        <w:t>dos</w:t>
      </w:r>
      <w:r w:rsidRPr="00204E1C">
        <w:rPr>
          <w:rFonts w:ascii="Abadi" w:hAnsi="Abadi"/>
          <w:sz w:val="21"/>
          <w:szCs w:val="21"/>
        </w:rPr>
        <w:t xml:space="preserve"> últimos días hemos tenido conocimiento de que las escuelas en Guanajuato</w:t>
      </w:r>
      <w:r>
        <w:rPr>
          <w:rFonts w:ascii="Abadi" w:hAnsi="Abadi"/>
          <w:sz w:val="21"/>
          <w:szCs w:val="21"/>
        </w:rPr>
        <w:t>,</w:t>
      </w:r>
      <w:r w:rsidRPr="00204E1C">
        <w:rPr>
          <w:rFonts w:ascii="Abadi" w:hAnsi="Abadi"/>
          <w:sz w:val="21"/>
          <w:szCs w:val="21"/>
        </w:rPr>
        <w:t xml:space="preserve"> deberán regresar los libros de texto gratuitos que han recibido para el siguiente ciclo escolar </w:t>
      </w:r>
      <w:r>
        <w:rPr>
          <w:rFonts w:ascii="Abadi" w:hAnsi="Abadi"/>
          <w:sz w:val="21"/>
          <w:szCs w:val="21"/>
        </w:rPr>
        <w:t>¿</w:t>
      </w:r>
      <w:r w:rsidRPr="00204E1C">
        <w:rPr>
          <w:rFonts w:ascii="Abadi" w:hAnsi="Abadi"/>
          <w:sz w:val="21"/>
          <w:szCs w:val="21"/>
        </w:rPr>
        <w:t>por qué</w:t>
      </w:r>
      <w:r>
        <w:rPr>
          <w:rFonts w:ascii="Abadi" w:hAnsi="Abadi"/>
          <w:sz w:val="21"/>
          <w:szCs w:val="21"/>
        </w:rPr>
        <w:t>?</w:t>
      </w:r>
      <w:r w:rsidRPr="00204E1C">
        <w:rPr>
          <w:rFonts w:ascii="Abadi" w:hAnsi="Abadi"/>
          <w:sz w:val="21"/>
          <w:szCs w:val="21"/>
        </w:rPr>
        <w:t xml:space="preserve"> Pues</w:t>
      </w:r>
      <w:r>
        <w:rPr>
          <w:rFonts w:ascii="Abadi" w:hAnsi="Abadi"/>
          <w:sz w:val="21"/>
          <w:szCs w:val="21"/>
        </w:rPr>
        <w:t>,</w:t>
      </w:r>
      <w:r w:rsidRPr="00204E1C">
        <w:rPr>
          <w:rFonts w:ascii="Abadi" w:hAnsi="Abadi"/>
          <w:sz w:val="21"/>
          <w:szCs w:val="21"/>
        </w:rPr>
        <w:t xml:space="preserve"> porque</w:t>
      </w:r>
      <w:r>
        <w:rPr>
          <w:rFonts w:ascii="Abadi" w:hAnsi="Abadi"/>
          <w:sz w:val="21"/>
          <w:szCs w:val="21"/>
        </w:rPr>
        <w:t>,</w:t>
      </w:r>
      <w:r w:rsidRPr="00204E1C">
        <w:rPr>
          <w:rFonts w:ascii="Abadi" w:hAnsi="Abadi"/>
          <w:sz w:val="21"/>
          <w:szCs w:val="21"/>
        </w:rPr>
        <w:t xml:space="preserve"> la </w:t>
      </w:r>
      <w:r>
        <w:rPr>
          <w:rFonts w:ascii="Abadi" w:hAnsi="Abadi"/>
          <w:sz w:val="21"/>
          <w:szCs w:val="21"/>
        </w:rPr>
        <w:t>S</w:t>
      </w:r>
      <w:r w:rsidRPr="00204E1C">
        <w:rPr>
          <w:rFonts w:ascii="Abadi" w:hAnsi="Abadi"/>
          <w:sz w:val="21"/>
          <w:szCs w:val="21"/>
        </w:rPr>
        <w:t xml:space="preserve">ecretaría de </w:t>
      </w:r>
      <w:r>
        <w:rPr>
          <w:rFonts w:ascii="Abadi" w:hAnsi="Abadi"/>
          <w:sz w:val="21"/>
          <w:szCs w:val="21"/>
        </w:rPr>
        <w:t>E</w:t>
      </w:r>
      <w:r w:rsidRPr="00204E1C">
        <w:rPr>
          <w:rFonts w:ascii="Abadi" w:hAnsi="Abadi"/>
          <w:sz w:val="21"/>
          <w:szCs w:val="21"/>
        </w:rPr>
        <w:t xml:space="preserve">ducación </w:t>
      </w:r>
      <w:r>
        <w:rPr>
          <w:rFonts w:ascii="Abadi" w:hAnsi="Abadi"/>
          <w:sz w:val="21"/>
          <w:szCs w:val="21"/>
        </w:rPr>
        <w:t>P</w:t>
      </w:r>
      <w:r w:rsidRPr="00204E1C">
        <w:rPr>
          <w:rFonts w:ascii="Abadi" w:hAnsi="Abadi"/>
          <w:sz w:val="21"/>
          <w:szCs w:val="21"/>
        </w:rPr>
        <w:t>ública cometió irregularidades en el procedimiento normado para su creación</w:t>
      </w:r>
      <w:r>
        <w:rPr>
          <w:rFonts w:ascii="Abadi" w:hAnsi="Abadi"/>
          <w:sz w:val="21"/>
          <w:szCs w:val="21"/>
        </w:rPr>
        <w:t>,</w:t>
      </w:r>
      <w:r w:rsidRPr="00204E1C">
        <w:rPr>
          <w:rFonts w:ascii="Abadi" w:hAnsi="Abadi"/>
          <w:sz w:val="21"/>
          <w:szCs w:val="21"/>
        </w:rPr>
        <w:t xml:space="preserve"> la </w:t>
      </w:r>
      <w:r>
        <w:rPr>
          <w:rFonts w:ascii="Abadi" w:hAnsi="Abadi"/>
          <w:sz w:val="21"/>
          <w:szCs w:val="21"/>
        </w:rPr>
        <w:t>L</w:t>
      </w:r>
      <w:r w:rsidRPr="00204E1C">
        <w:rPr>
          <w:rFonts w:ascii="Abadi" w:hAnsi="Abadi"/>
          <w:sz w:val="21"/>
          <w:szCs w:val="21"/>
        </w:rPr>
        <w:t xml:space="preserve">ey </w:t>
      </w:r>
      <w:r>
        <w:rPr>
          <w:rFonts w:ascii="Abadi" w:hAnsi="Abadi"/>
          <w:sz w:val="21"/>
          <w:szCs w:val="21"/>
        </w:rPr>
        <w:t>G</w:t>
      </w:r>
      <w:r w:rsidRPr="00204E1C">
        <w:rPr>
          <w:rFonts w:ascii="Abadi" w:hAnsi="Abadi"/>
          <w:sz w:val="21"/>
          <w:szCs w:val="21"/>
        </w:rPr>
        <w:t xml:space="preserve">eneral de </w:t>
      </w:r>
      <w:r>
        <w:rPr>
          <w:rFonts w:ascii="Abadi" w:hAnsi="Abadi"/>
          <w:sz w:val="21"/>
          <w:szCs w:val="21"/>
        </w:rPr>
        <w:t>E</w:t>
      </w:r>
      <w:r w:rsidRPr="00204E1C">
        <w:rPr>
          <w:rFonts w:ascii="Abadi" w:hAnsi="Abadi"/>
          <w:sz w:val="21"/>
          <w:szCs w:val="21"/>
        </w:rPr>
        <w:t>ducación</w:t>
      </w:r>
      <w:r>
        <w:rPr>
          <w:rFonts w:ascii="Abadi" w:hAnsi="Abadi"/>
          <w:sz w:val="21"/>
          <w:szCs w:val="21"/>
        </w:rPr>
        <w:t>,</w:t>
      </w:r>
      <w:r w:rsidRPr="00204E1C">
        <w:rPr>
          <w:rFonts w:ascii="Abadi" w:hAnsi="Abadi"/>
          <w:sz w:val="21"/>
          <w:szCs w:val="21"/>
        </w:rPr>
        <w:t xml:space="preserve"> establece que la </w:t>
      </w:r>
      <w:r>
        <w:rPr>
          <w:rFonts w:ascii="Abadi" w:hAnsi="Abadi"/>
          <w:sz w:val="21"/>
          <w:szCs w:val="21"/>
        </w:rPr>
        <w:t>S</w:t>
      </w:r>
      <w:r w:rsidRPr="00204E1C">
        <w:rPr>
          <w:rFonts w:ascii="Abadi" w:hAnsi="Abadi"/>
          <w:sz w:val="21"/>
          <w:szCs w:val="21"/>
        </w:rPr>
        <w:t xml:space="preserve">ecretaría determinará los planes y programas de estudio aplicables obligatorios en toda la </w:t>
      </w:r>
      <w:r>
        <w:rPr>
          <w:rFonts w:ascii="Abadi" w:hAnsi="Abadi"/>
          <w:sz w:val="21"/>
          <w:szCs w:val="21"/>
        </w:rPr>
        <w:t>R</w:t>
      </w:r>
      <w:r w:rsidRPr="00204E1C">
        <w:rPr>
          <w:rFonts w:ascii="Abadi" w:hAnsi="Abadi"/>
          <w:sz w:val="21"/>
          <w:szCs w:val="21"/>
        </w:rPr>
        <w:t xml:space="preserve">epública </w:t>
      </w:r>
      <w:r>
        <w:rPr>
          <w:rFonts w:ascii="Abadi" w:hAnsi="Abadi"/>
          <w:sz w:val="21"/>
          <w:szCs w:val="21"/>
        </w:rPr>
        <w:t>M</w:t>
      </w:r>
      <w:r w:rsidRPr="00204E1C">
        <w:rPr>
          <w:rFonts w:ascii="Abadi" w:hAnsi="Abadi"/>
          <w:sz w:val="21"/>
          <w:szCs w:val="21"/>
        </w:rPr>
        <w:t>exicana</w:t>
      </w:r>
      <w:r>
        <w:rPr>
          <w:rFonts w:ascii="Abadi" w:hAnsi="Abadi"/>
          <w:sz w:val="21"/>
          <w:szCs w:val="21"/>
        </w:rPr>
        <w:t>,</w:t>
      </w:r>
      <w:r w:rsidRPr="00204E1C">
        <w:rPr>
          <w:rFonts w:ascii="Abadi" w:hAnsi="Abadi"/>
          <w:sz w:val="21"/>
          <w:szCs w:val="21"/>
        </w:rPr>
        <w:t xml:space="preserve"> de la educación preescolar</w:t>
      </w:r>
      <w:r>
        <w:rPr>
          <w:rFonts w:ascii="Abadi" w:hAnsi="Abadi"/>
          <w:sz w:val="21"/>
          <w:szCs w:val="21"/>
        </w:rPr>
        <w:t>,</w:t>
      </w:r>
      <w:r w:rsidRPr="00204E1C">
        <w:rPr>
          <w:rFonts w:ascii="Abadi" w:hAnsi="Abadi"/>
          <w:sz w:val="21"/>
          <w:szCs w:val="21"/>
        </w:rPr>
        <w:t xml:space="preserve"> la primaria</w:t>
      </w:r>
      <w:r>
        <w:rPr>
          <w:rFonts w:ascii="Abadi" w:hAnsi="Abadi"/>
          <w:sz w:val="21"/>
          <w:szCs w:val="21"/>
        </w:rPr>
        <w:t>,</w:t>
      </w:r>
      <w:r w:rsidRPr="00204E1C">
        <w:rPr>
          <w:rFonts w:ascii="Abadi" w:hAnsi="Abadi"/>
          <w:sz w:val="21"/>
          <w:szCs w:val="21"/>
        </w:rPr>
        <w:t xml:space="preserve"> secundaria</w:t>
      </w:r>
      <w:r>
        <w:rPr>
          <w:rFonts w:ascii="Abadi" w:hAnsi="Abadi"/>
          <w:sz w:val="21"/>
          <w:szCs w:val="21"/>
        </w:rPr>
        <w:t>,</w:t>
      </w:r>
      <w:r w:rsidRPr="00204E1C">
        <w:rPr>
          <w:rFonts w:ascii="Abadi" w:hAnsi="Abadi"/>
          <w:sz w:val="21"/>
          <w:szCs w:val="21"/>
        </w:rPr>
        <w:t xml:space="preserve"> normal y sobre todo también para la formación de maestras y maestros de educación básica</w:t>
      </w:r>
      <w:r>
        <w:rPr>
          <w:rFonts w:ascii="Abadi" w:hAnsi="Abadi"/>
          <w:sz w:val="21"/>
          <w:szCs w:val="21"/>
        </w:rPr>
        <w:t>,</w:t>
      </w:r>
      <w:r w:rsidRPr="00204E1C">
        <w:rPr>
          <w:rFonts w:ascii="Abadi" w:hAnsi="Abadi"/>
          <w:sz w:val="21"/>
          <w:szCs w:val="21"/>
        </w:rPr>
        <w:t xml:space="preserve"> para lo que se deberá considerar la opinión de los </w:t>
      </w:r>
      <w:r>
        <w:rPr>
          <w:rFonts w:ascii="Abadi" w:hAnsi="Abadi"/>
          <w:sz w:val="21"/>
          <w:szCs w:val="21"/>
        </w:rPr>
        <w:t>G</w:t>
      </w:r>
      <w:r w:rsidRPr="00204E1C">
        <w:rPr>
          <w:rFonts w:ascii="Abadi" w:hAnsi="Abadi"/>
          <w:sz w:val="21"/>
          <w:szCs w:val="21"/>
        </w:rPr>
        <w:t xml:space="preserve">obiernos de los </w:t>
      </w:r>
      <w:r>
        <w:rPr>
          <w:rFonts w:ascii="Abadi" w:hAnsi="Abadi"/>
          <w:sz w:val="21"/>
          <w:szCs w:val="21"/>
        </w:rPr>
        <w:t>E</w:t>
      </w:r>
      <w:r w:rsidRPr="00204E1C">
        <w:rPr>
          <w:rFonts w:ascii="Abadi" w:hAnsi="Abadi"/>
          <w:sz w:val="21"/>
          <w:szCs w:val="21"/>
        </w:rPr>
        <w:t>stados de la Ciudad de México y de diversos actores sociales involucrados en la educación</w:t>
      </w:r>
      <w:r>
        <w:rPr>
          <w:rFonts w:ascii="Abadi" w:hAnsi="Abadi"/>
          <w:sz w:val="21"/>
          <w:szCs w:val="21"/>
        </w:rPr>
        <w:t>,</w:t>
      </w:r>
      <w:r w:rsidRPr="00204E1C">
        <w:rPr>
          <w:rFonts w:ascii="Abadi" w:hAnsi="Abadi"/>
          <w:sz w:val="21"/>
          <w:szCs w:val="21"/>
        </w:rPr>
        <w:t xml:space="preserve"> esta obligación no fue atendida por la </w:t>
      </w:r>
      <w:r>
        <w:rPr>
          <w:rFonts w:ascii="Abadi" w:hAnsi="Abadi"/>
          <w:sz w:val="21"/>
          <w:szCs w:val="21"/>
        </w:rPr>
        <w:t>S</w:t>
      </w:r>
      <w:r w:rsidRPr="00204E1C">
        <w:rPr>
          <w:rFonts w:ascii="Abadi" w:hAnsi="Abadi"/>
          <w:sz w:val="21"/>
          <w:szCs w:val="21"/>
        </w:rPr>
        <w:t>ecretaría</w:t>
      </w:r>
      <w:r>
        <w:rPr>
          <w:rFonts w:ascii="Abadi" w:hAnsi="Abadi"/>
          <w:sz w:val="21"/>
          <w:szCs w:val="21"/>
        </w:rPr>
        <w:t>.</w:t>
      </w:r>
    </w:p>
    <w:p w14:paraId="3BF4E942" w14:textId="77777777" w:rsidR="00836369" w:rsidRDefault="00836369" w:rsidP="00A65520">
      <w:pPr>
        <w:jc w:val="both"/>
        <w:rPr>
          <w:rFonts w:ascii="Abadi" w:hAnsi="Abadi"/>
          <w:sz w:val="21"/>
          <w:szCs w:val="21"/>
        </w:rPr>
      </w:pPr>
    </w:p>
    <w:p w14:paraId="42F7B202" w14:textId="77777777" w:rsidR="00836369" w:rsidRDefault="00A65520" w:rsidP="00A65520">
      <w:pPr>
        <w:jc w:val="both"/>
        <w:rPr>
          <w:rFonts w:ascii="Abadi" w:hAnsi="Abadi"/>
          <w:sz w:val="21"/>
          <w:szCs w:val="21"/>
        </w:rPr>
      </w:pPr>
      <w:r>
        <w:rPr>
          <w:rFonts w:ascii="Abadi" w:hAnsi="Abadi"/>
          <w:sz w:val="21"/>
          <w:szCs w:val="21"/>
        </w:rPr>
        <w:t>- L</w:t>
      </w:r>
      <w:r w:rsidRPr="00204E1C">
        <w:rPr>
          <w:rFonts w:ascii="Abadi" w:hAnsi="Abadi"/>
          <w:sz w:val="21"/>
          <w:szCs w:val="21"/>
        </w:rPr>
        <w:t xml:space="preserve">a </w:t>
      </w:r>
      <w:r>
        <w:rPr>
          <w:rFonts w:ascii="Abadi" w:hAnsi="Abadi"/>
          <w:sz w:val="21"/>
          <w:szCs w:val="21"/>
        </w:rPr>
        <w:t>S</w:t>
      </w:r>
      <w:r w:rsidRPr="00204E1C">
        <w:rPr>
          <w:rFonts w:ascii="Abadi" w:hAnsi="Abadi"/>
          <w:sz w:val="21"/>
          <w:szCs w:val="21"/>
        </w:rPr>
        <w:t xml:space="preserve">ecretaría de </w:t>
      </w:r>
      <w:r>
        <w:rPr>
          <w:rFonts w:ascii="Abadi" w:hAnsi="Abadi"/>
          <w:sz w:val="21"/>
          <w:szCs w:val="21"/>
        </w:rPr>
        <w:t>E</w:t>
      </w:r>
      <w:r w:rsidRPr="00204E1C">
        <w:rPr>
          <w:rFonts w:ascii="Abadi" w:hAnsi="Abadi"/>
          <w:sz w:val="21"/>
          <w:szCs w:val="21"/>
        </w:rPr>
        <w:t xml:space="preserve">ducación </w:t>
      </w:r>
      <w:r>
        <w:rPr>
          <w:rFonts w:ascii="Abadi" w:hAnsi="Abadi"/>
          <w:sz w:val="21"/>
          <w:szCs w:val="21"/>
        </w:rPr>
        <w:t>P</w:t>
      </w:r>
      <w:r w:rsidRPr="00204E1C">
        <w:rPr>
          <w:rFonts w:ascii="Abadi" w:hAnsi="Abadi"/>
          <w:sz w:val="21"/>
          <w:szCs w:val="21"/>
        </w:rPr>
        <w:t>ública</w:t>
      </w:r>
      <w:r>
        <w:rPr>
          <w:rFonts w:ascii="Abadi" w:hAnsi="Abadi"/>
          <w:sz w:val="21"/>
          <w:szCs w:val="21"/>
        </w:rPr>
        <w:t>,</w:t>
      </w:r>
      <w:r w:rsidRPr="00204E1C">
        <w:rPr>
          <w:rFonts w:ascii="Abadi" w:hAnsi="Abadi"/>
          <w:sz w:val="21"/>
          <w:szCs w:val="21"/>
        </w:rPr>
        <w:t xml:space="preserve"> debía comprobar que realizó una consulta y revisión del material educativo con los actores sociales involucrados lo que no realizó</w:t>
      </w:r>
      <w:r>
        <w:rPr>
          <w:rFonts w:ascii="Abadi" w:hAnsi="Abadi"/>
          <w:sz w:val="21"/>
          <w:szCs w:val="21"/>
        </w:rPr>
        <w:t>,</w:t>
      </w:r>
      <w:r w:rsidRPr="00204E1C">
        <w:rPr>
          <w:rFonts w:ascii="Abadi" w:hAnsi="Abadi"/>
          <w:sz w:val="21"/>
          <w:szCs w:val="21"/>
        </w:rPr>
        <w:t xml:space="preserve"> pese a que en el mes de mayo de este año</w:t>
      </w:r>
      <w:r>
        <w:rPr>
          <w:rFonts w:ascii="Abadi" w:hAnsi="Abadi"/>
          <w:sz w:val="21"/>
          <w:szCs w:val="21"/>
        </w:rPr>
        <w:t>,</w:t>
      </w:r>
      <w:r w:rsidRPr="00204E1C">
        <w:rPr>
          <w:rFonts w:ascii="Abadi" w:hAnsi="Abadi"/>
          <w:sz w:val="21"/>
          <w:szCs w:val="21"/>
        </w:rPr>
        <w:t xml:space="preserve"> la jueza tercera de distrito en materia administrativa determinó que no impedía la impresión de los libros de texto gratuitos pero que la misma secretaría debía comprobar el haber cumplido con lo dispuesto en la </w:t>
      </w:r>
      <w:r>
        <w:rPr>
          <w:rFonts w:ascii="Abadi" w:hAnsi="Abadi"/>
          <w:sz w:val="21"/>
          <w:szCs w:val="21"/>
        </w:rPr>
        <w:t>L</w:t>
      </w:r>
      <w:r w:rsidRPr="00204E1C">
        <w:rPr>
          <w:rFonts w:ascii="Abadi" w:hAnsi="Abadi"/>
          <w:sz w:val="21"/>
          <w:szCs w:val="21"/>
        </w:rPr>
        <w:t xml:space="preserve">ey para la </w:t>
      </w:r>
      <w:r>
        <w:rPr>
          <w:rFonts w:ascii="Abadi" w:hAnsi="Abadi"/>
          <w:sz w:val="21"/>
          <w:szCs w:val="21"/>
        </w:rPr>
        <w:t>D</w:t>
      </w:r>
      <w:r w:rsidRPr="00204E1C">
        <w:rPr>
          <w:rFonts w:ascii="Abadi" w:hAnsi="Abadi"/>
          <w:sz w:val="21"/>
          <w:szCs w:val="21"/>
        </w:rPr>
        <w:t xml:space="preserve">eterminación de los </w:t>
      </w:r>
      <w:r>
        <w:rPr>
          <w:rFonts w:ascii="Abadi" w:hAnsi="Abadi"/>
          <w:sz w:val="21"/>
          <w:szCs w:val="21"/>
        </w:rPr>
        <w:t>P</w:t>
      </w:r>
      <w:r w:rsidRPr="00204E1C">
        <w:rPr>
          <w:rFonts w:ascii="Abadi" w:hAnsi="Abadi"/>
          <w:sz w:val="21"/>
          <w:szCs w:val="21"/>
        </w:rPr>
        <w:t xml:space="preserve">lanes y </w:t>
      </w:r>
      <w:r>
        <w:rPr>
          <w:rFonts w:ascii="Abadi" w:hAnsi="Abadi"/>
          <w:sz w:val="21"/>
          <w:szCs w:val="21"/>
        </w:rPr>
        <w:t>P</w:t>
      </w:r>
      <w:r w:rsidRPr="00204E1C">
        <w:rPr>
          <w:rFonts w:ascii="Abadi" w:hAnsi="Abadi"/>
          <w:sz w:val="21"/>
          <w:szCs w:val="21"/>
        </w:rPr>
        <w:t xml:space="preserve">rogramas de </w:t>
      </w:r>
      <w:r>
        <w:rPr>
          <w:rFonts w:ascii="Abadi" w:hAnsi="Abadi"/>
          <w:sz w:val="21"/>
          <w:szCs w:val="21"/>
        </w:rPr>
        <w:t>E</w:t>
      </w:r>
      <w:r w:rsidRPr="00204E1C">
        <w:rPr>
          <w:rFonts w:ascii="Abadi" w:hAnsi="Abadi"/>
          <w:sz w:val="21"/>
          <w:szCs w:val="21"/>
        </w:rPr>
        <w:t>studio</w:t>
      </w:r>
      <w:r>
        <w:rPr>
          <w:rFonts w:ascii="Abadi" w:hAnsi="Abadi"/>
          <w:sz w:val="21"/>
          <w:szCs w:val="21"/>
        </w:rPr>
        <w:t>,</w:t>
      </w:r>
      <w:r w:rsidRPr="00204E1C">
        <w:rPr>
          <w:rFonts w:ascii="Abadi" w:hAnsi="Abadi"/>
          <w:sz w:val="21"/>
          <w:szCs w:val="21"/>
        </w:rPr>
        <w:t xml:space="preserve"> es decir</w:t>
      </w:r>
      <w:r>
        <w:rPr>
          <w:rFonts w:ascii="Abadi" w:hAnsi="Abadi"/>
          <w:sz w:val="21"/>
          <w:szCs w:val="21"/>
        </w:rPr>
        <w:t>,</w:t>
      </w:r>
      <w:r w:rsidRPr="00204E1C">
        <w:rPr>
          <w:rFonts w:ascii="Abadi" w:hAnsi="Abadi"/>
          <w:sz w:val="21"/>
          <w:szCs w:val="21"/>
        </w:rPr>
        <w:t xml:space="preserve"> haber realizado la consulta y revisión</w:t>
      </w:r>
      <w:r>
        <w:rPr>
          <w:rFonts w:ascii="Abadi" w:hAnsi="Abadi"/>
          <w:sz w:val="21"/>
          <w:szCs w:val="21"/>
        </w:rPr>
        <w:t>,</w:t>
      </w:r>
      <w:r w:rsidRPr="00204E1C">
        <w:rPr>
          <w:rFonts w:ascii="Abadi" w:hAnsi="Abadi"/>
          <w:sz w:val="21"/>
          <w:szCs w:val="21"/>
        </w:rPr>
        <w:t xml:space="preserve"> lo que no hizo</w:t>
      </w:r>
      <w:r>
        <w:rPr>
          <w:rFonts w:ascii="Abadi" w:hAnsi="Abadi"/>
          <w:sz w:val="21"/>
          <w:szCs w:val="21"/>
        </w:rPr>
        <w:t>,</w:t>
      </w:r>
      <w:r w:rsidRPr="00204E1C">
        <w:rPr>
          <w:rFonts w:ascii="Abadi" w:hAnsi="Abadi"/>
          <w:sz w:val="21"/>
          <w:szCs w:val="21"/>
        </w:rPr>
        <w:t xml:space="preserve"> no obstante la emisión de una resolución judicial la secretaría determinó continuar con la impresión de los libros</w:t>
      </w:r>
      <w:r>
        <w:rPr>
          <w:rFonts w:ascii="Abadi" w:hAnsi="Abadi"/>
          <w:sz w:val="21"/>
          <w:szCs w:val="21"/>
        </w:rPr>
        <w:t>,</w:t>
      </w:r>
      <w:r w:rsidRPr="00204E1C">
        <w:rPr>
          <w:rFonts w:ascii="Abadi" w:hAnsi="Abadi"/>
          <w:sz w:val="21"/>
          <w:szCs w:val="21"/>
        </w:rPr>
        <w:t xml:space="preserve"> sin cumplir con su obligación de consulta y revisión de los actores sociales involucrados</w:t>
      </w:r>
      <w:r>
        <w:rPr>
          <w:rFonts w:ascii="Abadi" w:hAnsi="Abadi"/>
          <w:sz w:val="21"/>
          <w:szCs w:val="21"/>
        </w:rPr>
        <w:t>,</w:t>
      </w:r>
      <w:r w:rsidRPr="00204E1C">
        <w:rPr>
          <w:rFonts w:ascii="Abadi" w:hAnsi="Abadi"/>
          <w:sz w:val="21"/>
          <w:szCs w:val="21"/>
        </w:rPr>
        <w:t xml:space="preserve"> una flagrante violación a la </w:t>
      </w:r>
      <w:r>
        <w:rPr>
          <w:rFonts w:ascii="Abadi" w:hAnsi="Abadi"/>
          <w:sz w:val="21"/>
          <w:szCs w:val="21"/>
        </w:rPr>
        <w:lastRenderedPageBreak/>
        <w:t>C</w:t>
      </w:r>
      <w:r w:rsidRPr="00204E1C">
        <w:rPr>
          <w:rFonts w:ascii="Abadi" w:hAnsi="Abadi"/>
          <w:sz w:val="21"/>
          <w:szCs w:val="21"/>
        </w:rPr>
        <w:t>onstitución</w:t>
      </w:r>
      <w:r>
        <w:rPr>
          <w:rFonts w:ascii="Abadi" w:hAnsi="Abadi"/>
          <w:sz w:val="21"/>
          <w:szCs w:val="21"/>
        </w:rPr>
        <w:t>,</w:t>
      </w:r>
      <w:r w:rsidRPr="00204E1C">
        <w:rPr>
          <w:rFonts w:ascii="Abadi" w:hAnsi="Abadi"/>
          <w:sz w:val="21"/>
          <w:szCs w:val="21"/>
        </w:rPr>
        <w:t xml:space="preserve"> a la </w:t>
      </w:r>
      <w:r>
        <w:rPr>
          <w:rFonts w:ascii="Abadi" w:hAnsi="Abadi"/>
          <w:sz w:val="21"/>
          <w:szCs w:val="21"/>
        </w:rPr>
        <w:t>L</w:t>
      </w:r>
      <w:r w:rsidRPr="00204E1C">
        <w:rPr>
          <w:rFonts w:ascii="Abadi" w:hAnsi="Abadi"/>
          <w:sz w:val="21"/>
          <w:szCs w:val="21"/>
        </w:rPr>
        <w:t xml:space="preserve">ey </w:t>
      </w:r>
      <w:r>
        <w:rPr>
          <w:rFonts w:ascii="Abadi" w:hAnsi="Abadi"/>
          <w:sz w:val="21"/>
          <w:szCs w:val="21"/>
        </w:rPr>
        <w:t>G</w:t>
      </w:r>
      <w:r w:rsidRPr="00204E1C">
        <w:rPr>
          <w:rFonts w:ascii="Abadi" w:hAnsi="Abadi"/>
          <w:sz w:val="21"/>
          <w:szCs w:val="21"/>
        </w:rPr>
        <w:t xml:space="preserve">eneral de </w:t>
      </w:r>
      <w:r>
        <w:rPr>
          <w:rFonts w:ascii="Abadi" w:hAnsi="Abadi"/>
          <w:sz w:val="21"/>
          <w:szCs w:val="21"/>
        </w:rPr>
        <w:t>E</w:t>
      </w:r>
      <w:r w:rsidRPr="00204E1C">
        <w:rPr>
          <w:rFonts w:ascii="Abadi" w:hAnsi="Abadi"/>
          <w:sz w:val="21"/>
          <w:szCs w:val="21"/>
        </w:rPr>
        <w:t>ducación</w:t>
      </w:r>
      <w:r>
        <w:rPr>
          <w:rFonts w:ascii="Abadi" w:hAnsi="Abadi"/>
          <w:sz w:val="21"/>
          <w:szCs w:val="21"/>
        </w:rPr>
        <w:t>,</w:t>
      </w:r>
      <w:r w:rsidRPr="00204E1C">
        <w:rPr>
          <w:rFonts w:ascii="Abadi" w:hAnsi="Abadi"/>
          <w:sz w:val="21"/>
          <w:szCs w:val="21"/>
        </w:rPr>
        <w:t xml:space="preserve"> a la </w:t>
      </w:r>
      <w:r>
        <w:rPr>
          <w:rFonts w:ascii="Abadi" w:hAnsi="Abadi"/>
          <w:sz w:val="21"/>
          <w:szCs w:val="21"/>
        </w:rPr>
        <w:t>L</w:t>
      </w:r>
      <w:r w:rsidRPr="00204E1C">
        <w:rPr>
          <w:rFonts w:ascii="Abadi" w:hAnsi="Abadi"/>
          <w:sz w:val="21"/>
          <w:szCs w:val="21"/>
        </w:rPr>
        <w:t xml:space="preserve">ey </w:t>
      </w:r>
      <w:r>
        <w:rPr>
          <w:rFonts w:ascii="Abadi" w:hAnsi="Abadi"/>
          <w:sz w:val="21"/>
          <w:szCs w:val="21"/>
        </w:rPr>
        <w:t>G</w:t>
      </w:r>
      <w:r w:rsidRPr="00204E1C">
        <w:rPr>
          <w:rFonts w:ascii="Abadi" w:hAnsi="Abadi"/>
          <w:sz w:val="21"/>
          <w:szCs w:val="21"/>
        </w:rPr>
        <w:t xml:space="preserve">eneral de </w:t>
      </w:r>
      <w:r>
        <w:rPr>
          <w:rFonts w:ascii="Abadi" w:hAnsi="Abadi"/>
          <w:sz w:val="21"/>
          <w:szCs w:val="21"/>
        </w:rPr>
        <w:t>R</w:t>
      </w:r>
      <w:r w:rsidRPr="00204E1C">
        <w:rPr>
          <w:rFonts w:ascii="Abadi" w:hAnsi="Abadi"/>
          <w:sz w:val="21"/>
          <w:szCs w:val="21"/>
        </w:rPr>
        <w:t xml:space="preserve">esponsabilidades </w:t>
      </w:r>
      <w:r>
        <w:rPr>
          <w:rFonts w:ascii="Abadi" w:hAnsi="Abadi"/>
          <w:sz w:val="21"/>
          <w:szCs w:val="21"/>
        </w:rPr>
        <w:t>A</w:t>
      </w:r>
      <w:r w:rsidRPr="00204E1C">
        <w:rPr>
          <w:rFonts w:ascii="Abadi" w:hAnsi="Abadi"/>
          <w:sz w:val="21"/>
          <w:szCs w:val="21"/>
        </w:rPr>
        <w:t>dministrativas</w:t>
      </w:r>
      <w:r>
        <w:rPr>
          <w:rFonts w:ascii="Abadi" w:hAnsi="Abadi"/>
          <w:sz w:val="21"/>
          <w:szCs w:val="21"/>
        </w:rPr>
        <w:t>,</w:t>
      </w:r>
      <w:r w:rsidRPr="00204E1C">
        <w:rPr>
          <w:rFonts w:ascii="Abadi" w:hAnsi="Abadi"/>
          <w:sz w:val="21"/>
          <w:szCs w:val="21"/>
        </w:rPr>
        <w:t xml:space="preserve"> a la </w:t>
      </w:r>
      <w:r>
        <w:rPr>
          <w:rFonts w:ascii="Abadi" w:hAnsi="Abadi"/>
          <w:sz w:val="21"/>
          <w:szCs w:val="21"/>
        </w:rPr>
        <w:t>L</w:t>
      </w:r>
      <w:r w:rsidRPr="00204E1C">
        <w:rPr>
          <w:rFonts w:ascii="Abadi" w:hAnsi="Abadi"/>
          <w:sz w:val="21"/>
          <w:szCs w:val="21"/>
        </w:rPr>
        <w:t xml:space="preserve">ey </w:t>
      </w:r>
      <w:r>
        <w:rPr>
          <w:rFonts w:ascii="Abadi" w:hAnsi="Abadi"/>
          <w:sz w:val="21"/>
          <w:szCs w:val="21"/>
        </w:rPr>
        <w:t>F</w:t>
      </w:r>
      <w:r w:rsidRPr="00204E1C">
        <w:rPr>
          <w:rFonts w:ascii="Abadi" w:hAnsi="Abadi"/>
          <w:sz w:val="21"/>
          <w:szCs w:val="21"/>
        </w:rPr>
        <w:t xml:space="preserve">ederal de </w:t>
      </w:r>
      <w:r>
        <w:rPr>
          <w:rFonts w:ascii="Abadi" w:hAnsi="Abadi"/>
          <w:sz w:val="21"/>
          <w:szCs w:val="21"/>
        </w:rPr>
        <w:t>P</w:t>
      </w:r>
      <w:r w:rsidRPr="00204E1C">
        <w:rPr>
          <w:rFonts w:ascii="Abadi" w:hAnsi="Abadi"/>
          <w:sz w:val="21"/>
          <w:szCs w:val="21"/>
        </w:rPr>
        <w:t xml:space="preserve">resupuesto y </w:t>
      </w:r>
      <w:r>
        <w:rPr>
          <w:rFonts w:ascii="Abadi" w:hAnsi="Abadi"/>
          <w:sz w:val="21"/>
          <w:szCs w:val="21"/>
        </w:rPr>
        <w:t>R</w:t>
      </w:r>
      <w:r w:rsidRPr="00204E1C">
        <w:rPr>
          <w:rFonts w:ascii="Abadi" w:hAnsi="Abadi"/>
          <w:sz w:val="21"/>
          <w:szCs w:val="21"/>
        </w:rPr>
        <w:t xml:space="preserve">esponsabilidad </w:t>
      </w:r>
      <w:r>
        <w:rPr>
          <w:rFonts w:ascii="Abadi" w:hAnsi="Abadi"/>
          <w:sz w:val="21"/>
          <w:szCs w:val="21"/>
        </w:rPr>
        <w:t>H</w:t>
      </w:r>
      <w:r w:rsidRPr="00204E1C">
        <w:rPr>
          <w:rFonts w:ascii="Abadi" w:hAnsi="Abadi"/>
          <w:sz w:val="21"/>
          <w:szCs w:val="21"/>
        </w:rPr>
        <w:t>acendaria y demás ordenamientos que limitan legalmente el actuar de las autoridades desconociendo por completo que para eso se establecieron originalmente los límites al poder</w:t>
      </w:r>
      <w:r>
        <w:rPr>
          <w:rFonts w:ascii="Abadi" w:hAnsi="Abadi"/>
          <w:sz w:val="21"/>
          <w:szCs w:val="21"/>
        </w:rPr>
        <w:t>.</w:t>
      </w:r>
    </w:p>
    <w:p w14:paraId="2B9CB35F" w14:textId="50E02BA8" w:rsidR="00A65520" w:rsidRDefault="00A65520" w:rsidP="00A65520">
      <w:pPr>
        <w:jc w:val="both"/>
        <w:rPr>
          <w:rFonts w:ascii="Abadi" w:hAnsi="Abadi"/>
          <w:sz w:val="21"/>
          <w:szCs w:val="21"/>
        </w:rPr>
      </w:pPr>
      <w:r>
        <w:rPr>
          <w:rFonts w:ascii="Abadi" w:hAnsi="Abadi"/>
          <w:sz w:val="21"/>
          <w:szCs w:val="21"/>
        </w:rPr>
        <w:t xml:space="preserve"> </w:t>
      </w:r>
    </w:p>
    <w:p w14:paraId="359A07EC" w14:textId="77777777" w:rsidR="00A65520" w:rsidRDefault="00A65520" w:rsidP="00A65520">
      <w:pPr>
        <w:jc w:val="both"/>
        <w:rPr>
          <w:rFonts w:ascii="Abadi" w:hAnsi="Abadi"/>
          <w:sz w:val="21"/>
          <w:szCs w:val="21"/>
        </w:rPr>
      </w:pPr>
      <w:r>
        <w:rPr>
          <w:rFonts w:ascii="Abadi" w:hAnsi="Abadi"/>
          <w:sz w:val="21"/>
          <w:szCs w:val="21"/>
        </w:rPr>
        <w:t>- C</w:t>
      </w:r>
      <w:r w:rsidRPr="00204E1C">
        <w:rPr>
          <w:rFonts w:ascii="Abadi" w:hAnsi="Abadi"/>
          <w:sz w:val="21"/>
          <w:szCs w:val="21"/>
        </w:rPr>
        <w:t>omo si no fuera suficiente</w:t>
      </w:r>
      <w:r>
        <w:rPr>
          <w:rFonts w:ascii="Abadi" w:hAnsi="Abadi"/>
          <w:sz w:val="21"/>
          <w:szCs w:val="21"/>
        </w:rPr>
        <w:t>,</w:t>
      </w:r>
      <w:r w:rsidRPr="00204E1C">
        <w:rPr>
          <w:rFonts w:ascii="Abadi" w:hAnsi="Abadi"/>
          <w:sz w:val="21"/>
          <w:szCs w:val="21"/>
        </w:rPr>
        <w:t xml:space="preserve"> además de no cumplir con las obligaciones que expresamente establece la </w:t>
      </w:r>
      <w:r>
        <w:rPr>
          <w:rFonts w:ascii="Abadi" w:hAnsi="Abadi"/>
          <w:sz w:val="21"/>
          <w:szCs w:val="21"/>
        </w:rPr>
        <w:t>L</w:t>
      </w:r>
      <w:r w:rsidRPr="00204E1C">
        <w:rPr>
          <w:rFonts w:ascii="Abadi" w:hAnsi="Abadi"/>
          <w:sz w:val="21"/>
          <w:szCs w:val="21"/>
        </w:rPr>
        <w:t xml:space="preserve">ey </w:t>
      </w:r>
      <w:r>
        <w:rPr>
          <w:rFonts w:ascii="Abadi" w:hAnsi="Abadi"/>
          <w:sz w:val="21"/>
          <w:szCs w:val="21"/>
        </w:rPr>
        <w:t>G</w:t>
      </w:r>
      <w:r w:rsidRPr="00204E1C">
        <w:rPr>
          <w:rFonts w:ascii="Abadi" w:hAnsi="Abadi"/>
          <w:sz w:val="21"/>
          <w:szCs w:val="21"/>
        </w:rPr>
        <w:t xml:space="preserve">eneral de </w:t>
      </w:r>
      <w:r>
        <w:rPr>
          <w:rFonts w:ascii="Abadi" w:hAnsi="Abadi"/>
          <w:sz w:val="21"/>
          <w:szCs w:val="21"/>
        </w:rPr>
        <w:t>E</w:t>
      </w:r>
      <w:r w:rsidRPr="00204E1C">
        <w:rPr>
          <w:rFonts w:ascii="Abadi" w:hAnsi="Abadi"/>
          <w:sz w:val="21"/>
          <w:szCs w:val="21"/>
        </w:rPr>
        <w:t>ducación</w:t>
      </w:r>
      <w:r>
        <w:rPr>
          <w:rFonts w:ascii="Abadi" w:hAnsi="Abadi"/>
          <w:sz w:val="21"/>
          <w:szCs w:val="21"/>
        </w:rPr>
        <w:t>,</w:t>
      </w:r>
      <w:r w:rsidRPr="00204E1C">
        <w:rPr>
          <w:rFonts w:ascii="Abadi" w:hAnsi="Abadi"/>
          <w:sz w:val="21"/>
          <w:szCs w:val="21"/>
        </w:rPr>
        <w:t xml:space="preserve"> estas acciones constituyen una afectación a la </w:t>
      </w:r>
      <w:r>
        <w:rPr>
          <w:rFonts w:ascii="Abadi" w:hAnsi="Abadi"/>
          <w:sz w:val="21"/>
          <w:szCs w:val="21"/>
        </w:rPr>
        <w:t>H</w:t>
      </w:r>
      <w:r w:rsidRPr="00204E1C">
        <w:rPr>
          <w:rFonts w:ascii="Abadi" w:hAnsi="Abadi"/>
          <w:sz w:val="21"/>
          <w:szCs w:val="21"/>
        </w:rPr>
        <w:t xml:space="preserve">acienda </w:t>
      </w:r>
      <w:r>
        <w:rPr>
          <w:rFonts w:ascii="Abadi" w:hAnsi="Abadi"/>
          <w:sz w:val="21"/>
          <w:szCs w:val="21"/>
        </w:rPr>
        <w:t>P</w:t>
      </w:r>
      <w:r w:rsidRPr="00204E1C">
        <w:rPr>
          <w:rFonts w:ascii="Abadi" w:hAnsi="Abadi"/>
          <w:sz w:val="21"/>
          <w:szCs w:val="21"/>
        </w:rPr>
        <w:t xml:space="preserve">ública por la </w:t>
      </w:r>
      <w:r>
        <w:rPr>
          <w:rFonts w:ascii="Abadi" w:hAnsi="Abadi"/>
          <w:sz w:val="21"/>
          <w:szCs w:val="21"/>
        </w:rPr>
        <w:t>S</w:t>
      </w:r>
      <w:r w:rsidRPr="00204E1C">
        <w:rPr>
          <w:rFonts w:ascii="Abadi" w:hAnsi="Abadi"/>
          <w:sz w:val="21"/>
          <w:szCs w:val="21"/>
        </w:rPr>
        <w:t xml:space="preserve">ecretaría de </w:t>
      </w:r>
      <w:r>
        <w:rPr>
          <w:rFonts w:ascii="Abadi" w:hAnsi="Abadi"/>
          <w:sz w:val="21"/>
          <w:szCs w:val="21"/>
        </w:rPr>
        <w:t>E</w:t>
      </w:r>
      <w:r w:rsidRPr="00204E1C">
        <w:rPr>
          <w:rFonts w:ascii="Abadi" w:hAnsi="Abadi"/>
          <w:sz w:val="21"/>
          <w:szCs w:val="21"/>
        </w:rPr>
        <w:t xml:space="preserve">ducación </w:t>
      </w:r>
      <w:r>
        <w:rPr>
          <w:rFonts w:ascii="Abadi" w:hAnsi="Abadi"/>
          <w:sz w:val="21"/>
          <w:szCs w:val="21"/>
        </w:rPr>
        <w:t>P</w:t>
      </w:r>
      <w:r w:rsidRPr="00204E1C">
        <w:rPr>
          <w:rFonts w:ascii="Abadi" w:hAnsi="Abadi"/>
          <w:sz w:val="21"/>
          <w:szCs w:val="21"/>
        </w:rPr>
        <w:t>ública</w:t>
      </w:r>
      <w:r>
        <w:rPr>
          <w:rFonts w:ascii="Abadi" w:hAnsi="Abadi"/>
          <w:sz w:val="21"/>
          <w:szCs w:val="21"/>
        </w:rPr>
        <w:t>,</w:t>
      </w:r>
      <w:r w:rsidRPr="00204E1C">
        <w:rPr>
          <w:rFonts w:ascii="Abadi" w:hAnsi="Abadi"/>
          <w:sz w:val="21"/>
          <w:szCs w:val="21"/>
        </w:rPr>
        <w:t xml:space="preserve"> al continuar con la impresión de los libros de texto gratuitos en rebeldía en cumplimiento a su obligación legal</w:t>
      </w:r>
      <w:r>
        <w:rPr>
          <w:rFonts w:ascii="Abadi" w:hAnsi="Abadi"/>
          <w:sz w:val="21"/>
          <w:szCs w:val="21"/>
        </w:rPr>
        <w:t xml:space="preserve">, </w:t>
      </w:r>
      <w:r w:rsidRPr="00204E1C">
        <w:rPr>
          <w:rFonts w:ascii="Abadi" w:hAnsi="Abadi"/>
          <w:sz w:val="21"/>
          <w:szCs w:val="21"/>
        </w:rPr>
        <w:t>por lo que también deberán iniciarse investigaciones pertinentes a efecto de determinar la responsabilidad procedente</w:t>
      </w:r>
      <w:r>
        <w:rPr>
          <w:rFonts w:ascii="Abadi" w:hAnsi="Abadi"/>
          <w:sz w:val="21"/>
          <w:szCs w:val="21"/>
        </w:rPr>
        <w:t>,</w:t>
      </w:r>
      <w:r w:rsidRPr="00204E1C">
        <w:rPr>
          <w:rFonts w:ascii="Abadi" w:hAnsi="Abadi"/>
          <w:sz w:val="21"/>
          <w:szCs w:val="21"/>
        </w:rPr>
        <w:t xml:space="preserve"> en el actuar de las autoridades tanto las acciones</w:t>
      </w:r>
      <w:r>
        <w:rPr>
          <w:rFonts w:ascii="Abadi" w:hAnsi="Abadi"/>
          <w:sz w:val="21"/>
          <w:szCs w:val="21"/>
        </w:rPr>
        <w:t>,</w:t>
      </w:r>
      <w:r w:rsidRPr="00204E1C">
        <w:rPr>
          <w:rFonts w:ascii="Abadi" w:hAnsi="Abadi"/>
          <w:sz w:val="21"/>
          <w:szCs w:val="21"/>
        </w:rPr>
        <w:t xml:space="preserve"> como las omisiones tienen consecuencias y la </w:t>
      </w:r>
      <w:r>
        <w:rPr>
          <w:rFonts w:ascii="Abadi" w:hAnsi="Abadi"/>
          <w:sz w:val="21"/>
          <w:szCs w:val="21"/>
        </w:rPr>
        <w:t>S</w:t>
      </w:r>
      <w:r w:rsidRPr="00204E1C">
        <w:rPr>
          <w:rFonts w:ascii="Abadi" w:hAnsi="Abadi"/>
          <w:sz w:val="21"/>
          <w:szCs w:val="21"/>
        </w:rPr>
        <w:t xml:space="preserve">ecretaría de </w:t>
      </w:r>
      <w:r>
        <w:rPr>
          <w:rFonts w:ascii="Abadi" w:hAnsi="Abadi"/>
          <w:sz w:val="21"/>
          <w:szCs w:val="21"/>
        </w:rPr>
        <w:t>E</w:t>
      </w:r>
      <w:r w:rsidRPr="00204E1C">
        <w:rPr>
          <w:rFonts w:ascii="Abadi" w:hAnsi="Abadi"/>
          <w:sz w:val="21"/>
          <w:szCs w:val="21"/>
        </w:rPr>
        <w:t xml:space="preserve">ducación </w:t>
      </w:r>
      <w:r>
        <w:rPr>
          <w:rFonts w:ascii="Abadi" w:hAnsi="Abadi"/>
          <w:sz w:val="21"/>
          <w:szCs w:val="21"/>
        </w:rPr>
        <w:t>P</w:t>
      </w:r>
      <w:r w:rsidRPr="00204E1C">
        <w:rPr>
          <w:rFonts w:ascii="Abadi" w:hAnsi="Abadi"/>
          <w:sz w:val="21"/>
          <w:szCs w:val="21"/>
        </w:rPr>
        <w:t>ública</w:t>
      </w:r>
      <w:r>
        <w:rPr>
          <w:rFonts w:ascii="Abadi" w:hAnsi="Abadi"/>
          <w:sz w:val="21"/>
          <w:szCs w:val="21"/>
        </w:rPr>
        <w:t>,</w:t>
      </w:r>
      <w:r w:rsidRPr="00204E1C">
        <w:rPr>
          <w:rFonts w:ascii="Abadi" w:hAnsi="Abadi"/>
          <w:sz w:val="21"/>
          <w:szCs w:val="21"/>
        </w:rPr>
        <w:t xml:space="preserve"> la </w:t>
      </w:r>
      <w:r>
        <w:rPr>
          <w:rFonts w:ascii="Abadi" w:hAnsi="Abadi"/>
          <w:sz w:val="21"/>
          <w:szCs w:val="21"/>
        </w:rPr>
        <w:t>S</w:t>
      </w:r>
      <w:r w:rsidRPr="00204E1C">
        <w:rPr>
          <w:rFonts w:ascii="Abadi" w:hAnsi="Abadi"/>
          <w:sz w:val="21"/>
          <w:szCs w:val="21"/>
        </w:rPr>
        <w:t>ecretar</w:t>
      </w:r>
      <w:r>
        <w:rPr>
          <w:rFonts w:ascii="Abadi" w:hAnsi="Abadi"/>
          <w:sz w:val="21"/>
          <w:szCs w:val="21"/>
        </w:rPr>
        <w:t>i</w:t>
      </w:r>
      <w:r w:rsidRPr="00204E1C">
        <w:rPr>
          <w:rFonts w:ascii="Abadi" w:hAnsi="Abadi"/>
          <w:sz w:val="21"/>
          <w:szCs w:val="21"/>
        </w:rPr>
        <w:t xml:space="preserve">a de </w:t>
      </w:r>
      <w:r>
        <w:rPr>
          <w:rFonts w:ascii="Abadi" w:hAnsi="Abadi"/>
          <w:sz w:val="21"/>
          <w:szCs w:val="21"/>
        </w:rPr>
        <w:t>E</w:t>
      </w:r>
      <w:r w:rsidRPr="00204E1C">
        <w:rPr>
          <w:rFonts w:ascii="Abadi" w:hAnsi="Abadi"/>
          <w:sz w:val="21"/>
          <w:szCs w:val="21"/>
        </w:rPr>
        <w:t xml:space="preserve">ducación </w:t>
      </w:r>
      <w:r>
        <w:rPr>
          <w:rFonts w:ascii="Abadi" w:hAnsi="Abadi"/>
          <w:sz w:val="21"/>
          <w:szCs w:val="21"/>
        </w:rPr>
        <w:t>P</w:t>
      </w:r>
      <w:r w:rsidRPr="00204E1C">
        <w:rPr>
          <w:rFonts w:ascii="Abadi" w:hAnsi="Abadi"/>
          <w:sz w:val="21"/>
          <w:szCs w:val="21"/>
        </w:rPr>
        <w:t>ública Leticia Ramírez Amaya</w:t>
      </w:r>
      <w:r>
        <w:rPr>
          <w:rFonts w:ascii="Abadi" w:hAnsi="Abadi"/>
          <w:sz w:val="21"/>
          <w:szCs w:val="21"/>
        </w:rPr>
        <w:t>,</w:t>
      </w:r>
      <w:r w:rsidRPr="00204E1C">
        <w:rPr>
          <w:rFonts w:ascii="Abadi" w:hAnsi="Abadi"/>
          <w:sz w:val="21"/>
          <w:szCs w:val="21"/>
        </w:rPr>
        <w:t xml:space="preserve"> debe responder ante las autoridades competentes por llevar a cabo la impresión de los libros de texto</w:t>
      </w:r>
      <w:r>
        <w:rPr>
          <w:rFonts w:ascii="Abadi" w:hAnsi="Abadi"/>
          <w:sz w:val="21"/>
          <w:szCs w:val="21"/>
        </w:rPr>
        <w:t>,</w:t>
      </w:r>
      <w:r w:rsidRPr="00204E1C">
        <w:rPr>
          <w:rFonts w:ascii="Abadi" w:hAnsi="Abadi"/>
          <w:sz w:val="21"/>
          <w:szCs w:val="21"/>
        </w:rPr>
        <w:t xml:space="preserve"> sin atender el procedimiento establecido para su aprobación</w:t>
      </w:r>
      <w:r>
        <w:rPr>
          <w:rFonts w:ascii="Abadi" w:hAnsi="Abadi"/>
          <w:sz w:val="21"/>
          <w:szCs w:val="21"/>
        </w:rPr>
        <w:t>,</w:t>
      </w:r>
      <w:r w:rsidRPr="00204E1C">
        <w:rPr>
          <w:rFonts w:ascii="Abadi" w:hAnsi="Abadi"/>
          <w:sz w:val="21"/>
          <w:szCs w:val="21"/>
        </w:rPr>
        <w:t xml:space="preserve"> las autoridades están para cumplir lo que las leyes establecen como obligaciones atribuciones y competencias</w:t>
      </w:r>
      <w:r>
        <w:rPr>
          <w:rFonts w:ascii="Abadi" w:hAnsi="Abadi"/>
          <w:sz w:val="21"/>
          <w:szCs w:val="21"/>
        </w:rPr>
        <w:t>,</w:t>
      </w:r>
      <w:r w:rsidRPr="00204E1C">
        <w:rPr>
          <w:rFonts w:ascii="Abadi" w:hAnsi="Abadi"/>
          <w:sz w:val="21"/>
          <w:szCs w:val="21"/>
        </w:rPr>
        <w:t xml:space="preserve"> no para conocerlas y precisamente no atenderlas</w:t>
      </w:r>
      <w:r>
        <w:rPr>
          <w:rFonts w:ascii="Abadi" w:hAnsi="Abadi"/>
          <w:sz w:val="21"/>
          <w:szCs w:val="21"/>
        </w:rPr>
        <w:t>,</w:t>
      </w:r>
      <w:r w:rsidRPr="00204E1C">
        <w:rPr>
          <w:rFonts w:ascii="Abadi" w:hAnsi="Abadi"/>
          <w:sz w:val="21"/>
          <w:szCs w:val="21"/>
        </w:rPr>
        <w:t xml:space="preserve"> este incumplimiento denota el rechazo de la autoridad educativa de trabajar en coordinación con la sociedad</w:t>
      </w:r>
      <w:r>
        <w:rPr>
          <w:rFonts w:ascii="Abadi" w:hAnsi="Abadi"/>
          <w:sz w:val="21"/>
          <w:szCs w:val="21"/>
        </w:rPr>
        <w:t>,</w:t>
      </w:r>
      <w:r w:rsidRPr="00204E1C">
        <w:rPr>
          <w:rFonts w:ascii="Abadi" w:hAnsi="Abadi"/>
          <w:sz w:val="21"/>
          <w:szCs w:val="21"/>
        </w:rPr>
        <w:t xml:space="preserve"> el sistema educativo en México</w:t>
      </w:r>
      <w:r>
        <w:rPr>
          <w:rFonts w:ascii="Abadi" w:hAnsi="Abadi"/>
          <w:sz w:val="21"/>
          <w:szCs w:val="21"/>
        </w:rPr>
        <w:t>,</w:t>
      </w:r>
      <w:r w:rsidRPr="00204E1C">
        <w:rPr>
          <w:rFonts w:ascii="Abadi" w:hAnsi="Abadi"/>
          <w:sz w:val="21"/>
          <w:szCs w:val="21"/>
        </w:rPr>
        <w:t xml:space="preserve"> es producto de un trabajo</w:t>
      </w:r>
      <w:r>
        <w:rPr>
          <w:rFonts w:ascii="Abadi" w:hAnsi="Abadi"/>
          <w:sz w:val="21"/>
          <w:szCs w:val="21"/>
        </w:rPr>
        <w:t>,</w:t>
      </w:r>
      <w:r w:rsidRPr="00204E1C">
        <w:rPr>
          <w:rFonts w:ascii="Abadi" w:hAnsi="Abadi"/>
          <w:sz w:val="21"/>
          <w:szCs w:val="21"/>
        </w:rPr>
        <w:t xml:space="preserve"> no solo de autoridades sino también de la participación coordinada con la sociedad</w:t>
      </w:r>
      <w:r>
        <w:rPr>
          <w:rFonts w:ascii="Abadi" w:hAnsi="Abadi"/>
          <w:sz w:val="21"/>
          <w:szCs w:val="21"/>
        </w:rPr>
        <w:t>,</w:t>
      </w:r>
      <w:r w:rsidRPr="00204E1C">
        <w:rPr>
          <w:rFonts w:ascii="Abadi" w:hAnsi="Abadi"/>
          <w:sz w:val="21"/>
          <w:szCs w:val="21"/>
        </w:rPr>
        <w:t xml:space="preserve"> la educación de las niñas y niños de nuestro país</w:t>
      </w:r>
      <w:r>
        <w:rPr>
          <w:rFonts w:ascii="Abadi" w:hAnsi="Abadi"/>
          <w:sz w:val="21"/>
          <w:szCs w:val="21"/>
        </w:rPr>
        <w:t>,</w:t>
      </w:r>
      <w:r w:rsidRPr="00204E1C">
        <w:rPr>
          <w:rFonts w:ascii="Abadi" w:hAnsi="Abadi"/>
          <w:sz w:val="21"/>
          <w:szCs w:val="21"/>
        </w:rPr>
        <w:t xml:space="preserve"> no es solo responsabilidad de las autoridades escolares</w:t>
      </w:r>
      <w:r>
        <w:rPr>
          <w:rFonts w:ascii="Abadi" w:hAnsi="Abadi"/>
          <w:sz w:val="21"/>
          <w:szCs w:val="21"/>
        </w:rPr>
        <w:t>,</w:t>
      </w:r>
      <w:r w:rsidRPr="00204E1C">
        <w:rPr>
          <w:rFonts w:ascii="Abadi" w:hAnsi="Abadi"/>
          <w:sz w:val="21"/>
          <w:szCs w:val="21"/>
        </w:rPr>
        <w:t xml:space="preserve"> sino también de la familia y por ende de la sociedad</w:t>
      </w:r>
      <w:r>
        <w:rPr>
          <w:rFonts w:ascii="Abadi" w:hAnsi="Abadi"/>
          <w:sz w:val="21"/>
          <w:szCs w:val="21"/>
        </w:rPr>
        <w:t>,</w:t>
      </w:r>
      <w:r w:rsidRPr="00204E1C">
        <w:rPr>
          <w:rFonts w:ascii="Abadi" w:hAnsi="Abadi"/>
          <w:sz w:val="21"/>
          <w:szCs w:val="21"/>
        </w:rPr>
        <w:t xml:space="preserve"> la participación de la sociedad en formulación de los programas y planes educativos también obedece a que las autoridades no pueden determinar de manera unilateral un tema tan delicado como el de la formación de niñas y niños de la nación y para ello se estableció precisamente en la </w:t>
      </w:r>
      <w:r>
        <w:rPr>
          <w:rFonts w:ascii="Abadi" w:hAnsi="Abadi"/>
          <w:sz w:val="21"/>
          <w:szCs w:val="21"/>
        </w:rPr>
        <w:t>L</w:t>
      </w:r>
      <w:r w:rsidRPr="00204E1C">
        <w:rPr>
          <w:rFonts w:ascii="Abadi" w:hAnsi="Abadi"/>
          <w:sz w:val="21"/>
          <w:szCs w:val="21"/>
        </w:rPr>
        <w:t xml:space="preserve">ey </w:t>
      </w:r>
      <w:r>
        <w:rPr>
          <w:rFonts w:ascii="Abadi" w:hAnsi="Abadi"/>
          <w:sz w:val="21"/>
          <w:szCs w:val="21"/>
        </w:rPr>
        <w:t>G</w:t>
      </w:r>
      <w:r w:rsidRPr="00204E1C">
        <w:rPr>
          <w:rFonts w:ascii="Abadi" w:hAnsi="Abadi"/>
          <w:sz w:val="21"/>
          <w:szCs w:val="21"/>
        </w:rPr>
        <w:t xml:space="preserve">eneral de </w:t>
      </w:r>
      <w:r>
        <w:rPr>
          <w:rFonts w:ascii="Abadi" w:hAnsi="Abadi"/>
          <w:sz w:val="21"/>
          <w:szCs w:val="21"/>
        </w:rPr>
        <w:t>E</w:t>
      </w:r>
      <w:r w:rsidRPr="00204E1C">
        <w:rPr>
          <w:rFonts w:ascii="Abadi" w:hAnsi="Abadi"/>
          <w:sz w:val="21"/>
          <w:szCs w:val="21"/>
        </w:rPr>
        <w:t xml:space="preserve">ducación para su </w:t>
      </w:r>
      <w:r>
        <w:rPr>
          <w:rFonts w:ascii="Abadi" w:hAnsi="Abadi"/>
          <w:sz w:val="21"/>
          <w:szCs w:val="21"/>
        </w:rPr>
        <w:t>c</w:t>
      </w:r>
      <w:r w:rsidRPr="00204E1C">
        <w:rPr>
          <w:rFonts w:ascii="Abadi" w:hAnsi="Abadi"/>
          <w:sz w:val="21"/>
          <w:szCs w:val="21"/>
        </w:rPr>
        <w:t xml:space="preserve">umplimiento pero tal parece que a la autoridad en materia educativa en el país no le importa en lo más mínimo ni el cumplimiento de la </w:t>
      </w:r>
      <w:r>
        <w:rPr>
          <w:rFonts w:ascii="Abadi" w:hAnsi="Abadi"/>
          <w:sz w:val="21"/>
          <w:szCs w:val="21"/>
        </w:rPr>
        <w:t>l</w:t>
      </w:r>
      <w:r w:rsidRPr="00204E1C">
        <w:rPr>
          <w:rFonts w:ascii="Abadi" w:hAnsi="Abadi"/>
          <w:sz w:val="21"/>
          <w:szCs w:val="21"/>
        </w:rPr>
        <w:t>ey</w:t>
      </w:r>
      <w:r>
        <w:rPr>
          <w:rFonts w:ascii="Abadi" w:hAnsi="Abadi"/>
          <w:sz w:val="21"/>
          <w:szCs w:val="21"/>
        </w:rPr>
        <w:t>,</w:t>
      </w:r>
      <w:r w:rsidRPr="00204E1C">
        <w:rPr>
          <w:rFonts w:ascii="Abadi" w:hAnsi="Abadi"/>
          <w:sz w:val="21"/>
          <w:szCs w:val="21"/>
        </w:rPr>
        <w:t xml:space="preserve"> ni la participación de la sociedad</w:t>
      </w:r>
      <w:r>
        <w:rPr>
          <w:rFonts w:ascii="Abadi" w:hAnsi="Abadi"/>
          <w:sz w:val="21"/>
          <w:szCs w:val="21"/>
        </w:rPr>
        <w:t>,</w:t>
      </w:r>
      <w:r w:rsidRPr="00204E1C">
        <w:rPr>
          <w:rFonts w:ascii="Abadi" w:hAnsi="Abadi"/>
          <w:sz w:val="21"/>
          <w:szCs w:val="21"/>
        </w:rPr>
        <w:t xml:space="preserve"> ni la afectación al erario público y mucho menos los millones de niñas y niños </w:t>
      </w:r>
      <w:r w:rsidRPr="00204E1C">
        <w:rPr>
          <w:rFonts w:ascii="Abadi" w:hAnsi="Abadi"/>
          <w:sz w:val="21"/>
          <w:szCs w:val="21"/>
        </w:rPr>
        <w:t>que en el siguiente ciclo escolar</w:t>
      </w:r>
      <w:r>
        <w:rPr>
          <w:rFonts w:ascii="Abadi" w:hAnsi="Abadi"/>
          <w:sz w:val="21"/>
          <w:szCs w:val="21"/>
        </w:rPr>
        <w:t>,</w:t>
      </w:r>
      <w:r w:rsidRPr="00204E1C">
        <w:rPr>
          <w:rFonts w:ascii="Abadi" w:hAnsi="Abadi"/>
          <w:sz w:val="21"/>
          <w:szCs w:val="21"/>
        </w:rPr>
        <w:t xml:space="preserve"> no podrán tener libros de texto gratuitos</w:t>
      </w:r>
      <w:r>
        <w:rPr>
          <w:rFonts w:ascii="Abadi" w:hAnsi="Abadi"/>
          <w:sz w:val="21"/>
          <w:szCs w:val="21"/>
        </w:rPr>
        <w:t>.</w:t>
      </w:r>
    </w:p>
    <w:p w14:paraId="3567BC89" w14:textId="77777777" w:rsidR="00836369" w:rsidRDefault="00836369" w:rsidP="00A65520">
      <w:pPr>
        <w:jc w:val="both"/>
        <w:rPr>
          <w:rFonts w:ascii="Abadi" w:hAnsi="Abadi"/>
          <w:sz w:val="21"/>
          <w:szCs w:val="21"/>
        </w:rPr>
      </w:pPr>
    </w:p>
    <w:p w14:paraId="712EC7DA" w14:textId="77777777" w:rsidR="00A65520" w:rsidRDefault="00A65520" w:rsidP="00A65520">
      <w:pPr>
        <w:jc w:val="both"/>
        <w:rPr>
          <w:rFonts w:ascii="Abadi" w:hAnsi="Abadi"/>
          <w:sz w:val="21"/>
          <w:szCs w:val="21"/>
        </w:rPr>
      </w:pPr>
      <w:r>
        <w:rPr>
          <w:rFonts w:ascii="Abadi" w:hAnsi="Abadi"/>
          <w:sz w:val="21"/>
          <w:szCs w:val="21"/>
        </w:rPr>
        <w:t>- E</w:t>
      </w:r>
      <w:r w:rsidRPr="00204E1C">
        <w:rPr>
          <w:rFonts w:ascii="Abadi" w:hAnsi="Abadi"/>
          <w:sz w:val="21"/>
          <w:szCs w:val="21"/>
        </w:rPr>
        <w:t xml:space="preserve">l magisterio también se ha pronunciado al respecto de que tampoco fueron tomados en consideración para la determinación del contenido de los planes y programas de estudio y que la convocatoria que hizo la </w:t>
      </w:r>
      <w:r>
        <w:rPr>
          <w:rFonts w:ascii="Abadi" w:hAnsi="Abadi"/>
          <w:sz w:val="21"/>
          <w:szCs w:val="21"/>
        </w:rPr>
        <w:t>(SEP),</w:t>
      </w:r>
      <w:r w:rsidRPr="00204E1C">
        <w:rPr>
          <w:rFonts w:ascii="Abadi" w:hAnsi="Abadi"/>
          <w:sz w:val="21"/>
          <w:szCs w:val="21"/>
        </w:rPr>
        <w:t xml:space="preserve"> para elaboración de los libros de texto gratuitos</w:t>
      </w:r>
      <w:r>
        <w:rPr>
          <w:rFonts w:ascii="Abadi" w:hAnsi="Abadi"/>
          <w:sz w:val="21"/>
          <w:szCs w:val="21"/>
        </w:rPr>
        <w:t>,</w:t>
      </w:r>
      <w:r w:rsidRPr="00204E1C">
        <w:rPr>
          <w:rFonts w:ascii="Abadi" w:hAnsi="Abadi"/>
          <w:sz w:val="21"/>
          <w:szCs w:val="21"/>
        </w:rPr>
        <w:t xml:space="preserve"> se trató solamente de una simulación porque era requisito para los docentes interesados</w:t>
      </w:r>
      <w:r>
        <w:rPr>
          <w:rFonts w:ascii="Abadi" w:hAnsi="Abadi"/>
          <w:sz w:val="21"/>
          <w:szCs w:val="21"/>
        </w:rPr>
        <w:t>,</w:t>
      </w:r>
      <w:r w:rsidRPr="00204E1C">
        <w:rPr>
          <w:rFonts w:ascii="Abadi" w:hAnsi="Abadi"/>
          <w:sz w:val="21"/>
          <w:szCs w:val="21"/>
        </w:rPr>
        <w:t xml:space="preserve"> en él participar de conocer a profundidad el plan y programa de estudio para la educación primaria</w:t>
      </w:r>
      <w:r>
        <w:rPr>
          <w:rFonts w:ascii="Abadi" w:hAnsi="Abadi"/>
          <w:sz w:val="21"/>
          <w:szCs w:val="21"/>
        </w:rPr>
        <w:t>,</w:t>
      </w:r>
      <w:r w:rsidRPr="00204E1C">
        <w:rPr>
          <w:rFonts w:ascii="Abadi" w:hAnsi="Abadi"/>
          <w:sz w:val="21"/>
          <w:szCs w:val="21"/>
        </w:rPr>
        <w:t xml:space="preserve"> cuando la </w:t>
      </w:r>
      <w:r>
        <w:rPr>
          <w:rFonts w:ascii="Abadi" w:hAnsi="Abadi"/>
          <w:sz w:val="21"/>
          <w:szCs w:val="21"/>
        </w:rPr>
        <w:t xml:space="preserve">(SEP) </w:t>
      </w:r>
      <w:r w:rsidRPr="00204E1C">
        <w:rPr>
          <w:rFonts w:ascii="Abadi" w:hAnsi="Abadi"/>
          <w:sz w:val="21"/>
          <w:szCs w:val="21"/>
        </w:rPr>
        <w:t>se encargó de no dar a conocer</w:t>
      </w:r>
      <w:r>
        <w:rPr>
          <w:rFonts w:ascii="Abadi" w:hAnsi="Abadi"/>
          <w:sz w:val="21"/>
          <w:szCs w:val="21"/>
        </w:rPr>
        <w:t>,</w:t>
      </w:r>
      <w:r w:rsidRPr="00204E1C">
        <w:rPr>
          <w:rFonts w:ascii="Abadi" w:hAnsi="Abadi"/>
          <w:sz w:val="21"/>
          <w:szCs w:val="21"/>
        </w:rPr>
        <w:t xml:space="preserve"> ni los nuevos planes de estudio</w:t>
      </w:r>
      <w:r>
        <w:rPr>
          <w:rFonts w:ascii="Abadi" w:hAnsi="Abadi"/>
          <w:sz w:val="21"/>
          <w:szCs w:val="21"/>
        </w:rPr>
        <w:t>,</w:t>
      </w:r>
      <w:r w:rsidRPr="00204E1C">
        <w:rPr>
          <w:rFonts w:ascii="Abadi" w:hAnsi="Abadi"/>
          <w:sz w:val="21"/>
          <w:szCs w:val="21"/>
        </w:rPr>
        <w:t xml:space="preserve"> ni los contenidos pedagógicos por asignaturas esta es una verdadera burla</w:t>
      </w:r>
      <w:r>
        <w:rPr>
          <w:rFonts w:ascii="Abadi" w:hAnsi="Abadi"/>
          <w:sz w:val="21"/>
          <w:szCs w:val="21"/>
        </w:rPr>
        <w:t>.</w:t>
      </w:r>
    </w:p>
    <w:p w14:paraId="24AB6E41" w14:textId="77777777" w:rsidR="00836369" w:rsidRDefault="00836369" w:rsidP="00A65520">
      <w:pPr>
        <w:jc w:val="both"/>
        <w:rPr>
          <w:rFonts w:ascii="Abadi" w:hAnsi="Abadi"/>
          <w:sz w:val="21"/>
          <w:szCs w:val="21"/>
        </w:rPr>
      </w:pPr>
    </w:p>
    <w:p w14:paraId="2AB5F9EC" w14:textId="77777777" w:rsidR="00A65520" w:rsidRDefault="00A65520" w:rsidP="00A65520">
      <w:pPr>
        <w:jc w:val="both"/>
        <w:rPr>
          <w:rFonts w:ascii="Abadi" w:hAnsi="Abadi"/>
          <w:sz w:val="21"/>
          <w:szCs w:val="21"/>
        </w:rPr>
      </w:pPr>
      <w:r>
        <w:rPr>
          <w:rFonts w:ascii="Abadi" w:hAnsi="Abadi"/>
          <w:sz w:val="21"/>
          <w:szCs w:val="21"/>
        </w:rPr>
        <w:t>- Y</w:t>
      </w:r>
      <w:r w:rsidRPr="00204E1C">
        <w:rPr>
          <w:rFonts w:ascii="Abadi" w:hAnsi="Abadi"/>
          <w:sz w:val="21"/>
          <w:szCs w:val="21"/>
        </w:rPr>
        <w:t>a a partir de ayer</w:t>
      </w:r>
      <w:r>
        <w:rPr>
          <w:rFonts w:ascii="Abadi" w:hAnsi="Abadi"/>
          <w:sz w:val="21"/>
          <w:szCs w:val="21"/>
        </w:rPr>
        <w:t>,</w:t>
      </w:r>
      <w:r w:rsidRPr="00204E1C">
        <w:rPr>
          <w:rFonts w:ascii="Abadi" w:hAnsi="Abadi"/>
          <w:sz w:val="21"/>
          <w:szCs w:val="21"/>
        </w:rPr>
        <w:t xml:space="preserve"> empezaron a inundar las redes sociales y medios de comunicación con el contenido de libros y por supuesto difundir posturas a favor del mismo</w:t>
      </w:r>
      <w:r>
        <w:rPr>
          <w:rFonts w:ascii="Abadi" w:hAnsi="Abadi"/>
          <w:sz w:val="21"/>
          <w:szCs w:val="21"/>
        </w:rPr>
        <w:t>,</w:t>
      </w:r>
      <w:r w:rsidRPr="00204E1C">
        <w:rPr>
          <w:rFonts w:ascii="Abadi" w:hAnsi="Abadi"/>
          <w:sz w:val="21"/>
          <w:szCs w:val="21"/>
        </w:rPr>
        <w:t xml:space="preserve"> como si realmente hubieran dado a conocer a tiempo el contenido como para que en unas horas</w:t>
      </w:r>
      <w:r>
        <w:rPr>
          <w:rFonts w:ascii="Abadi" w:hAnsi="Abadi"/>
          <w:sz w:val="21"/>
          <w:szCs w:val="21"/>
        </w:rPr>
        <w:t>,</w:t>
      </w:r>
      <w:r w:rsidRPr="00204E1C">
        <w:rPr>
          <w:rFonts w:ascii="Abadi" w:hAnsi="Abadi"/>
          <w:sz w:val="21"/>
          <w:szCs w:val="21"/>
        </w:rPr>
        <w:t xml:space="preserve"> ya miles de personas estuvieran a favor esto no parece más que una argucia política de bajo nivel</w:t>
      </w:r>
      <w:r>
        <w:rPr>
          <w:rFonts w:ascii="Abadi" w:hAnsi="Abadi"/>
          <w:sz w:val="21"/>
          <w:szCs w:val="21"/>
        </w:rPr>
        <w:t>,</w:t>
      </w:r>
      <w:r w:rsidRPr="00204E1C">
        <w:rPr>
          <w:rFonts w:ascii="Abadi" w:hAnsi="Abadi"/>
          <w:sz w:val="21"/>
          <w:szCs w:val="21"/>
        </w:rPr>
        <w:t xml:space="preserve"> el tema es que los tiempos legales para dar a conocer el contenido de los planes y programas</w:t>
      </w:r>
      <w:r>
        <w:rPr>
          <w:rFonts w:ascii="Abadi" w:hAnsi="Abadi"/>
          <w:sz w:val="21"/>
          <w:szCs w:val="21"/>
        </w:rPr>
        <w:t>,</w:t>
      </w:r>
      <w:r w:rsidRPr="00204E1C">
        <w:rPr>
          <w:rFonts w:ascii="Abadi" w:hAnsi="Abadi"/>
          <w:sz w:val="21"/>
          <w:szCs w:val="21"/>
        </w:rPr>
        <w:t xml:space="preserve"> no fueron respetados</w:t>
      </w:r>
      <w:r>
        <w:rPr>
          <w:rFonts w:ascii="Abadi" w:hAnsi="Abadi"/>
          <w:sz w:val="21"/>
          <w:szCs w:val="21"/>
        </w:rPr>
        <w:t>,</w:t>
      </w:r>
      <w:r w:rsidRPr="00204E1C">
        <w:rPr>
          <w:rFonts w:ascii="Abadi" w:hAnsi="Abadi"/>
          <w:sz w:val="21"/>
          <w:szCs w:val="21"/>
        </w:rPr>
        <w:t xml:space="preserve"> no se respetó la obligación de tomar en consideración a los diversos actores sociales involucrados en la educación</w:t>
      </w:r>
      <w:r>
        <w:rPr>
          <w:rFonts w:ascii="Abadi" w:hAnsi="Abadi"/>
          <w:sz w:val="21"/>
          <w:szCs w:val="21"/>
        </w:rPr>
        <w:t>,</w:t>
      </w:r>
      <w:r w:rsidRPr="00204E1C">
        <w:rPr>
          <w:rFonts w:ascii="Abadi" w:hAnsi="Abadi"/>
          <w:sz w:val="21"/>
          <w:szCs w:val="21"/>
        </w:rPr>
        <w:t xml:space="preserve"> estos actores son</w:t>
      </w:r>
      <w:r>
        <w:rPr>
          <w:rFonts w:ascii="Abadi" w:hAnsi="Abadi"/>
          <w:sz w:val="21"/>
          <w:szCs w:val="21"/>
        </w:rPr>
        <w:t>,</w:t>
      </w:r>
      <w:r w:rsidRPr="00204E1C">
        <w:rPr>
          <w:rFonts w:ascii="Abadi" w:hAnsi="Abadi"/>
          <w:sz w:val="21"/>
          <w:szCs w:val="21"/>
        </w:rPr>
        <w:t xml:space="preserve"> precisamente la sociedad</w:t>
      </w:r>
      <w:r>
        <w:rPr>
          <w:rFonts w:ascii="Abadi" w:hAnsi="Abadi"/>
          <w:sz w:val="21"/>
          <w:szCs w:val="21"/>
        </w:rPr>
        <w:t>,</w:t>
      </w:r>
      <w:r w:rsidRPr="00204E1C">
        <w:rPr>
          <w:rFonts w:ascii="Abadi" w:hAnsi="Abadi"/>
          <w:sz w:val="21"/>
          <w:szCs w:val="21"/>
        </w:rPr>
        <w:t xml:space="preserve"> las familias</w:t>
      </w:r>
      <w:r>
        <w:rPr>
          <w:rFonts w:ascii="Abadi" w:hAnsi="Abadi"/>
          <w:sz w:val="21"/>
          <w:szCs w:val="21"/>
        </w:rPr>
        <w:t>,</w:t>
      </w:r>
      <w:r w:rsidRPr="00204E1C">
        <w:rPr>
          <w:rFonts w:ascii="Abadi" w:hAnsi="Abadi"/>
          <w:sz w:val="21"/>
          <w:szCs w:val="21"/>
        </w:rPr>
        <w:t xml:space="preserve"> los docentes y ahora quieren venir a tratar de engañarnos diciendo que el contenido de los textos gratuitos</w:t>
      </w:r>
      <w:r>
        <w:rPr>
          <w:rFonts w:ascii="Abadi" w:hAnsi="Abadi"/>
          <w:sz w:val="21"/>
          <w:szCs w:val="21"/>
        </w:rPr>
        <w:t>,</w:t>
      </w:r>
      <w:r w:rsidRPr="00204E1C">
        <w:rPr>
          <w:rFonts w:ascii="Abadi" w:hAnsi="Abadi"/>
          <w:sz w:val="21"/>
          <w:szCs w:val="21"/>
        </w:rPr>
        <w:t xml:space="preserve"> es el más aceptado</w:t>
      </w:r>
      <w:r>
        <w:rPr>
          <w:rFonts w:ascii="Abadi" w:hAnsi="Abadi"/>
          <w:sz w:val="21"/>
          <w:szCs w:val="21"/>
        </w:rPr>
        <w:t>,</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por favor</w:t>
      </w:r>
      <w:r>
        <w:rPr>
          <w:rFonts w:ascii="Abadi" w:hAnsi="Abadi"/>
          <w:sz w:val="21"/>
          <w:szCs w:val="21"/>
        </w:rPr>
        <w:t>!</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mentiras no</w:t>
      </w:r>
      <w:r>
        <w:rPr>
          <w:rFonts w:ascii="Abadi" w:hAnsi="Abadi"/>
          <w:sz w:val="21"/>
          <w:szCs w:val="21"/>
        </w:rPr>
        <w:t>!</w:t>
      </w:r>
    </w:p>
    <w:p w14:paraId="30C4040C" w14:textId="77777777" w:rsidR="00836369" w:rsidRDefault="00836369" w:rsidP="00A65520">
      <w:pPr>
        <w:jc w:val="both"/>
        <w:rPr>
          <w:rFonts w:ascii="Abadi" w:hAnsi="Abadi"/>
          <w:sz w:val="21"/>
          <w:szCs w:val="21"/>
        </w:rPr>
      </w:pPr>
    </w:p>
    <w:p w14:paraId="224192CD" w14:textId="77777777" w:rsidR="00A65520" w:rsidRDefault="00A65520" w:rsidP="00A65520">
      <w:pPr>
        <w:jc w:val="both"/>
        <w:rPr>
          <w:rFonts w:ascii="Abadi" w:hAnsi="Abadi"/>
          <w:sz w:val="21"/>
          <w:szCs w:val="21"/>
        </w:rPr>
      </w:pPr>
      <w:r>
        <w:rPr>
          <w:rFonts w:ascii="Abadi" w:hAnsi="Abadi"/>
          <w:sz w:val="21"/>
          <w:szCs w:val="21"/>
        </w:rPr>
        <w:t>- A</w:t>
      </w:r>
      <w:r w:rsidRPr="00204E1C">
        <w:rPr>
          <w:rFonts w:ascii="Abadi" w:hAnsi="Abadi"/>
          <w:sz w:val="21"/>
          <w:szCs w:val="21"/>
        </w:rPr>
        <w:t xml:space="preserve">hora repentinamente resulta que ya se está difundiendo el contenido en la página de la </w:t>
      </w:r>
      <w:r>
        <w:rPr>
          <w:rFonts w:ascii="Abadi" w:hAnsi="Abadi"/>
          <w:sz w:val="21"/>
          <w:szCs w:val="21"/>
        </w:rPr>
        <w:t xml:space="preserve">(SEP) </w:t>
      </w:r>
      <w:r w:rsidRPr="00204E1C">
        <w:rPr>
          <w:rFonts w:ascii="Abadi" w:hAnsi="Abadi"/>
          <w:sz w:val="21"/>
          <w:szCs w:val="21"/>
        </w:rPr>
        <w:t>por eso</w:t>
      </w:r>
      <w:r>
        <w:rPr>
          <w:rFonts w:ascii="Abadi" w:hAnsi="Abadi"/>
          <w:sz w:val="21"/>
          <w:szCs w:val="21"/>
        </w:rPr>
        <w:t>,</w:t>
      </w:r>
      <w:r w:rsidRPr="00204E1C">
        <w:rPr>
          <w:rFonts w:ascii="Abadi" w:hAnsi="Abadi"/>
          <w:sz w:val="21"/>
          <w:szCs w:val="21"/>
        </w:rPr>
        <w:t xml:space="preserve"> ya hay más columnas a nivel nacional</w:t>
      </w:r>
      <w:r>
        <w:rPr>
          <w:rFonts w:ascii="Abadi" w:hAnsi="Abadi"/>
          <w:sz w:val="21"/>
          <w:szCs w:val="21"/>
        </w:rPr>
        <w:t>,</w:t>
      </w:r>
      <w:r w:rsidRPr="00204E1C">
        <w:rPr>
          <w:rFonts w:ascii="Abadi" w:hAnsi="Abadi"/>
          <w:sz w:val="21"/>
          <w:szCs w:val="21"/>
        </w:rPr>
        <w:t xml:space="preserve"> que señala el contenido de los libros y son más preocupantes los hallazgos</w:t>
      </w:r>
      <w:r>
        <w:rPr>
          <w:rFonts w:ascii="Abadi" w:hAnsi="Abadi"/>
          <w:sz w:val="21"/>
          <w:szCs w:val="21"/>
        </w:rPr>
        <w:t>,</w:t>
      </w:r>
      <w:r w:rsidRPr="00204E1C">
        <w:rPr>
          <w:rFonts w:ascii="Abadi" w:hAnsi="Abadi"/>
          <w:sz w:val="21"/>
          <w:szCs w:val="21"/>
        </w:rPr>
        <w:t xml:space="preserve"> tan solo</w:t>
      </w:r>
      <w:r>
        <w:rPr>
          <w:rFonts w:ascii="Abadi" w:hAnsi="Abadi"/>
          <w:sz w:val="21"/>
          <w:szCs w:val="21"/>
        </w:rPr>
        <w:t>,</w:t>
      </w:r>
      <w:r w:rsidRPr="00204E1C">
        <w:rPr>
          <w:rFonts w:ascii="Abadi" w:hAnsi="Abadi"/>
          <w:sz w:val="21"/>
          <w:szCs w:val="21"/>
        </w:rPr>
        <w:t xml:space="preserve"> en el libro</w:t>
      </w:r>
      <w:r>
        <w:rPr>
          <w:rFonts w:ascii="Abadi" w:hAnsi="Abadi"/>
          <w:sz w:val="21"/>
          <w:szCs w:val="21"/>
        </w:rPr>
        <w:t>,</w:t>
      </w:r>
      <w:r w:rsidRPr="00204E1C">
        <w:rPr>
          <w:rFonts w:ascii="Abadi" w:hAnsi="Abadi"/>
          <w:sz w:val="21"/>
          <w:szCs w:val="21"/>
        </w:rPr>
        <w:t xml:space="preserve"> un libro sin recetas para la maestra y el maestro</w:t>
      </w:r>
      <w:r>
        <w:rPr>
          <w:rFonts w:ascii="Abadi" w:hAnsi="Abadi"/>
          <w:sz w:val="21"/>
          <w:szCs w:val="21"/>
        </w:rPr>
        <w:t>,</w:t>
      </w:r>
      <w:r w:rsidRPr="00204E1C">
        <w:rPr>
          <w:rFonts w:ascii="Abadi" w:hAnsi="Abadi"/>
          <w:sz w:val="21"/>
          <w:szCs w:val="21"/>
        </w:rPr>
        <w:t xml:space="preserve"> se instruye a los docentes a destacar actos del crimen</w:t>
      </w:r>
      <w:r>
        <w:rPr>
          <w:rFonts w:ascii="Abadi" w:hAnsi="Abadi"/>
          <w:sz w:val="21"/>
          <w:szCs w:val="21"/>
        </w:rPr>
        <w:t>,</w:t>
      </w:r>
      <w:r w:rsidRPr="00204E1C">
        <w:rPr>
          <w:rFonts w:ascii="Abadi" w:hAnsi="Abadi"/>
          <w:sz w:val="21"/>
          <w:szCs w:val="21"/>
        </w:rPr>
        <w:t xml:space="preserve"> del secuestro</w:t>
      </w:r>
      <w:r>
        <w:rPr>
          <w:rFonts w:ascii="Abadi" w:hAnsi="Abadi"/>
          <w:sz w:val="21"/>
          <w:szCs w:val="21"/>
        </w:rPr>
        <w:t>,</w:t>
      </w:r>
      <w:r w:rsidRPr="00204E1C">
        <w:rPr>
          <w:rFonts w:ascii="Abadi" w:hAnsi="Abadi"/>
          <w:sz w:val="21"/>
          <w:szCs w:val="21"/>
        </w:rPr>
        <w:t xml:space="preserve"> del cobro de rescates</w:t>
      </w:r>
      <w:r>
        <w:rPr>
          <w:rFonts w:ascii="Abadi" w:hAnsi="Abadi"/>
          <w:sz w:val="21"/>
          <w:szCs w:val="21"/>
        </w:rPr>
        <w:t>,</w:t>
      </w:r>
      <w:r w:rsidRPr="00204E1C">
        <w:rPr>
          <w:rFonts w:ascii="Abadi" w:hAnsi="Abadi"/>
          <w:sz w:val="21"/>
          <w:szCs w:val="21"/>
        </w:rPr>
        <w:t xml:space="preserve"> de la vía armada en México y del terrorismo</w:t>
      </w:r>
      <w:r>
        <w:rPr>
          <w:rFonts w:ascii="Abadi" w:hAnsi="Abadi"/>
          <w:sz w:val="21"/>
          <w:szCs w:val="21"/>
        </w:rPr>
        <w:t>,</w:t>
      </w:r>
      <w:r w:rsidRPr="00204E1C">
        <w:rPr>
          <w:rFonts w:ascii="Abadi" w:hAnsi="Abadi"/>
          <w:sz w:val="21"/>
          <w:szCs w:val="21"/>
        </w:rPr>
        <w:t xml:space="preserve"> se les llama modificación de bitácoras de vuelo</w:t>
      </w:r>
      <w:r>
        <w:rPr>
          <w:rFonts w:ascii="Abadi" w:hAnsi="Abadi"/>
          <w:sz w:val="21"/>
          <w:szCs w:val="21"/>
        </w:rPr>
        <w:t>,</w:t>
      </w:r>
      <w:r w:rsidRPr="00204E1C">
        <w:rPr>
          <w:rFonts w:ascii="Abadi" w:hAnsi="Abadi"/>
          <w:sz w:val="21"/>
          <w:szCs w:val="21"/>
        </w:rPr>
        <w:t xml:space="preserve"> </w:t>
      </w:r>
      <w:r>
        <w:rPr>
          <w:rFonts w:ascii="Abadi" w:hAnsi="Abadi"/>
          <w:sz w:val="21"/>
          <w:szCs w:val="21"/>
        </w:rPr>
        <w:t>a este acto</w:t>
      </w:r>
      <w:r w:rsidRPr="00204E1C">
        <w:rPr>
          <w:rFonts w:ascii="Abadi" w:hAnsi="Abadi"/>
          <w:sz w:val="21"/>
          <w:szCs w:val="21"/>
        </w:rPr>
        <w:t xml:space="preserve"> terrorista de bitácoras de vuelo</w:t>
      </w:r>
      <w:r>
        <w:rPr>
          <w:rFonts w:ascii="Abadi" w:hAnsi="Abadi"/>
          <w:sz w:val="21"/>
          <w:szCs w:val="21"/>
        </w:rPr>
        <w:t>,</w:t>
      </w:r>
      <w:r w:rsidRPr="00204E1C">
        <w:rPr>
          <w:rFonts w:ascii="Abadi" w:hAnsi="Abadi"/>
          <w:sz w:val="21"/>
          <w:szCs w:val="21"/>
        </w:rPr>
        <w:t xml:space="preserve"> </w:t>
      </w:r>
      <w:r>
        <w:rPr>
          <w:rFonts w:ascii="Abadi" w:hAnsi="Abadi"/>
          <w:sz w:val="21"/>
          <w:szCs w:val="21"/>
        </w:rPr>
        <w:t xml:space="preserve">el de </w:t>
      </w:r>
      <w:r w:rsidRPr="00204E1C">
        <w:rPr>
          <w:rFonts w:ascii="Abadi" w:hAnsi="Abadi"/>
          <w:sz w:val="21"/>
          <w:szCs w:val="21"/>
        </w:rPr>
        <w:t>secuestrar aviones de pasajeros en pleno vuelo y ligeras expropiaciones a los asaltos a mano armada</w:t>
      </w:r>
      <w:r>
        <w:rPr>
          <w:rFonts w:ascii="Abadi" w:hAnsi="Abadi"/>
          <w:sz w:val="21"/>
          <w:szCs w:val="21"/>
        </w:rPr>
        <w:t>,</w:t>
      </w:r>
      <w:r w:rsidRPr="00204E1C">
        <w:rPr>
          <w:rFonts w:ascii="Abadi" w:hAnsi="Abadi"/>
          <w:sz w:val="21"/>
          <w:szCs w:val="21"/>
        </w:rPr>
        <w:t xml:space="preserve"> estos son el tipo de contenidos que las </w:t>
      </w:r>
      <w:r>
        <w:rPr>
          <w:rFonts w:ascii="Abadi" w:hAnsi="Abadi"/>
          <w:sz w:val="21"/>
          <w:szCs w:val="21"/>
        </w:rPr>
        <w:t>(SEP) pretende</w:t>
      </w:r>
      <w:r w:rsidRPr="00204E1C">
        <w:rPr>
          <w:rFonts w:ascii="Abadi" w:hAnsi="Abadi"/>
          <w:sz w:val="21"/>
          <w:szCs w:val="21"/>
        </w:rPr>
        <w:t xml:space="preserve"> impartir a la niñez y a la juventud mexicana</w:t>
      </w:r>
      <w:r>
        <w:rPr>
          <w:rFonts w:ascii="Abadi" w:hAnsi="Abadi"/>
          <w:sz w:val="21"/>
          <w:szCs w:val="21"/>
        </w:rPr>
        <w:t>,</w:t>
      </w:r>
      <w:r w:rsidRPr="00204E1C">
        <w:rPr>
          <w:rFonts w:ascii="Abadi" w:hAnsi="Abadi"/>
          <w:sz w:val="21"/>
          <w:szCs w:val="21"/>
        </w:rPr>
        <w:t xml:space="preserve"> esto es un atropello a </w:t>
      </w:r>
      <w:r w:rsidRPr="00204E1C">
        <w:rPr>
          <w:rFonts w:ascii="Abadi" w:hAnsi="Abadi"/>
          <w:sz w:val="21"/>
          <w:szCs w:val="21"/>
        </w:rPr>
        <w:lastRenderedPageBreak/>
        <w:t>nuestra soberanía</w:t>
      </w:r>
      <w:r>
        <w:rPr>
          <w:rFonts w:ascii="Abadi" w:hAnsi="Abadi"/>
          <w:sz w:val="21"/>
          <w:szCs w:val="21"/>
        </w:rPr>
        <w:t>,</w:t>
      </w:r>
      <w:r w:rsidRPr="00204E1C">
        <w:rPr>
          <w:rFonts w:ascii="Abadi" w:hAnsi="Abadi"/>
          <w:sz w:val="21"/>
          <w:szCs w:val="21"/>
        </w:rPr>
        <w:t xml:space="preserve"> que la </w:t>
      </w:r>
      <w:r>
        <w:rPr>
          <w:rFonts w:ascii="Abadi" w:hAnsi="Abadi"/>
          <w:sz w:val="21"/>
          <w:szCs w:val="21"/>
        </w:rPr>
        <w:t xml:space="preserve">(SEP) </w:t>
      </w:r>
      <w:r w:rsidRPr="00204E1C">
        <w:rPr>
          <w:rFonts w:ascii="Abadi" w:hAnsi="Abadi"/>
          <w:sz w:val="21"/>
          <w:szCs w:val="21"/>
        </w:rPr>
        <w:t>pretenda adoctrinar en un mal llamado sentido nacionalista a nuestras niñas y a nuestros niños y sobre todo también a nuestra juventud</w:t>
      </w:r>
      <w:r>
        <w:rPr>
          <w:rFonts w:ascii="Abadi" w:hAnsi="Abadi"/>
          <w:sz w:val="21"/>
          <w:szCs w:val="21"/>
        </w:rPr>
        <w:t>,</w:t>
      </w:r>
      <w:r w:rsidRPr="00204E1C">
        <w:rPr>
          <w:rFonts w:ascii="Abadi" w:hAnsi="Abadi"/>
          <w:sz w:val="21"/>
          <w:szCs w:val="21"/>
        </w:rPr>
        <w:t xml:space="preserve"> por supuesto que no iban a determinar estos contenidos</w:t>
      </w:r>
      <w:r>
        <w:rPr>
          <w:rFonts w:ascii="Abadi" w:hAnsi="Abadi"/>
          <w:sz w:val="21"/>
          <w:szCs w:val="21"/>
        </w:rPr>
        <w:t>,</w:t>
      </w:r>
      <w:r w:rsidRPr="00204E1C">
        <w:rPr>
          <w:rFonts w:ascii="Abadi" w:hAnsi="Abadi"/>
          <w:sz w:val="21"/>
          <w:szCs w:val="21"/>
        </w:rPr>
        <w:t xml:space="preserve"> en colaboración con los diversos actores sociales involucrados</w:t>
      </w:r>
      <w:r>
        <w:rPr>
          <w:rFonts w:ascii="Abadi" w:hAnsi="Abadi"/>
          <w:sz w:val="21"/>
          <w:szCs w:val="21"/>
        </w:rPr>
        <w:t>,</w:t>
      </w:r>
      <w:r w:rsidRPr="00204E1C">
        <w:rPr>
          <w:rFonts w:ascii="Abadi" w:hAnsi="Abadi"/>
          <w:sz w:val="21"/>
          <w:szCs w:val="21"/>
        </w:rPr>
        <w:t xml:space="preserve"> en la educación</w:t>
      </w:r>
      <w:r>
        <w:rPr>
          <w:rFonts w:ascii="Abadi" w:hAnsi="Abadi"/>
          <w:sz w:val="21"/>
          <w:szCs w:val="21"/>
        </w:rPr>
        <w:t>,</w:t>
      </w:r>
      <w:r w:rsidRPr="00204E1C">
        <w:rPr>
          <w:rFonts w:ascii="Abadi" w:hAnsi="Abadi"/>
          <w:sz w:val="21"/>
          <w:szCs w:val="21"/>
        </w:rPr>
        <w:t xml:space="preserve"> por supuesto que al conocer los contenidos que se han dirigido desde la </w:t>
      </w:r>
      <w:r>
        <w:rPr>
          <w:rFonts w:ascii="Abadi" w:hAnsi="Abadi"/>
          <w:sz w:val="21"/>
          <w:szCs w:val="21"/>
        </w:rPr>
        <w:t>D</w:t>
      </w:r>
      <w:r w:rsidRPr="00204E1C">
        <w:rPr>
          <w:rFonts w:ascii="Abadi" w:hAnsi="Abadi"/>
          <w:sz w:val="21"/>
          <w:szCs w:val="21"/>
        </w:rPr>
        <w:t xml:space="preserve">irección de </w:t>
      </w:r>
      <w:r>
        <w:rPr>
          <w:rFonts w:ascii="Abadi" w:hAnsi="Abadi"/>
          <w:sz w:val="21"/>
          <w:szCs w:val="21"/>
        </w:rPr>
        <w:t>M</w:t>
      </w:r>
      <w:r w:rsidRPr="00204E1C">
        <w:rPr>
          <w:rFonts w:ascii="Abadi" w:hAnsi="Abadi"/>
          <w:sz w:val="21"/>
          <w:szCs w:val="21"/>
        </w:rPr>
        <w:t xml:space="preserve">ateriales </w:t>
      </w:r>
      <w:r>
        <w:rPr>
          <w:rFonts w:ascii="Abadi" w:hAnsi="Abadi"/>
          <w:sz w:val="21"/>
          <w:szCs w:val="21"/>
        </w:rPr>
        <w:t>E</w:t>
      </w:r>
      <w:r w:rsidRPr="00204E1C">
        <w:rPr>
          <w:rFonts w:ascii="Abadi" w:hAnsi="Abadi"/>
          <w:sz w:val="21"/>
          <w:szCs w:val="21"/>
        </w:rPr>
        <w:t>ducativos a cargo de Mar</w:t>
      </w:r>
      <w:r>
        <w:rPr>
          <w:rFonts w:ascii="Abadi" w:hAnsi="Abadi"/>
          <w:sz w:val="21"/>
          <w:szCs w:val="21"/>
        </w:rPr>
        <w:t>x</w:t>
      </w:r>
      <w:r w:rsidRPr="00204E1C">
        <w:rPr>
          <w:rFonts w:ascii="Abadi" w:hAnsi="Abadi"/>
          <w:sz w:val="21"/>
          <w:szCs w:val="21"/>
        </w:rPr>
        <w:t xml:space="preserve"> Arriaga </w:t>
      </w:r>
      <w:r>
        <w:rPr>
          <w:rFonts w:ascii="Abadi" w:hAnsi="Abadi"/>
          <w:sz w:val="21"/>
          <w:szCs w:val="21"/>
        </w:rPr>
        <w:t>N</w:t>
      </w:r>
      <w:r w:rsidRPr="00204E1C">
        <w:rPr>
          <w:rFonts w:ascii="Abadi" w:hAnsi="Abadi"/>
          <w:sz w:val="21"/>
          <w:szCs w:val="21"/>
        </w:rPr>
        <w:t xml:space="preserve">avarro y </w:t>
      </w:r>
      <w:r>
        <w:rPr>
          <w:rFonts w:ascii="Abadi" w:hAnsi="Abadi"/>
          <w:sz w:val="21"/>
          <w:szCs w:val="21"/>
        </w:rPr>
        <w:t xml:space="preserve">Sady </w:t>
      </w:r>
      <w:r w:rsidRPr="00204E1C">
        <w:rPr>
          <w:rFonts w:ascii="Abadi" w:hAnsi="Abadi"/>
          <w:sz w:val="21"/>
          <w:szCs w:val="21"/>
        </w:rPr>
        <w:t xml:space="preserve">Arturo </w:t>
      </w:r>
      <w:r>
        <w:rPr>
          <w:rFonts w:ascii="Abadi" w:hAnsi="Abadi"/>
          <w:sz w:val="21"/>
          <w:szCs w:val="21"/>
        </w:rPr>
        <w:t>L</w:t>
      </w:r>
      <w:r w:rsidRPr="00204E1C">
        <w:rPr>
          <w:rFonts w:ascii="Abadi" w:hAnsi="Abadi"/>
          <w:sz w:val="21"/>
          <w:szCs w:val="21"/>
        </w:rPr>
        <w:t>oaiza</w:t>
      </w:r>
      <w:r>
        <w:rPr>
          <w:rFonts w:ascii="Abadi" w:hAnsi="Abadi"/>
          <w:sz w:val="21"/>
          <w:szCs w:val="21"/>
        </w:rPr>
        <w:t>,</w:t>
      </w:r>
      <w:r w:rsidRPr="00204E1C">
        <w:rPr>
          <w:rFonts w:ascii="Abadi" w:hAnsi="Abadi"/>
          <w:sz w:val="21"/>
          <w:szCs w:val="21"/>
        </w:rPr>
        <w:t xml:space="preserve"> personas que trabajan en el régimen de Nicolás maduro y que han apoyado </w:t>
      </w:r>
      <w:r>
        <w:rPr>
          <w:rFonts w:ascii="Abadi" w:hAnsi="Abadi"/>
          <w:sz w:val="21"/>
          <w:szCs w:val="21"/>
        </w:rPr>
        <w:t>e</w:t>
      </w:r>
      <w:r w:rsidRPr="00204E1C">
        <w:rPr>
          <w:rFonts w:ascii="Abadi" w:hAnsi="Abadi"/>
          <w:sz w:val="21"/>
          <w:szCs w:val="21"/>
        </w:rPr>
        <w:t xml:space="preserve">l </w:t>
      </w:r>
      <w:r>
        <w:rPr>
          <w:rFonts w:ascii="Abadi" w:hAnsi="Abadi"/>
          <w:sz w:val="21"/>
          <w:szCs w:val="21"/>
        </w:rPr>
        <w:t>“</w:t>
      </w:r>
      <w:r w:rsidRPr="00204E1C">
        <w:rPr>
          <w:rFonts w:ascii="Abadi" w:hAnsi="Abadi"/>
          <w:sz w:val="21"/>
          <w:szCs w:val="21"/>
        </w:rPr>
        <w:t>chavismo</w:t>
      </w:r>
      <w:r>
        <w:rPr>
          <w:rFonts w:ascii="Abadi" w:hAnsi="Abadi"/>
          <w:sz w:val="21"/>
          <w:szCs w:val="21"/>
        </w:rPr>
        <w:t>”</w:t>
      </w:r>
      <w:r w:rsidRPr="00204E1C">
        <w:rPr>
          <w:rFonts w:ascii="Abadi" w:hAnsi="Abadi"/>
          <w:sz w:val="21"/>
          <w:szCs w:val="21"/>
        </w:rPr>
        <w:t xml:space="preserve"> los diversos actores no iban a estar de acuerdo</w:t>
      </w:r>
      <w:r>
        <w:rPr>
          <w:rFonts w:ascii="Abadi" w:hAnsi="Abadi"/>
          <w:sz w:val="21"/>
          <w:szCs w:val="21"/>
        </w:rPr>
        <w:t>,</w:t>
      </w:r>
      <w:r w:rsidRPr="00204E1C">
        <w:rPr>
          <w:rFonts w:ascii="Abadi" w:hAnsi="Abadi"/>
          <w:sz w:val="21"/>
          <w:szCs w:val="21"/>
        </w:rPr>
        <w:t xml:space="preserve"> no se podían estar de acuerdo a la prestación de querer adoctrinar políticamente en las aulas a quienes representan el presente y el futuro de nuestra nación</w:t>
      </w:r>
      <w:r>
        <w:rPr>
          <w:rFonts w:ascii="Abadi" w:hAnsi="Abadi"/>
          <w:sz w:val="21"/>
          <w:szCs w:val="21"/>
        </w:rPr>
        <w:t>,</w:t>
      </w:r>
      <w:r w:rsidRPr="00204E1C">
        <w:rPr>
          <w:rFonts w:ascii="Abadi" w:hAnsi="Abadi"/>
          <w:sz w:val="21"/>
          <w:szCs w:val="21"/>
        </w:rPr>
        <w:t xml:space="preserve"> no solo se trata de pretender adoctrinar a la niñez y a la juventud mexicana</w:t>
      </w:r>
      <w:r>
        <w:rPr>
          <w:rFonts w:ascii="Abadi" w:hAnsi="Abadi"/>
          <w:sz w:val="21"/>
          <w:szCs w:val="21"/>
        </w:rPr>
        <w:t>,</w:t>
      </w:r>
      <w:r w:rsidRPr="00204E1C">
        <w:rPr>
          <w:rFonts w:ascii="Abadi" w:hAnsi="Abadi"/>
          <w:sz w:val="21"/>
          <w:szCs w:val="21"/>
        </w:rPr>
        <w:t xml:space="preserve"> se trata de retroceder en el conocimiento y en el desahogo en el desarrollo de competencias</w:t>
      </w:r>
      <w:r>
        <w:rPr>
          <w:rFonts w:ascii="Abadi" w:hAnsi="Abadi"/>
          <w:sz w:val="21"/>
          <w:szCs w:val="21"/>
        </w:rPr>
        <w:t>,</w:t>
      </w:r>
      <w:r w:rsidRPr="00204E1C">
        <w:rPr>
          <w:rFonts w:ascii="Abadi" w:hAnsi="Abadi"/>
          <w:sz w:val="21"/>
          <w:szCs w:val="21"/>
        </w:rPr>
        <w:t xml:space="preserve"> lo que tratan de vender como un rechazo al neoliberalismo es una realidad toda la intención de reducir las competencias de la población</w:t>
      </w:r>
      <w:r>
        <w:rPr>
          <w:rFonts w:ascii="Abadi" w:hAnsi="Abadi"/>
          <w:sz w:val="21"/>
          <w:szCs w:val="21"/>
        </w:rPr>
        <w:t>.</w:t>
      </w:r>
    </w:p>
    <w:p w14:paraId="0E05A0A2" w14:textId="77777777" w:rsidR="00836369" w:rsidRDefault="00836369" w:rsidP="00A65520">
      <w:pPr>
        <w:jc w:val="both"/>
        <w:rPr>
          <w:rFonts w:ascii="Abadi" w:hAnsi="Abadi"/>
          <w:sz w:val="21"/>
          <w:szCs w:val="21"/>
        </w:rPr>
      </w:pPr>
    </w:p>
    <w:p w14:paraId="48A98190" w14:textId="77777777" w:rsidR="00A65520" w:rsidRDefault="00A65520" w:rsidP="00A65520">
      <w:pPr>
        <w:jc w:val="both"/>
        <w:rPr>
          <w:rFonts w:ascii="Abadi" w:hAnsi="Abadi"/>
          <w:sz w:val="21"/>
          <w:szCs w:val="21"/>
        </w:rPr>
      </w:pPr>
      <w:r>
        <w:rPr>
          <w:rFonts w:ascii="Abadi" w:hAnsi="Abadi"/>
          <w:sz w:val="21"/>
          <w:szCs w:val="21"/>
        </w:rPr>
        <w:t>- P</w:t>
      </w:r>
      <w:r w:rsidRPr="00204E1C">
        <w:rPr>
          <w:rFonts w:ascii="Abadi" w:hAnsi="Abadi"/>
          <w:sz w:val="21"/>
          <w:szCs w:val="21"/>
        </w:rPr>
        <w:t>or qué no dicen</w:t>
      </w:r>
      <w:r>
        <w:rPr>
          <w:rFonts w:ascii="Abadi" w:hAnsi="Abadi"/>
          <w:sz w:val="21"/>
          <w:szCs w:val="21"/>
        </w:rPr>
        <w:t>,</w:t>
      </w:r>
      <w:r w:rsidRPr="00204E1C">
        <w:rPr>
          <w:rFonts w:ascii="Abadi" w:hAnsi="Abadi"/>
          <w:sz w:val="21"/>
          <w:szCs w:val="21"/>
        </w:rPr>
        <w:t xml:space="preserve"> todas estas voces a favor del contenido de las de los libros que de un día a otro ya las conocen y los defienden a capa y espada que en los libros de texto propuesto se resta énfasis a la enseñanza de las matemáticas</w:t>
      </w:r>
      <w:r>
        <w:rPr>
          <w:rFonts w:ascii="Abadi" w:hAnsi="Abadi"/>
          <w:sz w:val="21"/>
          <w:szCs w:val="21"/>
        </w:rPr>
        <w:t>,</w:t>
      </w:r>
      <w:r w:rsidRPr="00204E1C">
        <w:rPr>
          <w:rFonts w:ascii="Abadi" w:hAnsi="Abadi"/>
          <w:sz w:val="21"/>
          <w:szCs w:val="21"/>
        </w:rPr>
        <w:t xml:space="preserve"> se pretende que el aprendizaje ya no implique la estimulación </w:t>
      </w:r>
      <w:r>
        <w:rPr>
          <w:rFonts w:ascii="Abadi" w:hAnsi="Abadi"/>
          <w:sz w:val="21"/>
          <w:szCs w:val="21"/>
        </w:rPr>
        <w:t xml:space="preserve">a </w:t>
      </w:r>
      <w:r w:rsidRPr="00204E1C">
        <w:rPr>
          <w:rFonts w:ascii="Abadi" w:hAnsi="Abadi"/>
          <w:sz w:val="21"/>
          <w:szCs w:val="21"/>
        </w:rPr>
        <w:t>razonar ordenadamente y a tener una mente preparada</w:t>
      </w:r>
      <w:r>
        <w:rPr>
          <w:rFonts w:ascii="Abadi" w:hAnsi="Abadi"/>
          <w:sz w:val="21"/>
          <w:szCs w:val="21"/>
        </w:rPr>
        <w:t>,</w:t>
      </w:r>
      <w:r w:rsidRPr="00204E1C">
        <w:rPr>
          <w:rFonts w:ascii="Abadi" w:hAnsi="Abadi"/>
          <w:sz w:val="21"/>
          <w:szCs w:val="21"/>
        </w:rPr>
        <w:t xml:space="preserve"> para el pensamiento</w:t>
      </w:r>
      <w:r>
        <w:rPr>
          <w:rFonts w:ascii="Abadi" w:hAnsi="Abadi"/>
          <w:sz w:val="21"/>
          <w:szCs w:val="21"/>
        </w:rPr>
        <w:t>,</w:t>
      </w:r>
      <w:r w:rsidRPr="00204E1C">
        <w:rPr>
          <w:rFonts w:ascii="Abadi" w:hAnsi="Abadi"/>
          <w:sz w:val="21"/>
          <w:szCs w:val="21"/>
        </w:rPr>
        <w:t xml:space="preserve"> la crítica y la abstracción</w:t>
      </w:r>
      <w:r>
        <w:rPr>
          <w:rFonts w:ascii="Abadi" w:hAnsi="Abadi"/>
          <w:sz w:val="21"/>
          <w:szCs w:val="21"/>
        </w:rPr>
        <w:t>,</w:t>
      </w:r>
      <w:r w:rsidRPr="00204E1C">
        <w:rPr>
          <w:rFonts w:ascii="Abadi" w:hAnsi="Abadi"/>
          <w:sz w:val="21"/>
          <w:szCs w:val="21"/>
        </w:rPr>
        <w:t xml:space="preserve"> como ejemplo</w:t>
      </w:r>
      <w:r>
        <w:rPr>
          <w:rFonts w:ascii="Abadi" w:hAnsi="Abadi"/>
          <w:sz w:val="21"/>
          <w:szCs w:val="21"/>
        </w:rPr>
        <w:t>,</w:t>
      </w:r>
      <w:r w:rsidRPr="00204E1C">
        <w:rPr>
          <w:rFonts w:ascii="Abadi" w:hAnsi="Abadi"/>
          <w:sz w:val="21"/>
          <w:szCs w:val="21"/>
        </w:rPr>
        <w:t xml:space="preserve"> sencillo</w:t>
      </w:r>
      <w:r>
        <w:rPr>
          <w:rFonts w:ascii="Abadi" w:hAnsi="Abadi"/>
          <w:sz w:val="21"/>
          <w:szCs w:val="21"/>
        </w:rPr>
        <w:t>,</w:t>
      </w:r>
      <w:r w:rsidRPr="00204E1C">
        <w:rPr>
          <w:rFonts w:ascii="Abadi" w:hAnsi="Abadi"/>
          <w:sz w:val="21"/>
          <w:szCs w:val="21"/>
        </w:rPr>
        <w:t xml:space="preserve"> el anterior libro de matemáticas para primer año constaba de 210 páginas</w:t>
      </w:r>
      <w:r>
        <w:rPr>
          <w:rFonts w:ascii="Abadi" w:hAnsi="Abadi"/>
          <w:sz w:val="21"/>
          <w:szCs w:val="21"/>
        </w:rPr>
        <w:t>,</w:t>
      </w:r>
      <w:r w:rsidRPr="00204E1C">
        <w:rPr>
          <w:rFonts w:ascii="Abadi" w:hAnsi="Abadi"/>
          <w:sz w:val="21"/>
          <w:szCs w:val="21"/>
        </w:rPr>
        <w:t xml:space="preserve"> el nuevo libro de primer grado tiene 11 páginas para enseñar este conocimiento</w:t>
      </w:r>
      <w:r>
        <w:rPr>
          <w:rFonts w:ascii="Abadi" w:hAnsi="Abadi"/>
          <w:sz w:val="21"/>
          <w:szCs w:val="21"/>
        </w:rPr>
        <w:t>,</w:t>
      </w:r>
      <w:r w:rsidRPr="00204E1C">
        <w:rPr>
          <w:rFonts w:ascii="Abadi" w:hAnsi="Abadi"/>
          <w:sz w:val="21"/>
          <w:szCs w:val="21"/>
        </w:rPr>
        <w:t xml:space="preserve"> que consideran que no sirve para nada</w:t>
      </w:r>
      <w:r>
        <w:rPr>
          <w:rFonts w:ascii="Abadi" w:hAnsi="Abadi"/>
          <w:sz w:val="21"/>
          <w:szCs w:val="21"/>
        </w:rPr>
        <w:t>,</w:t>
      </w:r>
      <w:r w:rsidRPr="00204E1C">
        <w:rPr>
          <w:rFonts w:ascii="Abadi" w:hAnsi="Abadi"/>
          <w:sz w:val="21"/>
          <w:szCs w:val="21"/>
        </w:rPr>
        <w:t xml:space="preserve"> es por eso</w:t>
      </w:r>
      <w:r>
        <w:rPr>
          <w:rFonts w:ascii="Abadi" w:hAnsi="Abadi"/>
          <w:sz w:val="21"/>
          <w:szCs w:val="21"/>
        </w:rPr>
        <w:t>,</w:t>
      </w:r>
      <w:r w:rsidRPr="00204E1C">
        <w:rPr>
          <w:rFonts w:ascii="Abadi" w:hAnsi="Abadi"/>
          <w:sz w:val="21"/>
          <w:szCs w:val="21"/>
        </w:rPr>
        <w:t xml:space="preserve"> que nuestra preocupación está latente la falta de libros de texto gratuitos para las niñas y niños mexicanos</w:t>
      </w:r>
      <w:r>
        <w:rPr>
          <w:rFonts w:ascii="Abadi" w:hAnsi="Abadi"/>
          <w:sz w:val="21"/>
          <w:szCs w:val="21"/>
        </w:rPr>
        <w:t>,</w:t>
      </w:r>
      <w:r w:rsidRPr="00204E1C">
        <w:rPr>
          <w:rFonts w:ascii="Abadi" w:hAnsi="Abadi"/>
          <w:sz w:val="21"/>
          <w:szCs w:val="21"/>
        </w:rPr>
        <w:t xml:space="preserve"> porque tendrán que aprender sin un libro de apoyo</w:t>
      </w:r>
      <w:r>
        <w:rPr>
          <w:rFonts w:ascii="Abadi" w:hAnsi="Abadi"/>
          <w:sz w:val="21"/>
          <w:szCs w:val="21"/>
        </w:rPr>
        <w:t>,</w:t>
      </w:r>
      <w:r w:rsidRPr="00204E1C">
        <w:rPr>
          <w:rFonts w:ascii="Abadi" w:hAnsi="Abadi"/>
          <w:sz w:val="21"/>
          <w:szCs w:val="21"/>
        </w:rPr>
        <w:t xml:space="preserve"> que por mucho les </w:t>
      </w:r>
      <w:r>
        <w:rPr>
          <w:rFonts w:ascii="Abadi" w:hAnsi="Abadi"/>
          <w:sz w:val="21"/>
          <w:szCs w:val="21"/>
        </w:rPr>
        <w:t xml:space="preserve">facilitaría el aprendizaje, </w:t>
      </w:r>
      <w:r w:rsidRPr="00204E1C">
        <w:rPr>
          <w:rFonts w:ascii="Abadi" w:hAnsi="Abadi"/>
          <w:sz w:val="21"/>
          <w:szCs w:val="21"/>
        </w:rPr>
        <w:t xml:space="preserve">pero </w:t>
      </w:r>
      <w:r>
        <w:rPr>
          <w:rFonts w:ascii="Abadi" w:hAnsi="Abadi"/>
          <w:sz w:val="21"/>
          <w:szCs w:val="21"/>
        </w:rPr>
        <w:t xml:space="preserve">a </w:t>
      </w:r>
      <w:r w:rsidRPr="00204E1C">
        <w:rPr>
          <w:rFonts w:ascii="Abadi" w:hAnsi="Abadi"/>
          <w:sz w:val="21"/>
          <w:szCs w:val="21"/>
        </w:rPr>
        <w:t xml:space="preserve">la </w:t>
      </w:r>
      <w:r>
        <w:rPr>
          <w:rFonts w:ascii="Abadi" w:hAnsi="Abadi"/>
          <w:sz w:val="21"/>
          <w:szCs w:val="21"/>
        </w:rPr>
        <w:t>S</w:t>
      </w:r>
      <w:r w:rsidRPr="00204E1C">
        <w:rPr>
          <w:rFonts w:ascii="Abadi" w:hAnsi="Abadi"/>
          <w:sz w:val="21"/>
          <w:szCs w:val="21"/>
        </w:rPr>
        <w:t xml:space="preserve">ecretaría de </w:t>
      </w:r>
      <w:r>
        <w:rPr>
          <w:rFonts w:ascii="Abadi" w:hAnsi="Abadi"/>
          <w:sz w:val="21"/>
          <w:szCs w:val="21"/>
        </w:rPr>
        <w:t>E</w:t>
      </w:r>
      <w:r w:rsidRPr="00204E1C">
        <w:rPr>
          <w:rFonts w:ascii="Abadi" w:hAnsi="Abadi"/>
          <w:sz w:val="21"/>
          <w:szCs w:val="21"/>
        </w:rPr>
        <w:t xml:space="preserve">ducación </w:t>
      </w:r>
      <w:r>
        <w:rPr>
          <w:rFonts w:ascii="Abadi" w:hAnsi="Abadi"/>
          <w:sz w:val="21"/>
          <w:szCs w:val="21"/>
        </w:rPr>
        <w:t>P</w:t>
      </w:r>
      <w:r w:rsidRPr="00204E1C">
        <w:rPr>
          <w:rFonts w:ascii="Abadi" w:hAnsi="Abadi"/>
          <w:sz w:val="21"/>
          <w:szCs w:val="21"/>
        </w:rPr>
        <w:t>ública</w:t>
      </w:r>
      <w:r>
        <w:rPr>
          <w:rFonts w:ascii="Abadi" w:hAnsi="Abadi"/>
          <w:sz w:val="21"/>
          <w:szCs w:val="21"/>
        </w:rPr>
        <w:t>,</w:t>
      </w:r>
      <w:r w:rsidRPr="00204E1C">
        <w:rPr>
          <w:rFonts w:ascii="Abadi" w:hAnsi="Abadi"/>
          <w:sz w:val="21"/>
          <w:szCs w:val="21"/>
        </w:rPr>
        <w:t xml:space="preserve"> no le importan</w:t>
      </w:r>
      <w:r>
        <w:rPr>
          <w:rFonts w:ascii="Abadi" w:hAnsi="Abadi"/>
          <w:sz w:val="21"/>
          <w:szCs w:val="21"/>
        </w:rPr>
        <w:t>,</w:t>
      </w:r>
      <w:r w:rsidRPr="00204E1C">
        <w:rPr>
          <w:rFonts w:ascii="Abadi" w:hAnsi="Abadi"/>
          <w:sz w:val="21"/>
          <w:szCs w:val="21"/>
        </w:rPr>
        <w:t xml:space="preserve"> ni las niñas</w:t>
      </w:r>
      <w:r>
        <w:rPr>
          <w:rFonts w:ascii="Abadi" w:hAnsi="Abadi"/>
          <w:sz w:val="21"/>
          <w:szCs w:val="21"/>
        </w:rPr>
        <w:t>,</w:t>
      </w:r>
      <w:r w:rsidRPr="00204E1C">
        <w:rPr>
          <w:rFonts w:ascii="Abadi" w:hAnsi="Abadi"/>
          <w:sz w:val="21"/>
          <w:szCs w:val="21"/>
        </w:rPr>
        <w:t xml:space="preserve"> ni los niños</w:t>
      </w:r>
      <w:r>
        <w:rPr>
          <w:rFonts w:ascii="Abadi" w:hAnsi="Abadi"/>
          <w:sz w:val="21"/>
          <w:szCs w:val="21"/>
        </w:rPr>
        <w:t>,</w:t>
      </w:r>
      <w:r w:rsidRPr="00204E1C">
        <w:rPr>
          <w:rFonts w:ascii="Abadi" w:hAnsi="Abadi"/>
          <w:sz w:val="21"/>
          <w:szCs w:val="21"/>
        </w:rPr>
        <w:t xml:space="preserve"> no les importa estar violando la ley y parece que lo que sí les interesa</w:t>
      </w:r>
      <w:r>
        <w:rPr>
          <w:rFonts w:ascii="Abadi" w:hAnsi="Abadi"/>
          <w:sz w:val="21"/>
          <w:szCs w:val="21"/>
        </w:rPr>
        <w:t>,</w:t>
      </w:r>
      <w:r w:rsidRPr="00204E1C">
        <w:rPr>
          <w:rFonts w:ascii="Abadi" w:hAnsi="Abadi"/>
          <w:sz w:val="21"/>
          <w:szCs w:val="21"/>
        </w:rPr>
        <w:t xml:space="preserve"> es colocar obstáculos</w:t>
      </w:r>
      <w:r>
        <w:rPr>
          <w:rFonts w:ascii="Abadi" w:hAnsi="Abadi"/>
          <w:sz w:val="21"/>
          <w:szCs w:val="21"/>
        </w:rPr>
        <w:t>,</w:t>
      </w:r>
      <w:r w:rsidRPr="00204E1C">
        <w:rPr>
          <w:rFonts w:ascii="Abadi" w:hAnsi="Abadi"/>
          <w:sz w:val="21"/>
          <w:szCs w:val="21"/>
        </w:rPr>
        <w:t xml:space="preserve"> para el aprendizaje y educación a que tienen derecho los educandos</w:t>
      </w:r>
      <w:r>
        <w:rPr>
          <w:rFonts w:ascii="Abadi" w:hAnsi="Abadi"/>
          <w:sz w:val="21"/>
          <w:szCs w:val="21"/>
        </w:rPr>
        <w:t>,</w:t>
      </w:r>
      <w:r w:rsidRPr="00204E1C">
        <w:rPr>
          <w:rFonts w:ascii="Abadi" w:hAnsi="Abadi"/>
          <w:sz w:val="21"/>
          <w:szCs w:val="21"/>
        </w:rPr>
        <w:t xml:space="preserve"> lo que se traduce en colocar obstáculos</w:t>
      </w:r>
      <w:r>
        <w:rPr>
          <w:rFonts w:ascii="Abadi" w:hAnsi="Abadi"/>
          <w:sz w:val="21"/>
          <w:szCs w:val="21"/>
        </w:rPr>
        <w:t>,</w:t>
      </w:r>
      <w:r w:rsidRPr="00204E1C">
        <w:rPr>
          <w:rFonts w:ascii="Abadi" w:hAnsi="Abadi"/>
          <w:sz w:val="21"/>
          <w:szCs w:val="21"/>
        </w:rPr>
        <w:t xml:space="preserve"> para el desarrollo de México</w:t>
      </w:r>
      <w:r>
        <w:rPr>
          <w:rFonts w:ascii="Abadi" w:hAnsi="Abadi"/>
          <w:sz w:val="21"/>
          <w:szCs w:val="21"/>
        </w:rPr>
        <w:t>,</w:t>
      </w:r>
      <w:r w:rsidRPr="00204E1C">
        <w:rPr>
          <w:rFonts w:ascii="Abadi" w:hAnsi="Abadi"/>
          <w:sz w:val="21"/>
          <w:szCs w:val="21"/>
        </w:rPr>
        <w:t xml:space="preserve"> por ello</w:t>
      </w:r>
      <w:r>
        <w:rPr>
          <w:rFonts w:ascii="Abadi" w:hAnsi="Abadi"/>
          <w:sz w:val="21"/>
          <w:szCs w:val="21"/>
        </w:rPr>
        <w:t>,</w:t>
      </w:r>
      <w:r w:rsidRPr="00204E1C">
        <w:rPr>
          <w:rFonts w:ascii="Abadi" w:hAnsi="Abadi"/>
          <w:sz w:val="21"/>
          <w:szCs w:val="21"/>
        </w:rPr>
        <w:t xml:space="preserve"> el llamado lo hacemos desde aquí desde el </w:t>
      </w:r>
      <w:r>
        <w:rPr>
          <w:rFonts w:ascii="Abadi" w:hAnsi="Abadi"/>
          <w:sz w:val="21"/>
          <w:szCs w:val="21"/>
        </w:rPr>
        <w:t>G</w:t>
      </w:r>
      <w:r w:rsidRPr="00204E1C">
        <w:rPr>
          <w:rFonts w:ascii="Abadi" w:hAnsi="Abadi"/>
          <w:sz w:val="21"/>
          <w:szCs w:val="21"/>
        </w:rPr>
        <w:t xml:space="preserve">rupo </w:t>
      </w:r>
      <w:r>
        <w:rPr>
          <w:rFonts w:ascii="Abadi" w:hAnsi="Abadi"/>
          <w:sz w:val="21"/>
          <w:szCs w:val="21"/>
        </w:rPr>
        <w:t>P</w:t>
      </w:r>
      <w:r w:rsidRPr="00204E1C">
        <w:rPr>
          <w:rFonts w:ascii="Abadi" w:hAnsi="Abadi"/>
          <w:sz w:val="21"/>
          <w:szCs w:val="21"/>
        </w:rPr>
        <w:t xml:space="preserve">arlamentario del </w:t>
      </w:r>
      <w:r>
        <w:rPr>
          <w:rFonts w:ascii="Abadi" w:hAnsi="Abadi"/>
          <w:sz w:val="21"/>
          <w:szCs w:val="21"/>
        </w:rPr>
        <w:t>P</w:t>
      </w:r>
      <w:r w:rsidRPr="00204E1C">
        <w:rPr>
          <w:rFonts w:ascii="Abadi" w:hAnsi="Abadi"/>
          <w:sz w:val="21"/>
          <w:szCs w:val="21"/>
        </w:rPr>
        <w:t xml:space="preserve">artido </w:t>
      </w:r>
      <w:r>
        <w:rPr>
          <w:rFonts w:ascii="Abadi" w:hAnsi="Abadi"/>
          <w:sz w:val="21"/>
          <w:szCs w:val="21"/>
        </w:rPr>
        <w:t>A</w:t>
      </w:r>
      <w:r w:rsidRPr="00204E1C">
        <w:rPr>
          <w:rFonts w:ascii="Abadi" w:hAnsi="Abadi"/>
          <w:sz w:val="21"/>
          <w:szCs w:val="21"/>
        </w:rPr>
        <w:t xml:space="preserve">cción </w:t>
      </w:r>
      <w:r>
        <w:rPr>
          <w:rFonts w:ascii="Abadi" w:hAnsi="Abadi"/>
          <w:sz w:val="21"/>
          <w:szCs w:val="21"/>
        </w:rPr>
        <w:t>N</w:t>
      </w:r>
      <w:r w:rsidRPr="00204E1C">
        <w:rPr>
          <w:rFonts w:ascii="Abadi" w:hAnsi="Abadi"/>
          <w:sz w:val="21"/>
          <w:szCs w:val="21"/>
        </w:rPr>
        <w:t>acional</w:t>
      </w:r>
      <w:r>
        <w:rPr>
          <w:rFonts w:ascii="Abadi" w:hAnsi="Abadi"/>
          <w:sz w:val="21"/>
          <w:szCs w:val="21"/>
        </w:rPr>
        <w:t>,</w:t>
      </w:r>
      <w:r w:rsidRPr="00204E1C">
        <w:rPr>
          <w:rFonts w:ascii="Abadi" w:hAnsi="Abadi"/>
          <w:sz w:val="21"/>
          <w:szCs w:val="21"/>
        </w:rPr>
        <w:t xml:space="preserve"> a la </w:t>
      </w:r>
      <w:r>
        <w:rPr>
          <w:rFonts w:ascii="Abadi" w:hAnsi="Abadi"/>
          <w:sz w:val="21"/>
          <w:szCs w:val="21"/>
        </w:rPr>
        <w:t>S</w:t>
      </w:r>
      <w:r w:rsidRPr="00204E1C">
        <w:rPr>
          <w:rFonts w:ascii="Abadi" w:hAnsi="Abadi"/>
          <w:sz w:val="21"/>
          <w:szCs w:val="21"/>
        </w:rPr>
        <w:t xml:space="preserve">ecretaría de </w:t>
      </w:r>
      <w:r>
        <w:rPr>
          <w:rFonts w:ascii="Abadi" w:hAnsi="Abadi"/>
          <w:sz w:val="21"/>
          <w:szCs w:val="21"/>
        </w:rPr>
        <w:t>E</w:t>
      </w:r>
      <w:r w:rsidRPr="00204E1C">
        <w:rPr>
          <w:rFonts w:ascii="Abadi" w:hAnsi="Abadi"/>
          <w:sz w:val="21"/>
          <w:szCs w:val="21"/>
        </w:rPr>
        <w:t xml:space="preserve">ducación </w:t>
      </w:r>
      <w:r>
        <w:rPr>
          <w:rFonts w:ascii="Abadi" w:hAnsi="Abadi"/>
          <w:sz w:val="21"/>
          <w:szCs w:val="21"/>
        </w:rPr>
        <w:t>P</w:t>
      </w:r>
      <w:r w:rsidRPr="00204E1C">
        <w:rPr>
          <w:rFonts w:ascii="Abadi" w:hAnsi="Abadi"/>
          <w:sz w:val="21"/>
          <w:szCs w:val="21"/>
        </w:rPr>
        <w:t>ública</w:t>
      </w:r>
      <w:r>
        <w:rPr>
          <w:rFonts w:ascii="Abadi" w:hAnsi="Abadi"/>
          <w:sz w:val="21"/>
          <w:szCs w:val="21"/>
        </w:rPr>
        <w:t>,</w:t>
      </w:r>
      <w:r w:rsidRPr="00204E1C">
        <w:rPr>
          <w:rFonts w:ascii="Abadi" w:hAnsi="Abadi"/>
          <w:sz w:val="21"/>
          <w:szCs w:val="21"/>
        </w:rPr>
        <w:t xml:space="preserve"> Leticia </w:t>
      </w:r>
      <w:r>
        <w:rPr>
          <w:rFonts w:ascii="Abadi" w:hAnsi="Abadi"/>
          <w:sz w:val="21"/>
          <w:szCs w:val="21"/>
        </w:rPr>
        <w:t>R</w:t>
      </w:r>
      <w:r w:rsidRPr="00204E1C">
        <w:rPr>
          <w:rFonts w:ascii="Abadi" w:hAnsi="Abadi"/>
          <w:sz w:val="21"/>
          <w:szCs w:val="21"/>
        </w:rPr>
        <w:t xml:space="preserve">amírez </w:t>
      </w:r>
      <w:r>
        <w:rPr>
          <w:rFonts w:ascii="Abadi" w:hAnsi="Abadi"/>
          <w:sz w:val="21"/>
          <w:szCs w:val="21"/>
        </w:rPr>
        <w:t>A</w:t>
      </w:r>
      <w:r w:rsidRPr="00204E1C">
        <w:rPr>
          <w:rFonts w:ascii="Abadi" w:hAnsi="Abadi"/>
          <w:sz w:val="21"/>
          <w:szCs w:val="21"/>
        </w:rPr>
        <w:t>maya</w:t>
      </w:r>
      <w:r>
        <w:rPr>
          <w:rFonts w:ascii="Abadi" w:hAnsi="Abadi"/>
          <w:sz w:val="21"/>
          <w:szCs w:val="21"/>
        </w:rPr>
        <w:t xml:space="preserve">, </w:t>
      </w:r>
      <w:r w:rsidRPr="00204E1C">
        <w:rPr>
          <w:rFonts w:ascii="Abadi" w:hAnsi="Abadi"/>
          <w:sz w:val="21"/>
          <w:szCs w:val="21"/>
        </w:rPr>
        <w:t>a que cumpla con esa obligación de tomar en consideración a los diversos actores sociales</w:t>
      </w:r>
      <w:r>
        <w:rPr>
          <w:rFonts w:ascii="Abadi" w:hAnsi="Abadi"/>
          <w:sz w:val="21"/>
          <w:szCs w:val="21"/>
        </w:rPr>
        <w:t>, ¡</w:t>
      </w:r>
      <w:r w:rsidRPr="00204E1C">
        <w:rPr>
          <w:rFonts w:ascii="Abadi" w:hAnsi="Abadi"/>
          <w:sz w:val="21"/>
          <w:szCs w:val="21"/>
        </w:rPr>
        <w:t>perdó</w:t>
      </w:r>
      <w:r>
        <w:rPr>
          <w:rFonts w:ascii="Abadi" w:hAnsi="Abadi"/>
          <w:sz w:val="21"/>
          <w:szCs w:val="21"/>
        </w:rPr>
        <w:t>n!</w:t>
      </w:r>
      <w:r w:rsidRPr="00204E1C">
        <w:rPr>
          <w:rFonts w:ascii="Abadi" w:hAnsi="Abadi"/>
          <w:sz w:val="21"/>
          <w:szCs w:val="21"/>
        </w:rPr>
        <w:t xml:space="preserve"> involucrados en la educación</w:t>
      </w:r>
      <w:r>
        <w:rPr>
          <w:rFonts w:ascii="Abadi" w:hAnsi="Abadi"/>
          <w:sz w:val="21"/>
          <w:szCs w:val="21"/>
        </w:rPr>
        <w:t xml:space="preserve">, </w:t>
      </w:r>
      <w:r w:rsidRPr="00086F9D">
        <w:rPr>
          <w:rFonts w:ascii="Abadi" w:hAnsi="Abadi"/>
          <w:b/>
          <w:bCs/>
          <w:sz w:val="21"/>
          <w:szCs w:val="21"/>
        </w:rPr>
        <w:t>(Voz) diputada Presidenta,</w:t>
      </w:r>
      <w:r>
        <w:rPr>
          <w:rFonts w:ascii="Abadi" w:hAnsi="Abadi"/>
          <w:sz w:val="21"/>
          <w:szCs w:val="21"/>
        </w:rPr>
        <w:t xml:space="preserve"> ¿diputada, pudiera ir concluyendo por favor?</w:t>
      </w:r>
      <w:r w:rsidRPr="00204E1C">
        <w:rPr>
          <w:rFonts w:ascii="Abadi" w:hAnsi="Abadi"/>
          <w:sz w:val="21"/>
          <w:szCs w:val="21"/>
        </w:rPr>
        <w:t xml:space="preserve"> </w:t>
      </w:r>
      <w:r w:rsidRPr="002B2D03">
        <w:rPr>
          <w:rFonts w:ascii="Abadi" w:hAnsi="Abadi"/>
          <w:b/>
          <w:bCs/>
          <w:sz w:val="21"/>
          <w:szCs w:val="21"/>
        </w:rPr>
        <w:t>(Voz) diputada Noemí Marquéz Márquez,</w:t>
      </w:r>
      <w:r>
        <w:rPr>
          <w:rFonts w:ascii="Abadi" w:hAnsi="Abadi"/>
          <w:sz w:val="21"/>
          <w:szCs w:val="21"/>
        </w:rPr>
        <w:t xml:space="preserve"> </w:t>
      </w:r>
      <w:r w:rsidRPr="00204E1C">
        <w:rPr>
          <w:rFonts w:ascii="Abadi" w:hAnsi="Abadi"/>
          <w:sz w:val="21"/>
          <w:szCs w:val="21"/>
        </w:rPr>
        <w:t>en la definición de los planes y programas de educación y por ello en los libros de texto gratuitos</w:t>
      </w:r>
      <w:r>
        <w:rPr>
          <w:rFonts w:ascii="Abadi" w:hAnsi="Abadi"/>
          <w:sz w:val="21"/>
          <w:szCs w:val="21"/>
        </w:rPr>
        <w:t>,</w:t>
      </w:r>
      <w:r w:rsidRPr="00204E1C">
        <w:rPr>
          <w:rFonts w:ascii="Abadi" w:hAnsi="Abadi"/>
          <w:sz w:val="21"/>
          <w:szCs w:val="21"/>
        </w:rPr>
        <w:t xml:space="preserve"> para el único beneficio de nuestras niñas y niños</w:t>
      </w:r>
      <w:r>
        <w:rPr>
          <w:rFonts w:ascii="Abadi" w:hAnsi="Abadi"/>
          <w:sz w:val="21"/>
          <w:szCs w:val="21"/>
        </w:rPr>
        <w:t>,</w:t>
      </w:r>
      <w:r w:rsidRPr="00204E1C">
        <w:rPr>
          <w:rFonts w:ascii="Abadi" w:hAnsi="Abadi"/>
          <w:sz w:val="21"/>
          <w:szCs w:val="21"/>
        </w:rPr>
        <w:t xml:space="preserve"> para que tengan acceso a la educación</w:t>
      </w:r>
      <w:r>
        <w:rPr>
          <w:rFonts w:ascii="Abadi" w:hAnsi="Abadi"/>
          <w:sz w:val="21"/>
          <w:szCs w:val="21"/>
        </w:rPr>
        <w:t>,</w:t>
      </w:r>
      <w:r w:rsidRPr="00204E1C">
        <w:rPr>
          <w:rFonts w:ascii="Abadi" w:hAnsi="Abadi"/>
          <w:sz w:val="21"/>
          <w:szCs w:val="21"/>
        </w:rPr>
        <w:t xml:space="preserve"> que tienen derecho</w:t>
      </w:r>
      <w:r>
        <w:rPr>
          <w:rFonts w:ascii="Abadi" w:hAnsi="Abadi"/>
          <w:sz w:val="21"/>
          <w:szCs w:val="21"/>
        </w:rPr>
        <w:t>.</w:t>
      </w:r>
    </w:p>
    <w:p w14:paraId="160EA8EC" w14:textId="77777777" w:rsidR="00836369" w:rsidRDefault="00836369" w:rsidP="00A65520">
      <w:pPr>
        <w:jc w:val="both"/>
        <w:rPr>
          <w:rFonts w:ascii="Abadi" w:hAnsi="Abadi"/>
          <w:sz w:val="21"/>
          <w:szCs w:val="21"/>
        </w:rPr>
      </w:pPr>
    </w:p>
    <w:p w14:paraId="29DC48E8" w14:textId="77777777" w:rsidR="00A65520" w:rsidRDefault="00A65520" w:rsidP="00A65520">
      <w:pPr>
        <w:jc w:val="both"/>
        <w:rPr>
          <w:rFonts w:ascii="Abadi" w:hAnsi="Abadi"/>
          <w:sz w:val="21"/>
          <w:szCs w:val="21"/>
        </w:rPr>
      </w:pPr>
      <w:r>
        <w:rPr>
          <w:rFonts w:ascii="Abadi" w:hAnsi="Abadi"/>
          <w:sz w:val="21"/>
          <w:szCs w:val="21"/>
        </w:rPr>
        <w:t>- E</w:t>
      </w:r>
      <w:r w:rsidRPr="00204E1C">
        <w:rPr>
          <w:rFonts w:ascii="Abadi" w:hAnsi="Abadi"/>
          <w:sz w:val="21"/>
          <w:szCs w:val="21"/>
        </w:rPr>
        <w:t>s cuanto diputada presidenta</w:t>
      </w:r>
      <w:r>
        <w:rPr>
          <w:rFonts w:ascii="Abadi" w:hAnsi="Abadi"/>
          <w:sz w:val="21"/>
          <w:szCs w:val="21"/>
        </w:rPr>
        <w:t>.</w:t>
      </w:r>
    </w:p>
    <w:p w14:paraId="1A92332B" w14:textId="77777777" w:rsidR="00836369" w:rsidRDefault="00836369" w:rsidP="00A65520">
      <w:pPr>
        <w:jc w:val="both"/>
        <w:rPr>
          <w:rFonts w:ascii="Abadi" w:hAnsi="Abadi"/>
          <w:sz w:val="21"/>
          <w:szCs w:val="21"/>
        </w:rPr>
      </w:pPr>
    </w:p>
    <w:p w14:paraId="02E5ACB9" w14:textId="77777777" w:rsidR="00A65520" w:rsidRDefault="00A65520" w:rsidP="00A65520">
      <w:pPr>
        <w:jc w:val="both"/>
        <w:rPr>
          <w:rFonts w:ascii="Abadi" w:hAnsi="Abadi"/>
          <w:sz w:val="21"/>
          <w:szCs w:val="21"/>
        </w:rPr>
      </w:pPr>
      <w:r>
        <w:rPr>
          <w:rFonts w:ascii="Abadi" w:hAnsi="Abadi"/>
          <w:sz w:val="21"/>
          <w:szCs w:val="21"/>
        </w:rPr>
        <w:tab/>
      </w:r>
      <w:r w:rsidRPr="002B2D03">
        <w:rPr>
          <w:rFonts w:ascii="Abadi" w:hAnsi="Abadi"/>
          <w:b/>
          <w:bCs/>
          <w:sz w:val="21"/>
          <w:szCs w:val="21"/>
        </w:rPr>
        <w:t xml:space="preserve">- La </w:t>
      </w:r>
      <w:proofErr w:type="gramStart"/>
      <w:r w:rsidRPr="002B2D03">
        <w:rPr>
          <w:rFonts w:ascii="Abadi" w:hAnsi="Abadi"/>
          <w:b/>
          <w:bCs/>
          <w:sz w:val="21"/>
          <w:szCs w:val="21"/>
        </w:rPr>
        <w:t>Presidencia.-</w:t>
      </w:r>
      <w:proofErr w:type="gramEnd"/>
      <w:r>
        <w:rPr>
          <w:rFonts w:ascii="Abadi" w:hAnsi="Abadi"/>
          <w:sz w:val="21"/>
          <w:szCs w:val="21"/>
        </w:rPr>
        <w:t xml:space="preserve"> ¡M</w:t>
      </w:r>
      <w:r w:rsidRPr="00204E1C">
        <w:rPr>
          <w:rFonts w:ascii="Abadi" w:hAnsi="Abadi"/>
          <w:sz w:val="21"/>
          <w:szCs w:val="21"/>
        </w:rPr>
        <w:t>uchas gracias</w:t>
      </w:r>
      <w:r>
        <w:rPr>
          <w:rFonts w:ascii="Abadi" w:hAnsi="Abadi"/>
          <w:sz w:val="21"/>
          <w:szCs w:val="21"/>
        </w:rPr>
        <w:t>!</w:t>
      </w:r>
      <w:r w:rsidRPr="00204E1C">
        <w:rPr>
          <w:rFonts w:ascii="Abadi" w:hAnsi="Abadi"/>
          <w:sz w:val="21"/>
          <w:szCs w:val="21"/>
        </w:rPr>
        <w:t xml:space="preserve"> diputada </w:t>
      </w:r>
      <w:r>
        <w:rPr>
          <w:rFonts w:ascii="Abadi" w:hAnsi="Abadi"/>
          <w:sz w:val="21"/>
          <w:szCs w:val="21"/>
        </w:rPr>
        <w:t>N</w:t>
      </w:r>
      <w:r w:rsidRPr="00204E1C">
        <w:rPr>
          <w:rFonts w:ascii="Abadi" w:hAnsi="Abadi"/>
          <w:sz w:val="21"/>
          <w:szCs w:val="21"/>
        </w:rPr>
        <w:t>oemí Márquez</w:t>
      </w:r>
    </w:p>
    <w:p w14:paraId="2643DB18" w14:textId="77777777" w:rsidR="00836369" w:rsidRDefault="00836369" w:rsidP="00A65520">
      <w:pPr>
        <w:jc w:val="both"/>
        <w:rPr>
          <w:rFonts w:ascii="Abadi" w:hAnsi="Abadi"/>
          <w:sz w:val="21"/>
          <w:szCs w:val="21"/>
        </w:rPr>
      </w:pPr>
    </w:p>
    <w:p w14:paraId="401FF0C6" w14:textId="77777777" w:rsidR="00A65520" w:rsidRDefault="00A65520" w:rsidP="00A65520">
      <w:pPr>
        <w:ind w:firstLine="708"/>
        <w:jc w:val="both"/>
        <w:rPr>
          <w:rFonts w:ascii="Abadi" w:hAnsi="Abadi"/>
          <w:sz w:val="21"/>
          <w:szCs w:val="21"/>
        </w:rPr>
      </w:pPr>
      <w:r w:rsidRPr="008A2BE3">
        <w:rPr>
          <w:rFonts w:ascii="Abadi" w:hAnsi="Abadi"/>
          <w:b/>
          <w:bCs/>
          <w:sz w:val="21"/>
          <w:szCs w:val="21"/>
        </w:rPr>
        <w:t xml:space="preserve">- La </w:t>
      </w:r>
      <w:proofErr w:type="gramStart"/>
      <w:r w:rsidRPr="008A2BE3">
        <w:rPr>
          <w:rFonts w:ascii="Abadi" w:hAnsi="Abadi"/>
          <w:b/>
          <w:bCs/>
          <w:sz w:val="21"/>
          <w:szCs w:val="21"/>
        </w:rPr>
        <w:t>Presidencia.-</w:t>
      </w:r>
      <w:proofErr w:type="gramEnd"/>
      <w:r>
        <w:rPr>
          <w:rFonts w:ascii="Abadi" w:hAnsi="Abadi"/>
          <w:sz w:val="21"/>
          <w:szCs w:val="21"/>
        </w:rPr>
        <w:t xml:space="preserve"> A</w:t>
      </w:r>
      <w:r w:rsidRPr="00204E1C">
        <w:rPr>
          <w:rFonts w:ascii="Abadi" w:hAnsi="Abadi"/>
          <w:sz w:val="21"/>
          <w:szCs w:val="21"/>
        </w:rPr>
        <w:t xml:space="preserve"> continuación </w:t>
      </w:r>
      <w:r>
        <w:rPr>
          <w:rFonts w:ascii="Abadi" w:hAnsi="Abadi"/>
          <w:sz w:val="21"/>
          <w:szCs w:val="21"/>
        </w:rPr>
        <w:t xml:space="preserve">cedemos </w:t>
      </w:r>
      <w:r w:rsidRPr="00204E1C">
        <w:rPr>
          <w:rFonts w:ascii="Abadi" w:hAnsi="Abadi"/>
          <w:sz w:val="21"/>
          <w:szCs w:val="21"/>
        </w:rPr>
        <w:t xml:space="preserve">el uso de la palabra a la diputada </w:t>
      </w:r>
      <w:r>
        <w:rPr>
          <w:rFonts w:ascii="Abadi" w:hAnsi="Abadi"/>
          <w:sz w:val="21"/>
          <w:szCs w:val="21"/>
        </w:rPr>
        <w:t xml:space="preserve">Briseida Anabel Magdaleno hasta por </w:t>
      </w:r>
      <w:r w:rsidRPr="00204E1C">
        <w:rPr>
          <w:rFonts w:ascii="Abadi" w:hAnsi="Abadi"/>
          <w:sz w:val="21"/>
          <w:szCs w:val="21"/>
        </w:rPr>
        <w:t>10 minutos</w:t>
      </w:r>
      <w:r>
        <w:rPr>
          <w:rFonts w:ascii="Abadi" w:hAnsi="Abadi"/>
          <w:sz w:val="21"/>
          <w:szCs w:val="21"/>
        </w:rPr>
        <w:t>.</w:t>
      </w:r>
    </w:p>
    <w:p w14:paraId="68822DB1" w14:textId="77777777" w:rsidR="00836369" w:rsidRDefault="00836369" w:rsidP="00A65520">
      <w:pPr>
        <w:ind w:firstLine="708"/>
        <w:jc w:val="both"/>
        <w:rPr>
          <w:rFonts w:ascii="Abadi" w:hAnsi="Abadi"/>
          <w:sz w:val="21"/>
          <w:szCs w:val="21"/>
        </w:rPr>
      </w:pPr>
    </w:p>
    <w:p w14:paraId="2464C549" w14:textId="77777777" w:rsidR="00A65520" w:rsidRDefault="00A65520" w:rsidP="00A65520">
      <w:pPr>
        <w:jc w:val="both"/>
        <w:rPr>
          <w:rFonts w:ascii="Abadi" w:hAnsi="Abadi"/>
          <w:b/>
          <w:bCs/>
          <w:sz w:val="21"/>
          <w:szCs w:val="21"/>
        </w:rPr>
      </w:pPr>
      <w:r w:rsidRPr="00324F16">
        <w:rPr>
          <w:rFonts w:ascii="Abadi" w:hAnsi="Abadi"/>
          <w:b/>
          <w:bCs/>
          <w:sz w:val="21"/>
          <w:szCs w:val="21"/>
        </w:rPr>
        <w:t>(Hace uso de la voz la diputada Briseida Anabel Magdaleno González, para hablar en asuntos de interés general)</w:t>
      </w:r>
    </w:p>
    <w:p w14:paraId="5716710C" w14:textId="77777777" w:rsidR="00836369" w:rsidRDefault="00836369" w:rsidP="00A65520">
      <w:pPr>
        <w:jc w:val="both"/>
        <w:rPr>
          <w:rFonts w:ascii="Abadi" w:hAnsi="Abadi"/>
          <w:b/>
          <w:bCs/>
          <w:sz w:val="21"/>
          <w:szCs w:val="21"/>
        </w:rPr>
      </w:pPr>
    </w:p>
    <w:p w14:paraId="48F13478" w14:textId="77777777" w:rsidR="00A65520" w:rsidRDefault="00A65520" w:rsidP="00A65520">
      <w:pPr>
        <w:jc w:val="both"/>
        <w:rPr>
          <w:rFonts w:ascii="Abadi" w:hAnsi="Abadi"/>
          <w:b/>
          <w:bCs/>
          <w:sz w:val="21"/>
          <w:szCs w:val="21"/>
        </w:rPr>
      </w:pPr>
      <w:r>
        <w:rPr>
          <w:noProof/>
        </w:rPr>
        <w:drawing>
          <wp:inline distT="0" distB="0" distL="0" distR="0" wp14:anchorId="088F92FB" wp14:editId="6CE67FB5">
            <wp:extent cx="1689516" cy="876300"/>
            <wp:effectExtent l="457200" t="114300" r="120650" b="171450"/>
            <wp:docPr id="7944657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465737" name=""/>
                    <pic:cNvPicPr/>
                  </pic:nvPicPr>
                  <pic:blipFill rotWithShape="1">
                    <a:blip r:embed="rId52"/>
                    <a:srcRect b="7785"/>
                    <a:stretch/>
                  </pic:blipFill>
                  <pic:spPr bwMode="auto">
                    <a:xfrm>
                      <a:off x="0" y="0"/>
                      <a:ext cx="1707805" cy="885786"/>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6876CD36" w14:textId="77777777" w:rsidR="00A65520" w:rsidRDefault="00A65520" w:rsidP="00A65520">
      <w:pPr>
        <w:jc w:val="both"/>
        <w:rPr>
          <w:rFonts w:ascii="Abadi" w:hAnsi="Abadi"/>
          <w:sz w:val="21"/>
          <w:szCs w:val="21"/>
        </w:rPr>
      </w:pPr>
      <w:r>
        <w:rPr>
          <w:rFonts w:ascii="Abadi" w:hAnsi="Abadi"/>
          <w:sz w:val="21"/>
          <w:szCs w:val="21"/>
        </w:rPr>
        <w:t>¡P</w:t>
      </w:r>
      <w:r w:rsidRPr="00204E1C">
        <w:rPr>
          <w:rFonts w:ascii="Abadi" w:hAnsi="Abadi"/>
          <w:sz w:val="21"/>
          <w:szCs w:val="21"/>
        </w:rPr>
        <w:t>erdón</w:t>
      </w:r>
      <w:r>
        <w:rPr>
          <w:rFonts w:ascii="Abadi" w:hAnsi="Abadi"/>
          <w:sz w:val="21"/>
          <w:szCs w:val="21"/>
        </w:rPr>
        <w:t>!</w:t>
      </w:r>
      <w:r w:rsidRPr="00204E1C">
        <w:rPr>
          <w:rFonts w:ascii="Abadi" w:hAnsi="Abadi"/>
          <w:sz w:val="21"/>
          <w:szCs w:val="21"/>
        </w:rPr>
        <w:t xml:space="preserve"> muchas gracias diputada presidenta</w:t>
      </w:r>
      <w:r>
        <w:rPr>
          <w:rFonts w:ascii="Abadi" w:hAnsi="Abadi"/>
          <w:sz w:val="21"/>
          <w:szCs w:val="21"/>
        </w:rPr>
        <w:t>,</w:t>
      </w:r>
      <w:r w:rsidRPr="00204E1C">
        <w:rPr>
          <w:rFonts w:ascii="Abadi" w:hAnsi="Abadi"/>
          <w:sz w:val="21"/>
          <w:szCs w:val="21"/>
        </w:rPr>
        <w:t xml:space="preserve"> saludo con mucho gusto a mi compañera compañeros y todos los medios que siguen todavía aquí</w:t>
      </w:r>
      <w:r>
        <w:rPr>
          <w:rFonts w:ascii="Abadi" w:hAnsi="Abadi"/>
          <w:sz w:val="21"/>
          <w:szCs w:val="21"/>
        </w:rPr>
        <w:t>,</w:t>
      </w:r>
      <w:r w:rsidRPr="00204E1C">
        <w:rPr>
          <w:rFonts w:ascii="Abadi" w:hAnsi="Abadi"/>
          <w:sz w:val="21"/>
          <w:szCs w:val="21"/>
        </w:rPr>
        <w:t xml:space="preserve"> gracias por acompañarnos y ayudarnos a que la ciudadanía tenga conocimiento de todas las actividades y temas que tratamos desde el </w:t>
      </w:r>
      <w:r>
        <w:rPr>
          <w:rFonts w:ascii="Abadi" w:hAnsi="Abadi"/>
          <w:sz w:val="21"/>
          <w:szCs w:val="21"/>
        </w:rPr>
        <w:t>C</w:t>
      </w:r>
      <w:r w:rsidRPr="00204E1C">
        <w:rPr>
          <w:rFonts w:ascii="Abadi" w:hAnsi="Abadi"/>
          <w:sz w:val="21"/>
          <w:szCs w:val="21"/>
        </w:rPr>
        <w:t>ongreso</w:t>
      </w:r>
      <w:r>
        <w:rPr>
          <w:rFonts w:ascii="Abadi" w:hAnsi="Abadi"/>
          <w:sz w:val="21"/>
          <w:szCs w:val="21"/>
        </w:rPr>
        <w:t>.</w:t>
      </w:r>
    </w:p>
    <w:p w14:paraId="60B133AF" w14:textId="77777777" w:rsidR="00836369" w:rsidRDefault="00836369" w:rsidP="00A65520">
      <w:pPr>
        <w:jc w:val="both"/>
        <w:rPr>
          <w:rFonts w:ascii="Abadi" w:hAnsi="Abadi"/>
          <w:sz w:val="21"/>
          <w:szCs w:val="21"/>
        </w:rPr>
      </w:pPr>
    </w:p>
    <w:p w14:paraId="30AB86DB" w14:textId="77777777" w:rsidR="00A65520" w:rsidRDefault="00A65520" w:rsidP="00A65520">
      <w:pPr>
        <w:jc w:val="both"/>
        <w:rPr>
          <w:rFonts w:ascii="Abadi" w:hAnsi="Abadi"/>
          <w:sz w:val="21"/>
          <w:szCs w:val="21"/>
        </w:rPr>
      </w:pPr>
      <w:r>
        <w:rPr>
          <w:rFonts w:ascii="Abadi" w:hAnsi="Abadi"/>
          <w:sz w:val="21"/>
          <w:szCs w:val="21"/>
        </w:rPr>
        <w:t>- La</w:t>
      </w:r>
      <w:r w:rsidRPr="00204E1C">
        <w:rPr>
          <w:rFonts w:ascii="Abadi" w:hAnsi="Abadi"/>
          <w:sz w:val="21"/>
          <w:szCs w:val="21"/>
        </w:rPr>
        <w:t xml:space="preserve"> democracia</w:t>
      </w:r>
      <w:r>
        <w:rPr>
          <w:rFonts w:ascii="Abadi" w:hAnsi="Abadi"/>
          <w:sz w:val="21"/>
          <w:szCs w:val="21"/>
        </w:rPr>
        <w:t>,</w:t>
      </w:r>
      <w:r w:rsidRPr="00204E1C">
        <w:rPr>
          <w:rFonts w:ascii="Abadi" w:hAnsi="Abadi"/>
          <w:sz w:val="21"/>
          <w:szCs w:val="21"/>
        </w:rPr>
        <w:t xml:space="preserve"> no es una simple forma de gobierno o una definición de corte académico</w:t>
      </w:r>
      <w:r>
        <w:rPr>
          <w:rFonts w:ascii="Abadi" w:hAnsi="Abadi"/>
          <w:sz w:val="21"/>
          <w:szCs w:val="21"/>
        </w:rPr>
        <w:t>,</w:t>
      </w:r>
      <w:r w:rsidRPr="00204E1C">
        <w:rPr>
          <w:rFonts w:ascii="Abadi" w:hAnsi="Abadi"/>
          <w:sz w:val="21"/>
          <w:szCs w:val="21"/>
        </w:rPr>
        <w:t xml:space="preserve"> es una forma y estilo de vida</w:t>
      </w:r>
      <w:r>
        <w:rPr>
          <w:rFonts w:ascii="Abadi" w:hAnsi="Abadi"/>
          <w:sz w:val="21"/>
          <w:szCs w:val="21"/>
        </w:rPr>
        <w:t>,</w:t>
      </w:r>
      <w:r w:rsidRPr="00204E1C">
        <w:rPr>
          <w:rFonts w:ascii="Abadi" w:hAnsi="Abadi"/>
          <w:sz w:val="21"/>
          <w:szCs w:val="21"/>
        </w:rPr>
        <w:t xml:space="preserve"> es respetar a la ciudadanía es una esencia de la deliberación de ideas que se deben de consolidar en los órganos de gobierno y que tengan un origen en contiendas con equidad y en base a la ley y en nuestro país en nuestro querido estado Guanajuato y desde inicios de las décadas de los años </w:t>
      </w:r>
      <w:r>
        <w:rPr>
          <w:rFonts w:ascii="Abadi" w:hAnsi="Abadi"/>
          <w:sz w:val="21"/>
          <w:szCs w:val="21"/>
        </w:rPr>
        <w:t xml:space="preserve">90´s </w:t>
      </w:r>
      <w:r w:rsidRPr="00204E1C">
        <w:rPr>
          <w:rFonts w:ascii="Abadi" w:hAnsi="Abadi"/>
          <w:sz w:val="21"/>
          <w:szCs w:val="21"/>
        </w:rPr>
        <w:t xml:space="preserve"> se ha venido trabajando para consolidar las instituciones fuertes y sólidas que cumplan y que permitan cumplir nuestra </w:t>
      </w:r>
      <w:r>
        <w:rPr>
          <w:rFonts w:ascii="Abadi" w:hAnsi="Abadi"/>
          <w:sz w:val="21"/>
          <w:szCs w:val="21"/>
        </w:rPr>
        <w:lastRenderedPageBreak/>
        <w:t>C</w:t>
      </w:r>
      <w:r w:rsidRPr="00204E1C">
        <w:rPr>
          <w:rFonts w:ascii="Abadi" w:hAnsi="Abadi"/>
          <w:sz w:val="21"/>
          <w:szCs w:val="21"/>
        </w:rPr>
        <w:t xml:space="preserve">arta </w:t>
      </w:r>
      <w:r>
        <w:rPr>
          <w:rFonts w:ascii="Abadi" w:hAnsi="Abadi"/>
          <w:sz w:val="21"/>
          <w:szCs w:val="21"/>
        </w:rPr>
        <w:t>M</w:t>
      </w:r>
      <w:r w:rsidRPr="00204E1C">
        <w:rPr>
          <w:rFonts w:ascii="Abadi" w:hAnsi="Abadi"/>
          <w:sz w:val="21"/>
          <w:szCs w:val="21"/>
        </w:rPr>
        <w:t xml:space="preserve">agna y una </w:t>
      </w:r>
      <w:r>
        <w:rPr>
          <w:rFonts w:ascii="Abadi" w:hAnsi="Abadi"/>
          <w:sz w:val="21"/>
          <w:szCs w:val="21"/>
        </w:rPr>
        <w:t>R</w:t>
      </w:r>
      <w:r w:rsidRPr="00204E1C">
        <w:rPr>
          <w:rFonts w:ascii="Abadi" w:hAnsi="Abadi"/>
          <w:sz w:val="21"/>
          <w:szCs w:val="21"/>
        </w:rPr>
        <w:t xml:space="preserve">epública </w:t>
      </w:r>
      <w:r>
        <w:rPr>
          <w:rFonts w:ascii="Abadi" w:hAnsi="Abadi"/>
          <w:sz w:val="21"/>
          <w:szCs w:val="21"/>
        </w:rPr>
        <w:t>D</w:t>
      </w:r>
      <w:r w:rsidRPr="00204E1C">
        <w:rPr>
          <w:rFonts w:ascii="Abadi" w:hAnsi="Abadi"/>
          <w:sz w:val="21"/>
          <w:szCs w:val="21"/>
        </w:rPr>
        <w:t xml:space="preserve">emocrática y </w:t>
      </w:r>
      <w:r>
        <w:rPr>
          <w:rFonts w:ascii="Abadi" w:hAnsi="Abadi"/>
          <w:sz w:val="21"/>
          <w:szCs w:val="21"/>
        </w:rPr>
        <w:t>R</w:t>
      </w:r>
      <w:r w:rsidRPr="00204E1C">
        <w:rPr>
          <w:rFonts w:ascii="Abadi" w:hAnsi="Abadi"/>
          <w:sz w:val="21"/>
          <w:szCs w:val="21"/>
        </w:rPr>
        <w:t>epresentativa</w:t>
      </w:r>
      <w:r>
        <w:rPr>
          <w:rFonts w:ascii="Abadi" w:hAnsi="Abadi"/>
          <w:sz w:val="21"/>
          <w:szCs w:val="21"/>
        </w:rPr>
        <w:t>,</w:t>
      </w:r>
      <w:r w:rsidRPr="00204E1C">
        <w:rPr>
          <w:rFonts w:ascii="Abadi" w:hAnsi="Abadi"/>
          <w:sz w:val="21"/>
          <w:szCs w:val="21"/>
        </w:rPr>
        <w:t xml:space="preserve"> el respeto a las leyes y sobre todo a los límites del poder y también al </w:t>
      </w:r>
      <w:r>
        <w:rPr>
          <w:rFonts w:ascii="Abadi" w:hAnsi="Abadi"/>
          <w:sz w:val="21"/>
          <w:szCs w:val="21"/>
        </w:rPr>
        <w:t>D</w:t>
      </w:r>
      <w:r w:rsidRPr="00204E1C">
        <w:rPr>
          <w:rFonts w:ascii="Abadi" w:hAnsi="Abadi"/>
          <w:sz w:val="21"/>
          <w:szCs w:val="21"/>
        </w:rPr>
        <w:t xml:space="preserve">iálogo </w:t>
      </w:r>
      <w:r>
        <w:rPr>
          <w:rFonts w:ascii="Abadi" w:hAnsi="Abadi"/>
          <w:sz w:val="21"/>
          <w:szCs w:val="21"/>
        </w:rPr>
        <w:t>A</w:t>
      </w:r>
      <w:r w:rsidRPr="00204E1C">
        <w:rPr>
          <w:rFonts w:ascii="Abadi" w:hAnsi="Abadi"/>
          <w:sz w:val="21"/>
          <w:szCs w:val="21"/>
        </w:rPr>
        <w:t>ctivo</w:t>
      </w:r>
      <w:r>
        <w:rPr>
          <w:rFonts w:ascii="Abadi" w:hAnsi="Abadi"/>
          <w:sz w:val="21"/>
          <w:szCs w:val="21"/>
        </w:rPr>
        <w:t>,</w:t>
      </w:r>
      <w:r w:rsidRPr="00204E1C">
        <w:rPr>
          <w:rFonts w:ascii="Abadi" w:hAnsi="Abadi"/>
          <w:sz w:val="21"/>
          <w:szCs w:val="21"/>
        </w:rPr>
        <w:t xml:space="preserve"> han permitido superar diferencias y mantener la gobernanza</w:t>
      </w:r>
      <w:r>
        <w:rPr>
          <w:rFonts w:ascii="Abadi" w:hAnsi="Abadi"/>
          <w:sz w:val="21"/>
          <w:szCs w:val="21"/>
        </w:rPr>
        <w:t>,</w:t>
      </w:r>
      <w:r w:rsidRPr="00204E1C">
        <w:rPr>
          <w:rFonts w:ascii="Abadi" w:hAnsi="Abadi"/>
          <w:sz w:val="21"/>
          <w:szCs w:val="21"/>
        </w:rPr>
        <w:t xml:space="preserve"> desgraciadamente en semanas pasadas hemos sido testigos de bastantes juicios sumarios</w:t>
      </w:r>
      <w:r>
        <w:rPr>
          <w:rFonts w:ascii="Abadi" w:hAnsi="Abadi"/>
          <w:sz w:val="21"/>
          <w:szCs w:val="21"/>
        </w:rPr>
        <w:t>,</w:t>
      </w:r>
      <w:r w:rsidRPr="00204E1C">
        <w:rPr>
          <w:rFonts w:ascii="Abadi" w:hAnsi="Abadi"/>
          <w:sz w:val="21"/>
          <w:szCs w:val="21"/>
        </w:rPr>
        <w:t xml:space="preserve"> dignos de los tiempos de los monárquicos</w:t>
      </w:r>
      <w:r>
        <w:rPr>
          <w:rFonts w:ascii="Abadi" w:hAnsi="Abadi"/>
          <w:sz w:val="21"/>
          <w:szCs w:val="21"/>
        </w:rPr>
        <w:t>,</w:t>
      </w:r>
      <w:r w:rsidRPr="00204E1C">
        <w:rPr>
          <w:rFonts w:ascii="Abadi" w:hAnsi="Abadi"/>
          <w:sz w:val="21"/>
          <w:szCs w:val="21"/>
        </w:rPr>
        <w:t xml:space="preserve"> de los</w:t>
      </w:r>
      <w:r>
        <w:rPr>
          <w:rFonts w:ascii="Abadi" w:hAnsi="Abadi"/>
          <w:sz w:val="21"/>
          <w:szCs w:val="21"/>
        </w:rPr>
        <w:t xml:space="preserve"> </w:t>
      </w:r>
      <w:r w:rsidRPr="00204E1C">
        <w:rPr>
          <w:rFonts w:ascii="Abadi" w:hAnsi="Abadi"/>
          <w:sz w:val="21"/>
          <w:szCs w:val="21"/>
        </w:rPr>
        <w:t>reyes o de los emperadores como lo veíamos en las historias</w:t>
      </w:r>
      <w:r>
        <w:rPr>
          <w:rFonts w:ascii="Abadi" w:hAnsi="Abadi"/>
          <w:sz w:val="21"/>
          <w:szCs w:val="21"/>
        </w:rPr>
        <w:t>,</w:t>
      </w:r>
      <w:r w:rsidRPr="00204E1C">
        <w:rPr>
          <w:rFonts w:ascii="Abadi" w:hAnsi="Abadi"/>
          <w:sz w:val="21"/>
          <w:szCs w:val="21"/>
        </w:rPr>
        <w:t xml:space="preserve"> en las películas pues ahora aquí en México</w:t>
      </w:r>
      <w:r>
        <w:rPr>
          <w:rFonts w:ascii="Abadi" w:hAnsi="Abadi"/>
          <w:sz w:val="21"/>
          <w:szCs w:val="21"/>
        </w:rPr>
        <w:t>,</w:t>
      </w:r>
      <w:r w:rsidRPr="00204E1C">
        <w:rPr>
          <w:rFonts w:ascii="Abadi" w:hAnsi="Abadi"/>
          <w:sz w:val="21"/>
          <w:szCs w:val="21"/>
        </w:rPr>
        <w:t xml:space="preserve"> sí</w:t>
      </w:r>
      <w:r>
        <w:rPr>
          <w:rFonts w:ascii="Abadi" w:hAnsi="Abadi"/>
          <w:sz w:val="21"/>
          <w:szCs w:val="21"/>
        </w:rPr>
        <w:t>,</w:t>
      </w:r>
      <w:r w:rsidRPr="00204E1C">
        <w:rPr>
          <w:rFonts w:ascii="Abadi" w:hAnsi="Abadi"/>
          <w:sz w:val="21"/>
          <w:szCs w:val="21"/>
        </w:rPr>
        <w:t xml:space="preserve"> señores está pasando</w:t>
      </w:r>
      <w:r>
        <w:rPr>
          <w:rFonts w:ascii="Abadi" w:hAnsi="Abadi"/>
          <w:sz w:val="21"/>
          <w:szCs w:val="21"/>
        </w:rPr>
        <w:t>,</w:t>
      </w:r>
      <w:r w:rsidRPr="00204E1C">
        <w:rPr>
          <w:rFonts w:ascii="Abadi" w:hAnsi="Abadi"/>
          <w:sz w:val="21"/>
          <w:szCs w:val="21"/>
        </w:rPr>
        <w:t xml:space="preserve"> hoy vemos cómo han regresado los tribunales de la </w:t>
      </w:r>
      <w:r>
        <w:rPr>
          <w:rFonts w:ascii="Abadi" w:hAnsi="Abadi"/>
          <w:sz w:val="21"/>
          <w:szCs w:val="21"/>
        </w:rPr>
        <w:t xml:space="preserve">inquisición y son ahora e poder purificador, que no permite ninguna disidencia y peor, </w:t>
      </w:r>
      <w:r w:rsidRPr="00204E1C">
        <w:rPr>
          <w:rFonts w:ascii="Abadi" w:hAnsi="Abadi"/>
          <w:sz w:val="21"/>
          <w:szCs w:val="21"/>
        </w:rPr>
        <w:t>tampoco quieren que los señalemos para que cumplan las leyes</w:t>
      </w:r>
      <w:r>
        <w:rPr>
          <w:rFonts w:ascii="Abadi" w:hAnsi="Abadi"/>
          <w:sz w:val="21"/>
          <w:szCs w:val="21"/>
        </w:rPr>
        <w:t>,</w:t>
      </w:r>
      <w:r w:rsidRPr="00204E1C">
        <w:rPr>
          <w:rFonts w:ascii="Abadi" w:hAnsi="Abadi"/>
          <w:sz w:val="21"/>
          <w:szCs w:val="21"/>
        </w:rPr>
        <w:t xml:space="preserve"> hoy</w:t>
      </w:r>
      <w:r>
        <w:rPr>
          <w:rFonts w:ascii="Abadi" w:hAnsi="Abadi"/>
          <w:sz w:val="21"/>
          <w:szCs w:val="21"/>
        </w:rPr>
        <w:t>,</w:t>
      </w:r>
      <w:r w:rsidRPr="00204E1C">
        <w:rPr>
          <w:rFonts w:ascii="Abadi" w:hAnsi="Abadi"/>
          <w:sz w:val="21"/>
          <w:szCs w:val="21"/>
        </w:rPr>
        <w:t xml:space="preserve"> nos preguntamos </w:t>
      </w:r>
      <w:r>
        <w:rPr>
          <w:rFonts w:ascii="Abadi" w:hAnsi="Abadi"/>
          <w:sz w:val="21"/>
          <w:szCs w:val="21"/>
        </w:rPr>
        <w:t>¿</w:t>
      </w:r>
      <w:r w:rsidRPr="00204E1C">
        <w:rPr>
          <w:rFonts w:ascii="Abadi" w:hAnsi="Abadi"/>
          <w:sz w:val="21"/>
          <w:szCs w:val="21"/>
        </w:rPr>
        <w:t>por qué el señor Macuspana</w:t>
      </w:r>
      <w:r>
        <w:rPr>
          <w:rFonts w:ascii="Abadi" w:hAnsi="Abadi"/>
          <w:sz w:val="21"/>
          <w:szCs w:val="21"/>
        </w:rPr>
        <w:t>, desconoce,  el derecho a la intimidad?</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por qué no quiere concluir la ley federal</w:t>
      </w:r>
      <w:r>
        <w:rPr>
          <w:rFonts w:ascii="Abadi" w:hAnsi="Abadi"/>
          <w:sz w:val="21"/>
          <w:szCs w:val="21"/>
        </w:rPr>
        <w:t>?</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por qué no quiere cumplir la ley general sobre los datos personales</w:t>
      </w:r>
      <w:r>
        <w:rPr>
          <w:rFonts w:ascii="Abadi" w:hAnsi="Abadi"/>
          <w:sz w:val="21"/>
          <w:szCs w:val="21"/>
        </w:rPr>
        <w:t>?</w:t>
      </w:r>
      <w:r w:rsidRPr="00204E1C">
        <w:rPr>
          <w:rFonts w:ascii="Abadi" w:hAnsi="Abadi"/>
          <w:sz w:val="21"/>
          <w:szCs w:val="21"/>
        </w:rPr>
        <w:t xml:space="preserve"> y es </w:t>
      </w:r>
      <w:r>
        <w:rPr>
          <w:rFonts w:ascii="Abadi" w:hAnsi="Abadi"/>
          <w:sz w:val="21"/>
          <w:szCs w:val="21"/>
        </w:rPr>
        <w:t>c</w:t>
      </w:r>
      <w:r w:rsidRPr="00204E1C">
        <w:rPr>
          <w:rFonts w:ascii="Abadi" w:hAnsi="Abadi"/>
          <w:sz w:val="21"/>
          <w:szCs w:val="21"/>
        </w:rPr>
        <w:t>laro que no le</w:t>
      </w:r>
      <w:r>
        <w:rPr>
          <w:rFonts w:ascii="Abadi" w:hAnsi="Abadi"/>
          <w:sz w:val="21"/>
          <w:szCs w:val="21"/>
        </w:rPr>
        <w:t>e</w:t>
      </w:r>
      <w:r w:rsidRPr="00204E1C">
        <w:rPr>
          <w:rFonts w:ascii="Abadi" w:hAnsi="Abadi"/>
          <w:sz w:val="21"/>
          <w:szCs w:val="21"/>
        </w:rPr>
        <w:t xml:space="preserve"> y aflora su falta de conocimiento o simplemente prefiere ignorar</w:t>
      </w:r>
      <w:r>
        <w:rPr>
          <w:rFonts w:ascii="Abadi" w:hAnsi="Abadi"/>
          <w:sz w:val="21"/>
          <w:szCs w:val="21"/>
        </w:rPr>
        <w:t>,</w:t>
      </w:r>
      <w:r w:rsidRPr="00204E1C">
        <w:rPr>
          <w:rFonts w:ascii="Abadi" w:hAnsi="Abadi"/>
          <w:sz w:val="21"/>
          <w:szCs w:val="21"/>
        </w:rPr>
        <w:t xml:space="preserve"> como lo ha hecho bastantes ocasiones</w:t>
      </w:r>
      <w:r>
        <w:rPr>
          <w:rFonts w:ascii="Abadi" w:hAnsi="Abadi"/>
          <w:sz w:val="21"/>
          <w:szCs w:val="21"/>
        </w:rPr>
        <w:t>,</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les pregunto</w:t>
      </w:r>
      <w:r>
        <w:rPr>
          <w:rFonts w:ascii="Abadi" w:hAnsi="Abadi"/>
          <w:sz w:val="21"/>
          <w:szCs w:val="21"/>
        </w:rPr>
        <w:t>-</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en dónde quedó el respeto al principio de legalidad constitucional</w:t>
      </w:r>
      <w:r>
        <w:rPr>
          <w:rFonts w:ascii="Abadi" w:hAnsi="Abadi"/>
          <w:sz w:val="21"/>
          <w:szCs w:val="21"/>
        </w:rPr>
        <w:t>?</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porque hacen un juicio sumario usando una discreción</w:t>
      </w:r>
      <w:r>
        <w:rPr>
          <w:rFonts w:ascii="Abadi" w:hAnsi="Abadi"/>
          <w:sz w:val="21"/>
          <w:szCs w:val="21"/>
        </w:rPr>
        <w:t>,</w:t>
      </w:r>
      <w:r w:rsidRPr="00204E1C">
        <w:rPr>
          <w:rFonts w:ascii="Abadi" w:hAnsi="Abadi"/>
          <w:sz w:val="21"/>
          <w:szCs w:val="21"/>
        </w:rPr>
        <w:t xml:space="preserve"> los datos privados de empresas de sus adversarios</w:t>
      </w:r>
      <w:r>
        <w:rPr>
          <w:rFonts w:ascii="Abadi" w:hAnsi="Abadi"/>
          <w:sz w:val="21"/>
          <w:szCs w:val="21"/>
        </w:rPr>
        <w:t>?</w:t>
      </w:r>
      <w:r w:rsidRPr="00204E1C">
        <w:rPr>
          <w:rFonts w:ascii="Abadi" w:hAnsi="Abadi"/>
          <w:sz w:val="21"/>
          <w:szCs w:val="21"/>
        </w:rPr>
        <w:t xml:space="preserve"> </w:t>
      </w:r>
      <w:r>
        <w:rPr>
          <w:rFonts w:ascii="Abadi" w:hAnsi="Abadi"/>
          <w:sz w:val="21"/>
          <w:szCs w:val="21"/>
        </w:rPr>
        <w:t>¿</w:t>
      </w:r>
      <w:r w:rsidRPr="00204E1C">
        <w:rPr>
          <w:rFonts w:ascii="Abadi" w:hAnsi="Abadi"/>
          <w:sz w:val="21"/>
          <w:szCs w:val="21"/>
        </w:rPr>
        <w:t>por qué convertirse en un tribunal inquisidor</w:t>
      </w:r>
      <w:r>
        <w:rPr>
          <w:rFonts w:ascii="Abadi" w:hAnsi="Abadi"/>
          <w:sz w:val="21"/>
          <w:szCs w:val="21"/>
        </w:rPr>
        <w:t>? y si señoras y señores, pareciera broma, quizá pareciera una película de</w:t>
      </w:r>
      <w:r w:rsidRPr="00204E1C">
        <w:rPr>
          <w:rFonts w:ascii="Abadi" w:hAnsi="Abadi"/>
          <w:sz w:val="21"/>
          <w:szCs w:val="21"/>
        </w:rPr>
        <w:t xml:space="preserve"> chiste</w:t>
      </w:r>
      <w:r>
        <w:rPr>
          <w:rFonts w:ascii="Abadi" w:hAnsi="Abadi"/>
          <w:sz w:val="21"/>
          <w:szCs w:val="21"/>
        </w:rPr>
        <w:t>,</w:t>
      </w:r>
      <w:r w:rsidRPr="00204E1C">
        <w:rPr>
          <w:rFonts w:ascii="Abadi" w:hAnsi="Abadi"/>
          <w:sz w:val="21"/>
          <w:szCs w:val="21"/>
        </w:rPr>
        <w:t xml:space="preserve"> pero no</w:t>
      </w:r>
      <w:r>
        <w:rPr>
          <w:rFonts w:ascii="Abadi" w:hAnsi="Abadi"/>
          <w:sz w:val="21"/>
          <w:szCs w:val="21"/>
        </w:rPr>
        <w:t>,</w:t>
      </w:r>
      <w:r w:rsidRPr="00204E1C">
        <w:rPr>
          <w:rFonts w:ascii="Abadi" w:hAnsi="Abadi"/>
          <w:sz w:val="21"/>
          <w:szCs w:val="21"/>
        </w:rPr>
        <w:t xml:space="preserve"> todas las mañanas</w:t>
      </w:r>
      <w:r>
        <w:rPr>
          <w:rFonts w:ascii="Abadi" w:hAnsi="Abadi"/>
          <w:sz w:val="21"/>
          <w:szCs w:val="21"/>
        </w:rPr>
        <w:t>,</w:t>
      </w:r>
      <w:r w:rsidRPr="00204E1C">
        <w:rPr>
          <w:rFonts w:ascii="Abadi" w:hAnsi="Abadi"/>
          <w:sz w:val="21"/>
          <w:szCs w:val="21"/>
        </w:rPr>
        <w:t xml:space="preserve"> tal cual vemos un espectáculo que viola las leyes fiscales</w:t>
      </w:r>
      <w:r>
        <w:rPr>
          <w:rFonts w:ascii="Abadi" w:hAnsi="Abadi"/>
          <w:sz w:val="21"/>
          <w:szCs w:val="21"/>
        </w:rPr>
        <w:t>,</w:t>
      </w:r>
      <w:r w:rsidRPr="00204E1C">
        <w:rPr>
          <w:rFonts w:ascii="Abadi" w:hAnsi="Abadi"/>
          <w:sz w:val="21"/>
          <w:szCs w:val="21"/>
        </w:rPr>
        <w:t xml:space="preserve"> que viola el debido proceso y que también viola los derechos humanos a la intimidad y créanme que es lamentable que una persona y más una mujer</w:t>
      </w:r>
      <w:r>
        <w:rPr>
          <w:rFonts w:ascii="Abadi" w:hAnsi="Abadi"/>
          <w:sz w:val="21"/>
          <w:szCs w:val="21"/>
        </w:rPr>
        <w:t>,</w:t>
      </w:r>
      <w:r w:rsidRPr="00204E1C">
        <w:rPr>
          <w:rFonts w:ascii="Abadi" w:hAnsi="Abadi"/>
          <w:sz w:val="21"/>
          <w:szCs w:val="21"/>
        </w:rPr>
        <w:t xml:space="preserve"> sea víctima de un juicio mañanero</w:t>
      </w:r>
      <w:r>
        <w:rPr>
          <w:rFonts w:ascii="Abadi" w:hAnsi="Abadi"/>
          <w:sz w:val="21"/>
          <w:szCs w:val="21"/>
        </w:rPr>
        <w:t>,</w:t>
      </w:r>
      <w:r w:rsidRPr="00204E1C">
        <w:rPr>
          <w:rFonts w:ascii="Abadi" w:hAnsi="Abadi"/>
          <w:sz w:val="21"/>
          <w:szCs w:val="21"/>
        </w:rPr>
        <w:t xml:space="preserve"> en donde solamente la voz de </w:t>
      </w:r>
      <w:r>
        <w:rPr>
          <w:rFonts w:ascii="Abadi" w:hAnsi="Abadi"/>
          <w:sz w:val="21"/>
          <w:szCs w:val="21"/>
        </w:rPr>
        <w:t>M</w:t>
      </w:r>
      <w:r w:rsidRPr="00204E1C">
        <w:rPr>
          <w:rFonts w:ascii="Abadi" w:hAnsi="Abadi"/>
          <w:sz w:val="21"/>
          <w:szCs w:val="21"/>
        </w:rPr>
        <w:t xml:space="preserve">acuspana o del </w:t>
      </w:r>
      <w:r>
        <w:rPr>
          <w:rFonts w:ascii="Abadi" w:hAnsi="Abadi"/>
          <w:sz w:val="21"/>
          <w:szCs w:val="21"/>
        </w:rPr>
        <w:t>R</w:t>
      </w:r>
      <w:r w:rsidRPr="00204E1C">
        <w:rPr>
          <w:rFonts w:ascii="Abadi" w:hAnsi="Abadi"/>
          <w:sz w:val="21"/>
          <w:szCs w:val="21"/>
        </w:rPr>
        <w:t xml:space="preserve">ey o del </w:t>
      </w:r>
      <w:r>
        <w:rPr>
          <w:rFonts w:ascii="Abadi" w:hAnsi="Abadi"/>
          <w:sz w:val="21"/>
          <w:szCs w:val="21"/>
        </w:rPr>
        <w:t>E</w:t>
      </w:r>
      <w:r w:rsidRPr="00204E1C">
        <w:rPr>
          <w:rFonts w:ascii="Abadi" w:hAnsi="Abadi"/>
          <w:sz w:val="21"/>
          <w:szCs w:val="21"/>
        </w:rPr>
        <w:t>mperador</w:t>
      </w:r>
      <w:r>
        <w:rPr>
          <w:rFonts w:ascii="Abadi" w:hAnsi="Abadi"/>
          <w:sz w:val="21"/>
          <w:szCs w:val="21"/>
        </w:rPr>
        <w:t>,</w:t>
      </w:r>
      <w:r w:rsidRPr="00204E1C">
        <w:rPr>
          <w:rFonts w:ascii="Abadi" w:hAnsi="Abadi"/>
          <w:sz w:val="21"/>
          <w:szCs w:val="21"/>
        </w:rPr>
        <w:t xml:space="preserve"> se escucha y todos obedecen</w:t>
      </w:r>
      <w:r>
        <w:rPr>
          <w:rFonts w:ascii="Abadi" w:hAnsi="Abadi"/>
          <w:sz w:val="21"/>
          <w:szCs w:val="21"/>
        </w:rPr>
        <w:t>,</w:t>
      </w:r>
      <w:r w:rsidRPr="00204E1C">
        <w:rPr>
          <w:rFonts w:ascii="Abadi" w:hAnsi="Abadi"/>
          <w:sz w:val="21"/>
          <w:szCs w:val="21"/>
        </w:rPr>
        <w:t xml:space="preserve"> porque con estos hechos</w:t>
      </w:r>
      <w:r>
        <w:rPr>
          <w:rFonts w:ascii="Abadi" w:hAnsi="Abadi"/>
          <w:sz w:val="21"/>
          <w:szCs w:val="21"/>
        </w:rPr>
        <w:t>,</w:t>
      </w:r>
      <w:r w:rsidRPr="00204E1C">
        <w:rPr>
          <w:rFonts w:ascii="Abadi" w:hAnsi="Abadi"/>
          <w:sz w:val="21"/>
          <w:szCs w:val="21"/>
        </w:rPr>
        <w:t xml:space="preserve"> ahora entendemos el odio y la lucha en contra de la autonomía que representa los poderes y los organismos que la propia constitución establece para regular el poder y brindar legalidad a los ciudadanos</w:t>
      </w:r>
      <w:r>
        <w:rPr>
          <w:rFonts w:ascii="Abadi" w:hAnsi="Abadi"/>
          <w:sz w:val="21"/>
          <w:szCs w:val="21"/>
        </w:rPr>
        <w:t>,</w:t>
      </w:r>
      <w:r w:rsidRPr="00204E1C">
        <w:rPr>
          <w:rFonts w:ascii="Abadi" w:hAnsi="Abadi"/>
          <w:sz w:val="21"/>
          <w:szCs w:val="21"/>
        </w:rPr>
        <w:t xml:space="preserve"> palabras como la autonomía</w:t>
      </w:r>
      <w:r>
        <w:rPr>
          <w:rFonts w:ascii="Abadi" w:hAnsi="Abadi"/>
          <w:sz w:val="21"/>
          <w:szCs w:val="21"/>
        </w:rPr>
        <w:t>,</w:t>
      </w:r>
      <w:r w:rsidRPr="00204E1C">
        <w:rPr>
          <w:rFonts w:ascii="Abadi" w:hAnsi="Abadi"/>
          <w:sz w:val="21"/>
          <w:szCs w:val="21"/>
        </w:rPr>
        <w:t xml:space="preserve"> derechos humanos</w:t>
      </w:r>
      <w:r>
        <w:rPr>
          <w:rFonts w:ascii="Abadi" w:hAnsi="Abadi"/>
          <w:sz w:val="21"/>
          <w:szCs w:val="21"/>
        </w:rPr>
        <w:t>,</w:t>
      </w:r>
      <w:r w:rsidRPr="00204E1C">
        <w:rPr>
          <w:rFonts w:ascii="Abadi" w:hAnsi="Abadi"/>
          <w:sz w:val="21"/>
          <w:szCs w:val="21"/>
        </w:rPr>
        <w:t xml:space="preserve"> parece que son aborrecidas de nuestro </w:t>
      </w:r>
      <w:r>
        <w:rPr>
          <w:rFonts w:ascii="Abadi" w:hAnsi="Abadi"/>
          <w:sz w:val="21"/>
          <w:szCs w:val="21"/>
        </w:rPr>
        <w:t>R</w:t>
      </w:r>
      <w:r w:rsidRPr="00204E1C">
        <w:rPr>
          <w:rFonts w:ascii="Abadi" w:hAnsi="Abadi"/>
          <w:sz w:val="21"/>
          <w:szCs w:val="21"/>
        </w:rPr>
        <w:t xml:space="preserve">ey y peor cuando se trata de instituciones como el </w:t>
      </w:r>
      <w:r>
        <w:rPr>
          <w:rFonts w:ascii="Abadi" w:hAnsi="Abadi"/>
          <w:sz w:val="21"/>
          <w:szCs w:val="21"/>
        </w:rPr>
        <w:t>(INAI)</w:t>
      </w:r>
      <w:r w:rsidRPr="00204E1C">
        <w:rPr>
          <w:rFonts w:ascii="Abadi" w:hAnsi="Abadi"/>
          <w:sz w:val="21"/>
          <w:szCs w:val="21"/>
        </w:rPr>
        <w:t xml:space="preserve"> o peor cuando se dirige a la </w:t>
      </w:r>
      <w:r>
        <w:rPr>
          <w:rFonts w:ascii="Abadi" w:hAnsi="Abadi"/>
          <w:sz w:val="21"/>
          <w:szCs w:val="21"/>
        </w:rPr>
        <w:t>S</w:t>
      </w:r>
      <w:r w:rsidRPr="00204E1C">
        <w:rPr>
          <w:rFonts w:ascii="Abadi" w:hAnsi="Abadi"/>
          <w:sz w:val="21"/>
          <w:szCs w:val="21"/>
        </w:rPr>
        <w:t xml:space="preserve">uprema </w:t>
      </w:r>
      <w:r>
        <w:rPr>
          <w:rFonts w:ascii="Abadi" w:hAnsi="Abadi"/>
          <w:sz w:val="21"/>
          <w:szCs w:val="21"/>
        </w:rPr>
        <w:t>C</w:t>
      </w:r>
      <w:r w:rsidRPr="00204E1C">
        <w:rPr>
          <w:rFonts w:ascii="Abadi" w:hAnsi="Abadi"/>
          <w:sz w:val="21"/>
          <w:szCs w:val="21"/>
        </w:rPr>
        <w:t xml:space="preserve">orte de </w:t>
      </w:r>
      <w:r>
        <w:rPr>
          <w:rFonts w:ascii="Abadi" w:hAnsi="Abadi"/>
          <w:sz w:val="21"/>
          <w:szCs w:val="21"/>
        </w:rPr>
        <w:t>J</w:t>
      </w:r>
      <w:r w:rsidRPr="00204E1C">
        <w:rPr>
          <w:rFonts w:ascii="Abadi" w:hAnsi="Abadi"/>
          <w:sz w:val="21"/>
          <w:szCs w:val="21"/>
        </w:rPr>
        <w:t xml:space="preserve">usticia de la </w:t>
      </w:r>
      <w:r>
        <w:rPr>
          <w:rFonts w:ascii="Abadi" w:hAnsi="Abadi"/>
          <w:sz w:val="21"/>
          <w:szCs w:val="21"/>
        </w:rPr>
        <w:t>N</w:t>
      </w:r>
      <w:r w:rsidRPr="00204E1C">
        <w:rPr>
          <w:rFonts w:ascii="Abadi" w:hAnsi="Abadi"/>
          <w:sz w:val="21"/>
          <w:szCs w:val="21"/>
        </w:rPr>
        <w:t>ación</w:t>
      </w:r>
      <w:r>
        <w:rPr>
          <w:rFonts w:ascii="Abadi" w:hAnsi="Abadi"/>
          <w:sz w:val="21"/>
          <w:szCs w:val="21"/>
        </w:rPr>
        <w:t>,</w:t>
      </w:r>
      <w:r w:rsidRPr="00204E1C">
        <w:rPr>
          <w:rFonts w:ascii="Abadi" w:hAnsi="Abadi"/>
          <w:sz w:val="21"/>
          <w:szCs w:val="21"/>
        </w:rPr>
        <w:t xml:space="preserve"> como </w:t>
      </w:r>
      <w:r>
        <w:rPr>
          <w:rFonts w:ascii="Abadi" w:hAnsi="Abadi"/>
          <w:sz w:val="21"/>
          <w:szCs w:val="21"/>
        </w:rPr>
        <w:t>S</w:t>
      </w:r>
      <w:r w:rsidRPr="00204E1C">
        <w:rPr>
          <w:rFonts w:ascii="Abadi" w:hAnsi="Abadi"/>
          <w:sz w:val="21"/>
          <w:szCs w:val="21"/>
        </w:rPr>
        <w:t>uprem</w:t>
      </w:r>
      <w:r>
        <w:rPr>
          <w:rFonts w:ascii="Abadi" w:hAnsi="Abadi"/>
          <w:sz w:val="21"/>
          <w:szCs w:val="21"/>
        </w:rPr>
        <w:t>o</w:t>
      </w:r>
      <w:r w:rsidRPr="00204E1C">
        <w:rPr>
          <w:rFonts w:ascii="Abadi" w:hAnsi="Abadi"/>
          <w:sz w:val="21"/>
          <w:szCs w:val="21"/>
        </w:rPr>
        <w:t xml:space="preserve"> </w:t>
      </w:r>
      <w:r>
        <w:rPr>
          <w:rFonts w:ascii="Abadi" w:hAnsi="Abadi"/>
          <w:sz w:val="21"/>
          <w:szCs w:val="21"/>
        </w:rPr>
        <w:t>P</w:t>
      </w:r>
      <w:r w:rsidRPr="00204E1C">
        <w:rPr>
          <w:rFonts w:ascii="Abadi" w:hAnsi="Abadi"/>
          <w:sz w:val="21"/>
          <w:szCs w:val="21"/>
        </w:rPr>
        <w:t xml:space="preserve">oder </w:t>
      </w:r>
      <w:r>
        <w:rPr>
          <w:rFonts w:ascii="Abadi" w:hAnsi="Abadi"/>
          <w:sz w:val="21"/>
          <w:szCs w:val="21"/>
        </w:rPr>
        <w:t>C</w:t>
      </w:r>
      <w:r w:rsidRPr="00204E1C">
        <w:rPr>
          <w:rFonts w:ascii="Abadi" w:hAnsi="Abadi"/>
          <w:sz w:val="21"/>
          <w:szCs w:val="21"/>
        </w:rPr>
        <w:t>onservador</w:t>
      </w:r>
      <w:r>
        <w:rPr>
          <w:rFonts w:ascii="Abadi" w:hAnsi="Abadi"/>
          <w:sz w:val="21"/>
          <w:szCs w:val="21"/>
        </w:rPr>
        <w:t>,</w:t>
      </w:r>
      <w:r w:rsidRPr="00204E1C">
        <w:rPr>
          <w:rFonts w:ascii="Abadi" w:hAnsi="Abadi"/>
          <w:sz w:val="21"/>
          <w:szCs w:val="21"/>
        </w:rPr>
        <w:t xml:space="preserve"> denostaciones todas ellas para mujeres y sí</w:t>
      </w:r>
      <w:r>
        <w:rPr>
          <w:rFonts w:ascii="Abadi" w:hAnsi="Abadi"/>
          <w:sz w:val="21"/>
          <w:szCs w:val="21"/>
        </w:rPr>
        <w:t>,</w:t>
      </w:r>
      <w:r w:rsidRPr="00204E1C">
        <w:rPr>
          <w:rFonts w:ascii="Abadi" w:hAnsi="Abadi"/>
          <w:sz w:val="21"/>
          <w:szCs w:val="21"/>
        </w:rPr>
        <w:t xml:space="preserve"> es evidente su misoginia</w:t>
      </w:r>
      <w:r>
        <w:rPr>
          <w:rFonts w:ascii="Abadi" w:hAnsi="Abadi"/>
          <w:sz w:val="21"/>
          <w:szCs w:val="21"/>
        </w:rPr>
        <w:t>,</w:t>
      </w:r>
      <w:r w:rsidRPr="00204E1C">
        <w:rPr>
          <w:rFonts w:ascii="Abadi" w:hAnsi="Abadi"/>
          <w:sz w:val="21"/>
          <w:szCs w:val="21"/>
        </w:rPr>
        <w:t xml:space="preserve"> ejerciendo el poder</w:t>
      </w:r>
      <w:r>
        <w:rPr>
          <w:rFonts w:ascii="Abadi" w:hAnsi="Abadi"/>
          <w:sz w:val="21"/>
          <w:szCs w:val="21"/>
        </w:rPr>
        <w:t>,</w:t>
      </w:r>
      <w:r w:rsidRPr="00204E1C">
        <w:rPr>
          <w:rFonts w:ascii="Abadi" w:hAnsi="Abadi"/>
          <w:sz w:val="21"/>
          <w:szCs w:val="21"/>
        </w:rPr>
        <w:t xml:space="preserve"> porque estas mujeres valientes se oponen a sus intereses partidistas</w:t>
      </w:r>
      <w:r>
        <w:rPr>
          <w:rFonts w:ascii="Abadi" w:hAnsi="Abadi"/>
          <w:sz w:val="21"/>
          <w:szCs w:val="21"/>
        </w:rPr>
        <w:t>,</w:t>
      </w:r>
      <w:r w:rsidRPr="00204E1C">
        <w:rPr>
          <w:rFonts w:ascii="Abadi" w:hAnsi="Abadi"/>
          <w:sz w:val="21"/>
          <w:szCs w:val="21"/>
        </w:rPr>
        <w:t xml:space="preserve"> hoy es </w:t>
      </w:r>
      <w:r>
        <w:rPr>
          <w:rFonts w:ascii="Abadi" w:hAnsi="Abadi"/>
          <w:sz w:val="21"/>
          <w:szCs w:val="21"/>
        </w:rPr>
        <w:t>Xóchilt,</w:t>
      </w:r>
      <w:r w:rsidRPr="00204E1C">
        <w:rPr>
          <w:rFonts w:ascii="Abadi" w:hAnsi="Abadi"/>
          <w:sz w:val="21"/>
          <w:szCs w:val="21"/>
        </w:rPr>
        <w:t xml:space="preserve"> ayer fue la </w:t>
      </w:r>
      <w:r>
        <w:rPr>
          <w:rFonts w:ascii="Abadi" w:hAnsi="Abadi"/>
          <w:sz w:val="21"/>
          <w:szCs w:val="21"/>
        </w:rPr>
        <w:t>M</w:t>
      </w:r>
      <w:r w:rsidRPr="00204E1C">
        <w:rPr>
          <w:rFonts w:ascii="Abadi" w:hAnsi="Abadi"/>
          <w:sz w:val="21"/>
          <w:szCs w:val="21"/>
        </w:rPr>
        <w:t xml:space="preserve">inistra </w:t>
      </w:r>
      <w:r>
        <w:rPr>
          <w:rFonts w:ascii="Abadi" w:hAnsi="Abadi"/>
          <w:sz w:val="21"/>
          <w:szCs w:val="21"/>
        </w:rPr>
        <w:t>P</w:t>
      </w:r>
      <w:r w:rsidRPr="00204E1C">
        <w:rPr>
          <w:rFonts w:ascii="Abadi" w:hAnsi="Abadi"/>
          <w:sz w:val="21"/>
          <w:szCs w:val="21"/>
        </w:rPr>
        <w:t>iña</w:t>
      </w:r>
      <w:r>
        <w:rPr>
          <w:rFonts w:ascii="Abadi" w:hAnsi="Abadi"/>
          <w:sz w:val="21"/>
          <w:szCs w:val="21"/>
        </w:rPr>
        <w:t>,</w:t>
      </w:r>
      <w:r w:rsidRPr="00204E1C">
        <w:rPr>
          <w:rFonts w:ascii="Abadi" w:hAnsi="Abadi"/>
          <w:sz w:val="21"/>
          <w:szCs w:val="21"/>
        </w:rPr>
        <w:t xml:space="preserve"> que recuerden que </w:t>
      </w:r>
      <w:r w:rsidRPr="00204E1C">
        <w:rPr>
          <w:rFonts w:ascii="Abadi" w:hAnsi="Abadi"/>
          <w:sz w:val="21"/>
          <w:szCs w:val="21"/>
        </w:rPr>
        <w:t xml:space="preserve">nuestro </w:t>
      </w:r>
      <w:r>
        <w:rPr>
          <w:rFonts w:ascii="Abadi" w:hAnsi="Abadi"/>
          <w:sz w:val="21"/>
          <w:szCs w:val="21"/>
        </w:rPr>
        <w:t>R</w:t>
      </w:r>
      <w:r w:rsidRPr="00204E1C">
        <w:rPr>
          <w:rFonts w:ascii="Abadi" w:hAnsi="Abadi"/>
          <w:sz w:val="21"/>
          <w:szCs w:val="21"/>
        </w:rPr>
        <w:t>ey</w:t>
      </w:r>
      <w:r>
        <w:rPr>
          <w:rFonts w:ascii="Abadi" w:hAnsi="Abadi"/>
          <w:sz w:val="21"/>
          <w:szCs w:val="21"/>
        </w:rPr>
        <w:t>,</w:t>
      </w:r>
      <w:r w:rsidRPr="00204E1C">
        <w:rPr>
          <w:rFonts w:ascii="Abadi" w:hAnsi="Abadi"/>
          <w:sz w:val="21"/>
          <w:szCs w:val="21"/>
        </w:rPr>
        <w:t xml:space="preserve"> promovió la quema de su figura en la plaza</w:t>
      </w:r>
      <w:r>
        <w:rPr>
          <w:rFonts w:ascii="Abadi" w:hAnsi="Abadi"/>
          <w:sz w:val="21"/>
          <w:szCs w:val="21"/>
        </w:rPr>
        <w:t xml:space="preserve"> </w:t>
      </w:r>
      <w:r w:rsidRPr="00204E1C">
        <w:rPr>
          <w:rFonts w:ascii="Abadi" w:hAnsi="Abadi"/>
          <w:sz w:val="21"/>
          <w:szCs w:val="21"/>
        </w:rPr>
        <w:t>pública enlazando el hecho de actuar de la inquisición como si</w:t>
      </w:r>
      <w:r>
        <w:rPr>
          <w:rFonts w:ascii="Abadi" w:hAnsi="Abadi"/>
          <w:sz w:val="21"/>
          <w:szCs w:val="21"/>
        </w:rPr>
        <w:t xml:space="preserve"> </w:t>
      </w:r>
      <w:r w:rsidRPr="00204E1C">
        <w:rPr>
          <w:rFonts w:ascii="Abadi" w:hAnsi="Abadi"/>
          <w:sz w:val="21"/>
          <w:szCs w:val="21"/>
        </w:rPr>
        <w:t>fuera una película</w:t>
      </w:r>
      <w:r>
        <w:rPr>
          <w:rFonts w:ascii="Abadi" w:hAnsi="Abadi"/>
          <w:sz w:val="21"/>
          <w:szCs w:val="21"/>
        </w:rPr>
        <w:t>,</w:t>
      </w:r>
      <w:r w:rsidRPr="00204E1C">
        <w:rPr>
          <w:rFonts w:ascii="Abadi" w:hAnsi="Abadi"/>
          <w:sz w:val="21"/>
          <w:szCs w:val="21"/>
        </w:rPr>
        <w:t xml:space="preserve"> pero en realidad</w:t>
      </w:r>
      <w:r>
        <w:rPr>
          <w:rFonts w:ascii="Abadi" w:hAnsi="Abadi"/>
          <w:sz w:val="21"/>
          <w:szCs w:val="21"/>
        </w:rPr>
        <w:t>,</w:t>
      </w:r>
      <w:r w:rsidRPr="00204E1C">
        <w:rPr>
          <w:rFonts w:ascii="Abadi" w:hAnsi="Abadi"/>
          <w:sz w:val="21"/>
          <w:szCs w:val="21"/>
        </w:rPr>
        <w:t xml:space="preserve"> ahora una dicotomía y falsa austeridad busca acabar con todo lo que los ciudadanos han construido con todo lo que tú todos hemos construido</w:t>
      </w:r>
      <w:r>
        <w:rPr>
          <w:rFonts w:ascii="Abadi" w:hAnsi="Abadi"/>
          <w:sz w:val="21"/>
          <w:szCs w:val="21"/>
        </w:rPr>
        <w:t>,</w:t>
      </w:r>
      <w:r w:rsidRPr="00204E1C">
        <w:rPr>
          <w:rFonts w:ascii="Abadi" w:hAnsi="Abadi"/>
          <w:sz w:val="21"/>
          <w:szCs w:val="21"/>
        </w:rPr>
        <w:t xml:space="preserve"> porque ahora quien parece que manda es el funcionario al que se le cayó el sistema</w:t>
      </w:r>
      <w:r>
        <w:rPr>
          <w:rFonts w:ascii="Abadi" w:hAnsi="Abadi"/>
          <w:sz w:val="21"/>
          <w:szCs w:val="21"/>
        </w:rPr>
        <w:t>,</w:t>
      </w:r>
      <w:r w:rsidRPr="00204E1C">
        <w:rPr>
          <w:rFonts w:ascii="Abadi" w:hAnsi="Abadi"/>
          <w:sz w:val="21"/>
          <w:szCs w:val="21"/>
        </w:rPr>
        <w:t xml:space="preserve"> sí al que se le cayó el sistema</w:t>
      </w:r>
      <w:r>
        <w:rPr>
          <w:rFonts w:ascii="Abadi" w:hAnsi="Abadi"/>
          <w:sz w:val="21"/>
          <w:szCs w:val="21"/>
        </w:rPr>
        <w:t>,</w:t>
      </w:r>
      <w:r w:rsidRPr="00204E1C">
        <w:rPr>
          <w:rFonts w:ascii="Abadi" w:hAnsi="Abadi"/>
          <w:sz w:val="21"/>
          <w:szCs w:val="21"/>
        </w:rPr>
        <w:t xml:space="preserve"> recuerdan a finales de 1988 no porque al tribunal purificador del señor de </w:t>
      </w:r>
      <w:r>
        <w:rPr>
          <w:rFonts w:ascii="Abadi" w:hAnsi="Abadi"/>
          <w:sz w:val="21"/>
          <w:szCs w:val="21"/>
        </w:rPr>
        <w:t>M</w:t>
      </w:r>
      <w:r w:rsidRPr="00204E1C">
        <w:rPr>
          <w:rFonts w:ascii="Abadi" w:hAnsi="Abadi"/>
          <w:sz w:val="21"/>
          <w:szCs w:val="21"/>
        </w:rPr>
        <w:t xml:space="preserve">acuspana le interesa violar la </w:t>
      </w:r>
      <w:r>
        <w:rPr>
          <w:rFonts w:ascii="Abadi" w:hAnsi="Abadi"/>
          <w:sz w:val="21"/>
          <w:szCs w:val="21"/>
        </w:rPr>
        <w:t>L</w:t>
      </w:r>
      <w:r w:rsidRPr="00204E1C">
        <w:rPr>
          <w:rFonts w:ascii="Abadi" w:hAnsi="Abadi"/>
          <w:sz w:val="21"/>
          <w:szCs w:val="21"/>
        </w:rPr>
        <w:t xml:space="preserve">ey del </w:t>
      </w:r>
      <w:r>
        <w:rPr>
          <w:rFonts w:ascii="Abadi" w:hAnsi="Abadi"/>
          <w:sz w:val="21"/>
          <w:szCs w:val="21"/>
        </w:rPr>
        <w:t>S</w:t>
      </w:r>
      <w:r w:rsidRPr="00204E1C">
        <w:rPr>
          <w:rFonts w:ascii="Abadi" w:hAnsi="Abadi"/>
          <w:sz w:val="21"/>
          <w:szCs w:val="21"/>
        </w:rPr>
        <w:t xml:space="preserve">ecreto </w:t>
      </w:r>
      <w:r>
        <w:rPr>
          <w:rFonts w:ascii="Abadi" w:hAnsi="Abadi"/>
          <w:sz w:val="21"/>
          <w:szCs w:val="21"/>
        </w:rPr>
        <w:t>F</w:t>
      </w:r>
      <w:r w:rsidRPr="00204E1C">
        <w:rPr>
          <w:rFonts w:ascii="Abadi" w:hAnsi="Abadi"/>
          <w:sz w:val="21"/>
          <w:szCs w:val="21"/>
        </w:rPr>
        <w:t xml:space="preserve">iscal </w:t>
      </w:r>
      <w:r>
        <w:rPr>
          <w:rFonts w:ascii="Abadi" w:hAnsi="Abadi"/>
          <w:sz w:val="21"/>
          <w:szCs w:val="21"/>
        </w:rPr>
        <w:t>B</w:t>
      </w:r>
      <w:r w:rsidRPr="00204E1C">
        <w:rPr>
          <w:rFonts w:ascii="Abadi" w:hAnsi="Abadi"/>
          <w:sz w:val="21"/>
          <w:szCs w:val="21"/>
        </w:rPr>
        <w:t>ancario</w:t>
      </w:r>
      <w:r>
        <w:rPr>
          <w:rFonts w:ascii="Abadi" w:hAnsi="Abadi"/>
          <w:sz w:val="21"/>
          <w:szCs w:val="21"/>
        </w:rPr>
        <w:t>,</w:t>
      </w:r>
      <w:r w:rsidRPr="00204E1C">
        <w:rPr>
          <w:rFonts w:ascii="Abadi" w:hAnsi="Abadi"/>
          <w:sz w:val="21"/>
          <w:szCs w:val="21"/>
        </w:rPr>
        <w:t xml:space="preserve"> atacar con todo lo que tiene a sus opositores</w:t>
      </w:r>
      <w:r>
        <w:rPr>
          <w:rFonts w:ascii="Abadi" w:hAnsi="Abadi"/>
          <w:sz w:val="21"/>
          <w:szCs w:val="21"/>
        </w:rPr>
        <w:t>,</w:t>
      </w:r>
      <w:r w:rsidRPr="00204E1C">
        <w:rPr>
          <w:rFonts w:ascii="Abadi" w:hAnsi="Abadi"/>
          <w:sz w:val="21"/>
          <w:szCs w:val="21"/>
        </w:rPr>
        <w:t xml:space="preserve"> solo demuestra la incongruencia de cuando sus antiguos compañeros luchaban por la democracia y la equidad en la contienda</w:t>
      </w:r>
      <w:r>
        <w:rPr>
          <w:rFonts w:ascii="Abadi" w:hAnsi="Abadi"/>
          <w:sz w:val="21"/>
          <w:szCs w:val="21"/>
        </w:rPr>
        <w:t>,</w:t>
      </w:r>
      <w:r w:rsidRPr="00204E1C">
        <w:rPr>
          <w:rFonts w:ascii="Abadi" w:hAnsi="Abadi"/>
          <w:sz w:val="21"/>
          <w:szCs w:val="21"/>
        </w:rPr>
        <w:t xml:space="preserve"> en la contienda recuerdan</w:t>
      </w:r>
      <w:r>
        <w:rPr>
          <w:rFonts w:ascii="Abadi" w:hAnsi="Abadi"/>
          <w:sz w:val="21"/>
          <w:szCs w:val="21"/>
        </w:rPr>
        <w:t>,</w:t>
      </w:r>
      <w:r w:rsidRPr="00204E1C">
        <w:rPr>
          <w:rFonts w:ascii="Abadi" w:hAnsi="Abadi"/>
          <w:sz w:val="21"/>
          <w:szCs w:val="21"/>
        </w:rPr>
        <w:t xml:space="preserve"> ahora en el poder</w:t>
      </w:r>
      <w:r>
        <w:rPr>
          <w:rFonts w:ascii="Abadi" w:hAnsi="Abadi"/>
          <w:sz w:val="21"/>
          <w:szCs w:val="21"/>
        </w:rPr>
        <w:t>,</w:t>
      </w:r>
      <w:r w:rsidRPr="00204E1C">
        <w:rPr>
          <w:rFonts w:ascii="Abadi" w:hAnsi="Abadi"/>
          <w:sz w:val="21"/>
          <w:szCs w:val="21"/>
        </w:rPr>
        <w:t xml:space="preserve"> se les han olvidado las banderas que traían defendiendo en los años noventas</w:t>
      </w:r>
      <w:r>
        <w:rPr>
          <w:rFonts w:ascii="Abadi" w:hAnsi="Abadi"/>
          <w:sz w:val="21"/>
          <w:szCs w:val="21"/>
        </w:rPr>
        <w:t>,</w:t>
      </w:r>
      <w:r w:rsidRPr="00204E1C">
        <w:rPr>
          <w:rFonts w:ascii="Abadi" w:hAnsi="Abadi"/>
          <w:sz w:val="21"/>
          <w:szCs w:val="21"/>
        </w:rPr>
        <w:t xml:space="preserve"> se les han olvidado</w:t>
      </w:r>
      <w:r>
        <w:rPr>
          <w:rFonts w:ascii="Abadi" w:hAnsi="Abadi"/>
          <w:sz w:val="21"/>
          <w:szCs w:val="21"/>
        </w:rPr>
        <w:t>,</w:t>
      </w:r>
      <w:r w:rsidRPr="00204E1C">
        <w:rPr>
          <w:rFonts w:ascii="Abadi" w:hAnsi="Abadi"/>
          <w:sz w:val="21"/>
          <w:szCs w:val="21"/>
        </w:rPr>
        <w:t xml:space="preserve"> se les ha olvidado una historia y ahora repiten todo lo que estaban combatiendo qué es lo que nos espera todos los días</w:t>
      </w:r>
      <w:r>
        <w:rPr>
          <w:rFonts w:ascii="Abadi" w:hAnsi="Abadi"/>
          <w:sz w:val="21"/>
          <w:szCs w:val="21"/>
        </w:rPr>
        <w:t>,</w:t>
      </w:r>
      <w:r w:rsidRPr="00204E1C">
        <w:rPr>
          <w:rFonts w:ascii="Abadi" w:hAnsi="Abadi"/>
          <w:sz w:val="21"/>
          <w:szCs w:val="21"/>
        </w:rPr>
        <w:t xml:space="preserve"> porque repito hoy quizá es </w:t>
      </w:r>
      <w:r>
        <w:rPr>
          <w:rFonts w:ascii="Abadi" w:hAnsi="Abadi"/>
          <w:sz w:val="21"/>
          <w:szCs w:val="21"/>
        </w:rPr>
        <w:t>X</w:t>
      </w:r>
      <w:r w:rsidRPr="00204E1C">
        <w:rPr>
          <w:rFonts w:ascii="Abadi" w:hAnsi="Abadi"/>
          <w:sz w:val="21"/>
          <w:szCs w:val="21"/>
        </w:rPr>
        <w:t>óchitl</w:t>
      </w:r>
      <w:r>
        <w:rPr>
          <w:rFonts w:ascii="Abadi" w:hAnsi="Abadi"/>
          <w:sz w:val="21"/>
          <w:szCs w:val="21"/>
        </w:rPr>
        <w:t>,</w:t>
      </w:r>
      <w:r w:rsidRPr="00204E1C">
        <w:rPr>
          <w:rFonts w:ascii="Abadi" w:hAnsi="Abadi"/>
          <w:sz w:val="21"/>
          <w:szCs w:val="21"/>
        </w:rPr>
        <w:t xml:space="preserve"> </w:t>
      </w:r>
      <w:r>
        <w:rPr>
          <w:rFonts w:ascii="Abadi" w:hAnsi="Abadi"/>
          <w:sz w:val="21"/>
          <w:szCs w:val="21"/>
        </w:rPr>
        <w:t>G</w:t>
      </w:r>
      <w:r w:rsidRPr="00204E1C">
        <w:rPr>
          <w:rFonts w:ascii="Abadi" w:hAnsi="Abadi"/>
          <w:sz w:val="21"/>
          <w:szCs w:val="21"/>
        </w:rPr>
        <w:t xml:space="preserve">álvez y mañana quizás era un ciudadano o una persona que se atreva solamente a levantar la voz a retar a nuestro sistema a nuestro rey </w:t>
      </w:r>
      <w:r>
        <w:rPr>
          <w:rFonts w:ascii="Abadi" w:hAnsi="Abadi"/>
          <w:sz w:val="21"/>
          <w:szCs w:val="21"/>
        </w:rPr>
        <w:t xml:space="preserve">o a </w:t>
      </w:r>
      <w:r w:rsidRPr="00204E1C">
        <w:rPr>
          <w:rFonts w:ascii="Abadi" w:hAnsi="Abadi"/>
          <w:sz w:val="21"/>
          <w:szCs w:val="21"/>
        </w:rPr>
        <w:t>nuestro emperador ya no les interesa servir a la ciudadanía</w:t>
      </w:r>
      <w:r>
        <w:rPr>
          <w:rFonts w:ascii="Abadi" w:hAnsi="Abadi"/>
          <w:sz w:val="21"/>
          <w:szCs w:val="21"/>
        </w:rPr>
        <w:t>,</w:t>
      </w:r>
      <w:r w:rsidRPr="00204E1C">
        <w:rPr>
          <w:rFonts w:ascii="Abadi" w:hAnsi="Abadi"/>
          <w:sz w:val="21"/>
          <w:szCs w:val="21"/>
        </w:rPr>
        <w:t xml:space="preserve"> ya no les interesa cumplir con el mandato a que fueron electos</w:t>
      </w:r>
      <w:r>
        <w:rPr>
          <w:rFonts w:ascii="Abadi" w:hAnsi="Abadi"/>
          <w:sz w:val="21"/>
          <w:szCs w:val="21"/>
        </w:rPr>
        <w:t>,</w:t>
      </w:r>
      <w:r w:rsidRPr="00204E1C">
        <w:rPr>
          <w:rFonts w:ascii="Abadi" w:hAnsi="Abadi"/>
          <w:sz w:val="21"/>
          <w:szCs w:val="21"/>
        </w:rPr>
        <w:t xml:space="preserve"> a </w:t>
      </w:r>
      <w:r>
        <w:rPr>
          <w:rFonts w:ascii="Abadi" w:hAnsi="Abadi"/>
          <w:sz w:val="21"/>
          <w:szCs w:val="21"/>
        </w:rPr>
        <w:t>M</w:t>
      </w:r>
      <w:r w:rsidRPr="00204E1C">
        <w:rPr>
          <w:rFonts w:ascii="Abadi" w:hAnsi="Abadi"/>
          <w:sz w:val="21"/>
          <w:szCs w:val="21"/>
        </w:rPr>
        <w:t>orena no les interesa nuestra salud</w:t>
      </w:r>
      <w:r>
        <w:rPr>
          <w:rFonts w:ascii="Abadi" w:hAnsi="Abadi"/>
          <w:sz w:val="21"/>
          <w:szCs w:val="21"/>
        </w:rPr>
        <w:t>,</w:t>
      </w:r>
      <w:r w:rsidRPr="00204E1C">
        <w:rPr>
          <w:rFonts w:ascii="Abadi" w:hAnsi="Abadi"/>
          <w:sz w:val="21"/>
          <w:szCs w:val="21"/>
        </w:rPr>
        <w:t xml:space="preserve"> a </w:t>
      </w:r>
      <w:r>
        <w:rPr>
          <w:rFonts w:ascii="Abadi" w:hAnsi="Abadi"/>
          <w:sz w:val="21"/>
          <w:szCs w:val="21"/>
        </w:rPr>
        <w:t>M</w:t>
      </w:r>
      <w:r w:rsidRPr="00204E1C">
        <w:rPr>
          <w:rFonts w:ascii="Abadi" w:hAnsi="Abadi"/>
          <w:sz w:val="21"/>
          <w:szCs w:val="21"/>
        </w:rPr>
        <w:t>orena</w:t>
      </w:r>
      <w:r>
        <w:rPr>
          <w:rFonts w:ascii="Abadi" w:hAnsi="Abadi"/>
          <w:sz w:val="21"/>
          <w:szCs w:val="21"/>
        </w:rPr>
        <w:t>,</w:t>
      </w:r>
      <w:r w:rsidRPr="00204E1C">
        <w:rPr>
          <w:rFonts w:ascii="Abadi" w:hAnsi="Abadi"/>
          <w:sz w:val="21"/>
          <w:szCs w:val="21"/>
        </w:rPr>
        <w:t xml:space="preserve"> no les interesa nuestra educación</w:t>
      </w:r>
      <w:r>
        <w:rPr>
          <w:rFonts w:ascii="Abadi" w:hAnsi="Abadi"/>
          <w:sz w:val="21"/>
          <w:szCs w:val="21"/>
        </w:rPr>
        <w:t>,</w:t>
      </w:r>
      <w:r w:rsidRPr="00204E1C">
        <w:rPr>
          <w:rFonts w:ascii="Abadi" w:hAnsi="Abadi"/>
          <w:sz w:val="21"/>
          <w:szCs w:val="21"/>
        </w:rPr>
        <w:t xml:space="preserve"> como lo acaban de decir a </w:t>
      </w:r>
      <w:r>
        <w:rPr>
          <w:rFonts w:ascii="Abadi" w:hAnsi="Abadi"/>
          <w:sz w:val="21"/>
          <w:szCs w:val="21"/>
        </w:rPr>
        <w:t>M</w:t>
      </w:r>
      <w:r w:rsidRPr="00204E1C">
        <w:rPr>
          <w:rFonts w:ascii="Abadi" w:hAnsi="Abadi"/>
          <w:sz w:val="21"/>
          <w:szCs w:val="21"/>
        </w:rPr>
        <w:t>orena no les interesa nuestras niñas y nuestros niños</w:t>
      </w:r>
      <w:r>
        <w:rPr>
          <w:rFonts w:ascii="Abadi" w:hAnsi="Abadi"/>
          <w:sz w:val="21"/>
          <w:szCs w:val="21"/>
        </w:rPr>
        <w:t>,</w:t>
      </w:r>
      <w:r w:rsidRPr="00204E1C">
        <w:rPr>
          <w:rFonts w:ascii="Abadi" w:hAnsi="Abadi"/>
          <w:sz w:val="21"/>
          <w:szCs w:val="21"/>
        </w:rPr>
        <w:t xml:space="preserve"> sus objetivos ahora son</w:t>
      </w:r>
      <w:r>
        <w:rPr>
          <w:rFonts w:ascii="Abadi" w:hAnsi="Abadi"/>
          <w:sz w:val="21"/>
          <w:szCs w:val="21"/>
        </w:rPr>
        <w:t>,</w:t>
      </w:r>
      <w:r w:rsidRPr="00204E1C">
        <w:rPr>
          <w:rFonts w:ascii="Abadi" w:hAnsi="Abadi"/>
          <w:sz w:val="21"/>
          <w:szCs w:val="21"/>
        </w:rPr>
        <w:t xml:space="preserve"> el ser promotores de las campañas</w:t>
      </w:r>
      <w:r>
        <w:rPr>
          <w:rFonts w:ascii="Abadi" w:hAnsi="Abadi"/>
          <w:sz w:val="21"/>
          <w:szCs w:val="21"/>
        </w:rPr>
        <w:t>,</w:t>
      </w:r>
      <w:r w:rsidRPr="00204E1C">
        <w:rPr>
          <w:rFonts w:ascii="Abadi" w:hAnsi="Abadi"/>
          <w:sz w:val="21"/>
          <w:szCs w:val="21"/>
        </w:rPr>
        <w:t xml:space="preserve"> como ellos mismos lo dicen de las corcholatas</w:t>
      </w:r>
      <w:r>
        <w:rPr>
          <w:rFonts w:ascii="Abadi" w:hAnsi="Abadi"/>
          <w:sz w:val="21"/>
          <w:szCs w:val="21"/>
        </w:rPr>
        <w:t>,</w:t>
      </w:r>
      <w:r w:rsidRPr="00204E1C">
        <w:rPr>
          <w:rFonts w:ascii="Abadi" w:hAnsi="Abadi"/>
          <w:sz w:val="21"/>
          <w:szCs w:val="21"/>
        </w:rPr>
        <w:t xml:space="preserve"> qué lamentable que hoy repiten lo que le condenaron en el pasado</w:t>
      </w:r>
      <w:r>
        <w:rPr>
          <w:rFonts w:ascii="Abadi" w:hAnsi="Abadi"/>
          <w:sz w:val="21"/>
          <w:szCs w:val="21"/>
        </w:rPr>
        <w:t>,</w:t>
      </w:r>
      <w:r w:rsidRPr="00204E1C">
        <w:rPr>
          <w:rFonts w:ascii="Abadi" w:hAnsi="Abadi"/>
          <w:sz w:val="21"/>
          <w:szCs w:val="21"/>
        </w:rPr>
        <w:t xml:space="preserve"> lo que dé</w:t>
      </w:r>
      <w:r>
        <w:rPr>
          <w:rFonts w:ascii="Abadi" w:hAnsi="Abadi"/>
          <w:sz w:val="21"/>
          <w:szCs w:val="21"/>
        </w:rPr>
        <w:t>,</w:t>
      </w:r>
      <w:r w:rsidRPr="00204E1C">
        <w:rPr>
          <w:rFonts w:ascii="Abadi" w:hAnsi="Abadi"/>
          <w:sz w:val="21"/>
          <w:szCs w:val="21"/>
        </w:rPr>
        <w:t xml:space="preserve"> lo que se quejaron en años anteriores</w:t>
      </w:r>
      <w:r>
        <w:rPr>
          <w:rFonts w:ascii="Abadi" w:hAnsi="Abadi"/>
          <w:sz w:val="21"/>
          <w:szCs w:val="21"/>
        </w:rPr>
        <w:t>,</w:t>
      </w:r>
      <w:r w:rsidRPr="00204E1C">
        <w:rPr>
          <w:rFonts w:ascii="Abadi" w:hAnsi="Abadi"/>
          <w:sz w:val="21"/>
          <w:szCs w:val="21"/>
        </w:rPr>
        <w:t xml:space="preserve"> hoy lo practican y los que perfeccionan cada semana y con acciones perfectamente bien planificadas en contra de quien pueda ser opositor</w:t>
      </w:r>
      <w:r>
        <w:rPr>
          <w:rFonts w:ascii="Abadi" w:hAnsi="Abadi"/>
          <w:sz w:val="21"/>
          <w:szCs w:val="21"/>
        </w:rPr>
        <w:t>,</w:t>
      </w:r>
      <w:r w:rsidRPr="00204E1C">
        <w:rPr>
          <w:rFonts w:ascii="Abadi" w:hAnsi="Abadi"/>
          <w:sz w:val="21"/>
          <w:szCs w:val="21"/>
        </w:rPr>
        <w:t xml:space="preserve"> </w:t>
      </w:r>
      <w:r>
        <w:rPr>
          <w:rFonts w:ascii="Abadi" w:hAnsi="Abadi"/>
          <w:sz w:val="21"/>
          <w:szCs w:val="21"/>
        </w:rPr>
        <w:t>q</w:t>
      </w:r>
      <w:r w:rsidRPr="00204E1C">
        <w:rPr>
          <w:rFonts w:ascii="Abadi" w:hAnsi="Abadi"/>
          <w:sz w:val="21"/>
          <w:szCs w:val="21"/>
        </w:rPr>
        <w:t>ué incongruencia que hoy en el poder les incomoda la ley</w:t>
      </w:r>
      <w:r>
        <w:rPr>
          <w:rFonts w:ascii="Abadi" w:hAnsi="Abadi"/>
          <w:sz w:val="21"/>
          <w:szCs w:val="21"/>
        </w:rPr>
        <w:t>,</w:t>
      </w:r>
      <w:r w:rsidRPr="00204E1C">
        <w:rPr>
          <w:rFonts w:ascii="Abadi" w:hAnsi="Abadi"/>
          <w:sz w:val="21"/>
          <w:szCs w:val="21"/>
        </w:rPr>
        <w:t xml:space="preserve"> escuchen bien les estorba todo respeto a los poderes y la pluralidad les provocan escozor</w:t>
      </w:r>
      <w:r>
        <w:rPr>
          <w:rFonts w:ascii="Abadi" w:hAnsi="Abadi"/>
          <w:sz w:val="21"/>
          <w:szCs w:val="21"/>
        </w:rPr>
        <w:t>,</w:t>
      </w:r>
      <w:r w:rsidRPr="00204E1C">
        <w:rPr>
          <w:rFonts w:ascii="Abadi" w:hAnsi="Abadi"/>
          <w:sz w:val="21"/>
          <w:szCs w:val="21"/>
        </w:rPr>
        <w:t xml:space="preserve"> la equidad de la contienda la han cambiado por autoritarismo y por historias de conspiración</w:t>
      </w:r>
      <w:r>
        <w:rPr>
          <w:rFonts w:ascii="Abadi" w:hAnsi="Abadi"/>
          <w:sz w:val="21"/>
          <w:szCs w:val="21"/>
        </w:rPr>
        <w:t>,</w:t>
      </w:r>
      <w:r w:rsidRPr="00204E1C">
        <w:rPr>
          <w:rFonts w:ascii="Abadi" w:hAnsi="Abadi"/>
          <w:sz w:val="21"/>
          <w:szCs w:val="21"/>
        </w:rPr>
        <w:t xml:space="preserve"> hoy</w:t>
      </w:r>
      <w:r>
        <w:rPr>
          <w:rFonts w:ascii="Abadi" w:hAnsi="Abadi"/>
          <w:sz w:val="21"/>
          <w:szCs w:val="21"/>
        </w:rPr>
        <w:t>,</w:t>
      </w:r>
      <w:r w:rsidRPr="00204E1C">
        <w:rPr>
          <w:rFonts w:ascii="Abadi" w:hAnsi="Abadi"/>
          <w:sz w:val="21"/>
          <w:szCs w:val="21"/>
        </w:rPr>
        <w:t xml:space="preserve"> desde el poder buscan construir una elección de estado y demostrar un absolutismo digno de épocas monárquicas</w:t>
      </w:r>
      <w:r>
        <w:rPr>
          <w:rFonts w:ascii="Abadi" w:hAnsi="Abadi"/>
          <w:sz w:val="21"/>
          <w:szCs w:val="21"/>
        </w:rPr>
        <w:t>,</w:t>
      </w:r>
      <w:r w:rsidRPr="00204E1C">
        <w:rPr>
          <w:rFonts w:ascii="Abadi" w:hAnsi="Abadi"/>
          <w:sz w:val="21"/>
          <w:szCs w:val="21"/>
        </w:rPr>
        <w:t xml:space="preserve"> el presidente madero</w:t>
      </w:r>
      <w:r>
        <w:rPr>
          <w:rFonts w:ascii="Abadi" w:hAnsi="Abadi"/>
          <w:sz w:val="21"/>
          <w:szCs w:val="21"/>
        </w:rPr>
        <w:t>,</w:t>
      </w:r>
      <w:r w:rsidRPr="00204E1C">
        <w:rPr>
          <w:rFonts w:ascii="Abadi" w:hAnsi="Abadi"/>
          <w:sz w:val="21"/>
          <w:szCs w:val="21"/>
        </w:rPr>
        <w:t xml:space="preserve"> decía</w:t>
      </w:r>
      <w:r>
        <w:rPr>
          <w:rFonts w:ascii="Abadi" w:hAnsi="Abadi"/>
          <w:sz w:val="21"/>
          <w:szCs w:val="21"/>
        </w:rPr>
        <w:t>,</w:t>
      </w:r>
      <w:r w:rsidRPr="00204E1C">
        <w:rPr>
          <w:rFonts w:ascii="Abadi" w:hAnsi="Abadi"/>
          <w:sz w:val="21"/>
          <w:szCs w:val="21"/>
        </w:rPr>
        <w:t xml:space="preserve"> estoy más orgulloso por las victorias obtenidas en el campo de la democracia que por las alcanzadas en los campos de batalla</w:t>
      </w:r>
      <w:r>
        <w:rPr>
          <w:rFonts w:ascii="Abadi" w:hAnsi="Abadi"/>
          <w:sz w:val="21"/>
          <w:szCs w:val="21"/>
        </w:rPr>
        <w:t>,</w:t>
      </w:r>
      <w:r w:rsidRPr="00204E1C">
        <w:rPr>
          <w:rFonts w:ascii="Abadi" w:hAnsi="Abadi"/>
          <w:sz w:val="21"/>
          <w:szCs w:val="21"/>
        </w:rPr>
        <w:t xml:space="preserve"> al conquistar nuestra libertad hemos conquistado una nueva arma</w:t>
      </w:r>
      <w:r>
        <w:rPr>
          <w:rFonts w:ascii="Abadi" w:hAnsi="Abadi"/>
          <w:sz w:val="21"/>
          <w:szCs w:val="21"/>
        </w:rPr>
        <w:t>,</w:t>
      </w:r>
      <w:r w:rsidRPr="00204E1C">
        <w:rPr>
          <w:rFonts w:ascii="Abadi" w:hAnsi="Abadi"/>
          <w:sz w:val="21"/>
          <w:szCs w:val="21"/>
        </w:rPr>
        <w:t xml:space="preserve"> que es el voto</w:t>
      </w:r>
      <w:r>
        <w:rPr>
          <w:rFonts w:ascii="Abadi" w:hAnsi="Abadi"/>
          <w:sz w:val="21"/>
          <w:szCs w:val="21"/>
        </w:rPr>
        <w:t>,</w:t>
      </w:r>
      <w:r w:rsidRPr="00204E1C">
        <w:rPr>
          <w:rFonts w:ascii="Abadi" w:hAnsi="Abadi"/>
          <w:sz w:val="21"/>
          <w:szCs w:val="21"/>
        </w:rPr>
        <w:t xml:space="preserve"> </w:t>
      </w:r>
      <w:r w:rsidRPr="00204E1C">
        <w:rPr>
          <w:rFonts w:ascii="Abadi" w:hAnsi="Abadi"/>
          <w:sz w:val="21"/>
          <w:szCs w:val="21"/>
        </w:rPr>
        <w:lastRenderedPageBreak/>
        <w:t>el poder público no puede tener otro origen</w:t>
      </w:r>
      <w:r>
        <w:rPr>
          <w:rFonts w:ascii="Abadi" w:hAnsi="Abadi"/>
          <w:sz w:val="21"/>
          <w:szCs w:val="21"/>
        </w:rPr>
        <w:t>,</w:t>
      </w:r>
      <w:r w:rsidRPr="00204E1C">
        <w:rPr>
          <w:rFonts w:ascii="Abadi" w:hAnsi="Abadi"/>
          <w:sz w:val="21"/>
          <w:szCs w:val="21"/>
        </w:rPr>
        <w:t xml:space="preserve"> ni otra base</w:t>
      </w:r>
      <w:r>
        <w:rPr>
          <w:rFonts w:ascii="Abadi" w:hAnsi="Abadi"/>
          <w:sz w:val="21"/>
          <w:szCs w:val="21"/>
        </w:rPr>
        <w:t>,</w:t>
      </w:r>
      <w:r w:rsidRPr="00204E1C">
        <w:rPr>
          <w:rFonts w:ascii="Abadi" w:hAnsi="Abadi"/>
          <w:sz w:val="21"/>
          <w:szCs w:val="21"/>
        </w:rPr>
        <w:t xml:space="preserve"> que la voluntad nacional y parece ser</w:t>
      </w:r>
      <w:r>
        <w:rPr>
          <w:rFonts w:ascii="Abadi" w:hAnsi="Abadi"/>
          <w:sz w:val="21"/>
          <w:szCs w:val="21"/>
        </w:rPr>
        <w:t>,</w:t>
      </w:r>
      <w:r w:rsidRPr="00204E1C">
        <w:rPr>
          <w:rFonts w:ascii="Abadi" w:hAnsi="Abadi"/>
          <w:sz w:val="21"/>
          <w:szCs w:val="21"/>
        </w:rPr>
        <w:t xml:space="preserve"> que solo citan al </w:t>
      </w:r>
      <w:r>
        <w:rPr>
          <w:rFonts w:ascii="Abadi" w:hAnsi="Abadi"/>
          <w:sz w:val="21"/>
          <w:szCs w:val="21"/>
        </w:rPr>
        <w:t>P</w:t>
      </w:r>
      <w:r w:rsidRPr="00204E1C">
        <w:rPr>
          <w:rFonts w:ascii="Abadi" w:hAnsi="Abadi"/>
          <w:sz w:val="21"/>
          <w:szCs w:val="21"/>
        </w:rPr>
        <w:t xml:space="preserve">residente </w:t>
      </w:r>
      <w:r>
        <w:rPr>
          <w:rFonts w:ascii="Abadi" w:hAnsi="Abadi"/>
          <w:sz w:val="21"/>
          <w:szCs w:val="21"/>
        </w:rPr>
        <w:t>M</w:t>
      </w:r>
      <w:r w:rsidRPr="00204E1C">
        <w:rPr>
          <w:rFonts w:ascii="Abadi" w:hAnsi="Abadi"/>
          <w:sz w:val="21"/>
          <w:szCs w:val="21"/>
        </w:rPr>
        <w:t>adero</w:t>
      </w:r>
      <w:r>
        <w:rPr>
          <w:rFonts w:ascii="Abadi" w:hAnsi="Abadi"/>
          <w:sz w:val="21"/>
          <w:szCs w:val="21"/>
        </w:rPr>
        <w:t>,</w:t>
      </w:r>
      <w:r w:rsidRPr="00204E1C">
        <w:rPr>
          <w:rFonts w:ascii="Abadi" w:hAnsi="Abadi"/>
          <w:sz w:val="21"/>
          <w:szCs w:val="21"/>
        </w:rPr>
        <w:t xml:space="preserve"> para justificar su arrogancia al ejercicio del autoritarismo</w:t>
      </w:r>
      <w:r>
        <w:rPr>
          <w:rFonts w:ascii="Abadi" w:hAnsi="Abadi"/>
          <w:sz w:val="21"/>
          <w:szCs w:val="21"/>
        </w:rPr>
        <w:t>,</w:t>
      </w:r>
      <w:r w:rsidRPr="00204E1C">
        <w:rPr>
          <w:rFonts w:ascii="Abadi" w:hAnsi="Abadi"/>
          <w:sz w:val="21"/>
          <w:szCs w:val="21"/>
        </w:rPr>
        <w:t xml:space="preserve"> únicamente recuerdan a los iconos de la Revolución</w:t>
      </w:r>
      <w:r>
        <w:rPr>
          <w:rFonts w:ascii="Abadi" w:hAnsi="Abadi"/>
          <w:sz w:val="21"/>
          <w:szCs w:val="21"/>
        </w:rPr>
        <w:t>,</w:t>
      </w:r>
      <w:r w:rsidRPr="00204E1C">
        <w:rPr>
          <w:rFonts w:ascii="Abadi" w:hAnsi="Abadi"/>
          <w:sz w:val="21"/>
          <w:szCs w:val="21"/>
        </w:rPr>
        <w:t xml:space="preserve"> como publicidad engañosa de honor a la patria</w:t>
      </w:r>
      <w:r>
        <w:rPr>
          <w:rFonts w:ascii="Abadi" w:hAnsi="Abadi"/>
          <w:sz w:val="21"/>
          <w:szCs w:val="21"/>
        </w:rPr>
        <w:t>,</w:t>
      </w:r>
      <w:r w:rsidRPr="00204E1C">
        <w:rPr>
          <w:rFonts w:ascii="Abadi" w:hAnsi="Abadi"/>
          <w:sz w:val="21"/>
          <w:szCs w:val="21"/>
        </w:rPr>
        <w:t xml:space="preserve"> cada semana vamos a ser testigos de un espejo que hoy se llama Nicaragua</w:t>
      </w:r>
      <w:r>
        <w:rPr>
          <w:rFonts w:ascii="Abadi" w:hAnsi="Abadi"/>
          <w:sz w:val="21"/>
          <w:szCs w:val="21"/>
        </w:rPr>
        <w:t>,</w:t>
      </w:r>
      <w:r w:rsidRPr="00204E1C">
        <w:rPr>
          <w:rFonts w:ascii="Abadi" w:hAnsi="Abadi"/>
          <w:sz w:val="21"/>
          <w:szCs w:val="21"/>
        </w:rPr>
        <w:t xml:space="preserve"> en donde todos los opositores primero fueron exhibidos como lo está haciendo nuestro emperador y luego encarcelados hasta el abismo de Managua</w:t>
      </w:r>
      <w:r>
        <w:rPr>
          <w:rFonts w:ascii="Abadi" w:hAnsi="Abadi"/>
          <w:sz w:val="21"/>
          <w:szCs w:val="21"/>
        </w:rPr>
        <w:t>,</w:t>
      </w:r>
      <w:r w:rsidRPr="00204E1C">
        <w:rPr>
          <w:rFonts w:ascii="Abadi" w:hAnsi="Abadi"/>
          <w:sz w:val="21"/>
          <w:szCs w:val="21"/>
        </w:rPr>
        <w:t xml:space="preserve"> entre ellos</w:t>
      </w:r>
      <w:r>
        <w:rPr>
          <w:rFonts w:ascii="Abadi" w:hAnsi="Abadi"/>
          <w:sz w:val="21"/>
          <w:szCs w:val="21"/>
        </w:rPr>
        <w:t>,</w:t>
      </w:r>
      <w:r w:rsidRPr="00204E1C">
        <w:rPr>
          <w:rFonts w:ascii="Abadi" w:hAnsi="Abadi"/>
          <w:sz w:val="21"/>
          <w:szCs w:val="21"/>
        </w:rPr>
        <w:t xml:space="preserve"> quizá lo vaya a ser también nuestro emperador</w:t>
      </w:r>
      <w:r>
        <w:rPr>
          <w:rFonts w:ascii="Abadi" w:hAnsi="Abadi"/>
          <w:sz w:val="21"/>
          <w:szCs w:val="21"/>
        </w:rPr>
        <w:t>,</w:t>
      </w:r>
      <w:r w:rsidRPr="00204E1C">
        <w:rPr>
          <w:rFonts w:ascii="Abadi" w:hAnsi="Abadi"/>
          <w:sz w:val="21"/>
          <w:szCs w:val="21"/>
        </w:rPr>
        <w:t xml:space="preserve"> ese es el espejo de quien ha convertido ayuda mutua y solidaria hoy desde este congreso hacemos un llamado a todas y a todos los ciudadanos a no tolerar acciones de autoritarismo</w:t>
      </w:r>
      <w:r>
        <w:rPr>
          <w:rFonts w:ascii="Abadi" w:hAnsi="Abadi"/>
          <w:sz w:val="21"/>
          <w:szCs w:val="21"/>
        </w:rPr>
        <w:t>,</w:t>
      </w:r>
      <w:r w:rsidRPr="00204E1C">
        <w:rPr>
          <w:rFonts w:ascii="Abadi" w:hAnsi="Abadi"/>
          <w:sz w:val="21"/>
          <w:szCs w:val="21"/>
        </w:rPr>
        <w:t xml:space="preserve"> pero tampoco acciones de ilegalidad</w:t>
      </w:r>
      <w:r>
        <w:rPr>
          <w:rFonts w:ascii="Abadi" w:hAnsi="Abadi"/>
          <w:sz w:val="21"/>
          <w:szCs w:val="21"/>
        </w:rPr>
        <w:t>,</w:t>
      </w:r>
      <w:r w:rsidRPr="00204E1C">
        <w:rPr>
          <w:rFonts w:ascii="Abadi" w:hAnsi="Abadi"/>
          <w:sz w:val="21"/>
          <w:szCs w:val="21"/>
        </w:rPr>
        <w:t xml:space="preserve"> no queremos vernos en un espejo que es Nicaragua</w:t>
      </w:r>
      <w:r>
        <w:rPr>
          <w:rFonts w:ascii="Abadi" w:hAnsi="Abadi"/>
          <w:sz w:val="21"/>
          <w:szCs w:val="21"/>
        </w:rPr>
        <w:t>,</w:t>
      </w:r>
      <w:r w:rsidRPr="00204E1C">
        <w:rPr>
          <w:rFonts w:ascii="Abadi" w:hAnsi="Abadi"/>
          <w:sz w:val="21"/>
          <w:szCs w:val="21"/>
        </w:rPr>
        <w:t xml:space="preserve"> hoy el </w:t>
      </w:r>
      <w:r>
        <w:rPr>
          <w:rFonts w:ascii="Abadi" w:hAnsi="Abadi"/>
          <w:sz w:val="21"/>
          <w:szCs w:val="21"/>
        </w:rPr>
        <w:t>G</w:t>
      </w:r>
      <w:r w:rsidRPr="00204E1C">
        <w:rPr>
          <w:rFonts w:ascii="Abadi" w:hAnsi="Abadi"/>
          <w:sz w:val="21"/>
          <w:szCs w:val="21"/>
        </w:rPr>
        <w:t xml:space="preserve">obierno </w:t>
      </w:r>
      <w:r>
        <w:rPr>
          <w:rFonts w:ascii="Abadi" w:hAnsi="Abadi"/>
          <w:sz w:val="21"/>
          <w:szCs w:val="21"/>
        </w:rPr>
        <w:t>F</w:t>
      </w:r>
      <w:r w:rsidRPr="00204E1C">
        <w:rPr>
          <w:rFonts w:ascii="Abadi" w:hAnsi="Abadi"/>
          <w:sz w:val="21"/>
          <w:szCs w:val="21"/>
        </w:rPr>
        <w:t>ederal</w:t>
      </w:r>
      <w:r>
        <w:rPr>
          <w:rFonts w:ascii="Abadi" w:hAnsi="Abadi"/>
          <w:sz w:val="21"/>
          <w:szCs w:val="21"/>
        </w:rPr>
        <w:t>,</w:t>
      </w:r>
      <w:r w:rsidRPr="00204E1C">
        <w:rPr>
          <w:rFonts w:ascii="Abadi" w:hAnsi="Abadi"/>
          <w:sz w:val="21"/>
          <w:szCs w:val="21"/>
        </w:rPr>
        <w:t xml:space="preserve"> se parece más a </w:t>
      </w:r>
      <w:r>
        <w:rPr>
          <w:rFonts w:ascii="Abadi" w:hAnsi="Abadi"/>
          <w:sz w:val="21"/>
          <w:szCs w:val="21"/>
        </w:rPr>
        <w:t>V</w:t>
      </w:r>
      <w:r w:rsidRPr="00204E1C">
        <w:rPr>
          <w:rFonts w:ascii="Abadi" w:hAnsi="Abadi"/>
          <w:sz w:val="21"/>
          <w:szCs w:val="21"/>
        </w:rPr>
        <w:t xml:space="preserve">ictoriano </w:t>
      </w:r>
      <w:r>
        <w:rPr>
          <w:rFonts w:ascii="Abadi" w:hAnsi="Abadi"/>
          <w:sz w:val="21"/>
          <w:szCs w:val="21"/>
        </w:rPr>
        <w:t>H</w:t>
      </w:r>
      <w:r w:rsidRPr="00204E1C">
        <w:rPr>
          <w:rFonts w:ascii="Abadi" w:hAnsi="Abadi"/>
          <w:sz w:val="21"/>
          <w:szCs w:val="21"/>
        </w:rPr>
        <w:t xml:space="preserve">uerta y no a </w:t>
      </w:r>
      <w:r>
        <w:rPr>
          <w:rFonts w:ascii="Abadi" w:hAnsi="Abadi"/>
          <w:sz w:val="21"/>
          <w:szCs w:val="21"/>
        </w:rPr>
        <w:t>M</w:t>
      </w:r>
      <w:r w:rsidRPr="00204E1C">
        <w:rPr>
          <w:rFonts w:ascii="Abadi" w:hAnsi="Abadi"/>
          <w:sz w:val="21"/>
          <w:szCs w:val="21"/>
        </w:rPr>
        <w:t>adero</w:t>
      </w:r>
      <w:r>
        <w:rPr>
          <w:rFonts w:ascii="Abadi" w:hAnsi="Abadi"/>
          <w:sz w:val="21"/>
          <w:szCs w:val="21"/>
        </w:rPr>
        <w:t>,</w:t>
      </w:r>
      <w:r w:rsidRPr="00204E1C">
        <w:rPr>
          <w:rFonts w:ascii="Abadi" w:hAnsi="Abadi"/>
          <w:sz w:val="21"/>
          <w:szCs w:val="21"/>
        </w:rPr>
        <w:t xml:space="preserve"> hoy en esta trinchera democrática nos toca defender a las mujeres y a los hombres valientes que hoy apuestan por instituciones fuertes y una sola ciudadanía fuerte</w:t>
      </w:r>
      <w:r>
        <w:rPr>
          <w:rFonts w:ascii="Abadi" w:hAnsi="Abadi"/>
          <w:sz w:val="21"/>
          <w:szCs w:val="21"/>
        </w:rPr>
        <w:t>,</w:t>
      </w:r>
      <w:r w:rsidRPr="00204E1C">
        <w:rPr>
          <w:rFonts w:ascii="Abadi" w:hAnsi="Abadi"/>
          <w:sz w:val="21"/>
          <w:szCs w:val="21"/>
        </w:rPr>
        <w:t xml:space="preserve"> porque aquí en Guanajuato hemos sido protagonistas de la transformación democrática nacional y jamás </w:t>
      </w:r>
      <w:r>
        <w:rPr>
          <w:rFonts w:ascii="Abadi" w:hAnsi="Abadi"/>
          <w:sz w:val="21"/>
          <w:szCs w:val="21"/>
        </w:rPr>
        <w:t>claudicaremos</w:t>
      </w:r>
      <w:r w:rsidRPr="00204E1C">
        <w:rPr>
          <w:rFonts w:ascii="Abadi" w:hAnsi="Abadi"/>
          <w:sz w:val="21"/>
          <w:szCs w:val="21"/>
        </w:rPr>
        <w:t xml:space="preserve"> en defender lo que hasta ahora nos ha distinguido</w:t>
      </w:r>
      <w:r>
        <w:rPr>
          <w:rFonts w:ascii="Abadi" w:hAnsi="Abadi"/>
          <w:sz w:val="21"/>
          <w:szCs w:val="21"/>
        </w:rPr>
        <w:t>,</w:t>
      </w:r>
      <w:r w:rsidRPr="00204E1C">
        <w:rPr>
          <w:rFonts w:ascii="Abadi" w:hAnsi="Abadi"/>
          <w:sz w:val="21"/>
          <w:szCs w:val="21"/>
        </w:rPr>
        <w:t xml:space="preserve"> ante estos hechos estamos a favor de la democracia y escúchenlo bien</w:t>
      </w:r>
      <w:r>
        <w:rPr>
          <w:rFonts w:ascii="Abadi" w:hAnsi="Abadi"/>
          <w:sz w:val="21"/>
          <w:szCs w:val="21"/>
        </w:rPr>
        <w:t>,</w:t>
      </w:r>
      <w:r w:rsidRPr="00204E1C">
        <w:rPr>
          <w:rFonts w:ascii="Abadi" w:hAnsi="Abadi"/>
          <w:sz w:val="21"/>
          <w:szCs w:val="21"/>
        </w:rPr>
        <w:t xml:space="preserve"> en contra del poder absoluto y de autoritarismo sobre juicios inquisitorios que asoman un he</w:t>
      </w:r>
      <w:r>
        <w:rPr>
          <w:rFonts w:ascii="Abadi" w:hAnsi="Abadi"/>
          <w:sz w:val="21"/>
          <w:szCs w:val="21"/>
        </w:rPr>
        <w:t>re</w:t>
      </w:r>
      <w:r w:rsidRPr="00204E1C">
        <w:rPr>
          <w:rFonts w:ascii="Abadi" w:hAnsi="Abadi"/>
          <w:sz w:val="21"/>
          <w:szCs w:val="21"/>
        </w:rPr>
        <w:t>dor hist</w:t>
      </w:r>
      <w:r>
        <w:rPr>
          <w:rFonts w:ascii="Abadi" w:hAnsi="Abadi"/>
          <w:sz w:val="21"/>
          <w:szCs w:val="21"/>
        </w:rPr>
        <w:t>at</w:t>
      </w:r>
      <w:r w:rsidRPr="00204E1C">
        <w:rPr>
          <w:rFonts w:ascii="Abadi" w:hAnsi="Abadi"/>
          <w:sz w:val="21"/>
          <w:szCs w:val="21"/>
        </w:rPr>
        <w:t xml:space="preserve">orial con origen en </w:t>
      </w:r>
      <w:r>
        <w:rPr>
          <w:rFonts w:ascii="Abadi" w:hAnsi="Abadi"/>
          <w:sz w:val="21"/>
          <w:szCs w:val="21"/>
        </w:rPr>
        <w:t>M</w:t>
      </w:r>
      <w:r w:rsidRPr="00204E1C">
        <w:rPr>
          <w:rFonts w:ascii="Abadi" w:hAnsi="Abadi"/>
          <w:sz w:val="21"/>
          <w:szCs w:val="21"/>
        </w:rPr>
        <w:t>acuspana</w:t>
      </w:r>
      <w:r>
        <w:rPr>
          <w:rFonts w:ascii="Abadi" w:hAnsi="Abadi"/>
          <w:sz w:val="21"/>
          <w:szCs w:val="21"/>
        </w:rPr>
        <w:t>.</w:t>
      </w:r>
    </w:p>
    <w:p w14:paraId="3F614B29" w14:textId="77777777" w:rsidR="00A65520" w:rsidRDefault="00A65520" w:rsidP="00A65520">
      <w:pPr>
        <w:jc w:val="both"/>
        <w:rPr>
          <w:rFonts w:ascii="Abadi" w:hAnsi="Abadi"/>
          <w:sz w:val="21"/>
          <w:szCs w:val="21"/>
        </w:rPr>
      </w:pPr>
      <w:r>
        <w:rPr>
          <w:rFonts w:ascii="Abadi" w:hAnsi="Abadi"/>
          <w:sz w:val="21"/>
          <w:szCs w:val="21"/>
        </w:rPr>
        <w:t>- E</w:t>
      </w:r>
      <w:r w:rsidRPr="00204E1C">
        <w:rPr>
          <w:rFonts w:ascii="Abadi" w:hAnsi="Abadi"/>
          <w:sz w:val="21"/>
          <w:szCs w:val="21"/>
        </w:rPr>
        <w:t>s cuanto diputada presidenta</w:t>
      </w:r>
      <w:r>
        <w:rPr>
          <w:rFonts w:ascii="Abadi" w:hAnsi="Abadi"/>
          <w:sz w:val="21"/>
          <w:szCs w:val="21"/>
        </w:rPr>
        <w:t>.</w:t>
      </w:r>
    </w:p>
    <w:p w14:paraId="12D124B0" w14:textId="77777777" w:rsidR="00836369" w:rsidRDefault="00836369" w:rsidP="00A65520">
      <w:pPr>
        <w:jc w:val="both"/>
        <w:rPr>
          <w:rFonts w:ascii="Abadi" w:hAnsi="Abadi"/>
          <w:sz w:val="21"/>
          <w:szCs w:val="21"/>
        </w:rPr>
      </w:pPr>
    </w:p>
    <w:p w14:paraId="128D484D" w14:textId="77777777" w:rsidR="00A65520" w:rsidRDefault="00A65520" w:rsidP="00A65520">
      <w:pPr>
        <w:jc w:val="both"/>
        <w:rPr>
          <w:rFonts w:ascii="Abadi" w:hAnsi="Abadi"/>
          <w:sz w:val="21"/>
          <w:szCs w:val="21"/>
        </w:rPr>
      </w:pPr>
      <w:r>
        <w:rPr>
          <w:rFonts w:ascii="Abadi" w:hAnsi="Abadi"/>
          <w:sz w:val="21"/>
          <w:szCs w:val="21"/>
        </w:rPr>
        <w:tab/>
      </w:r>
      <w:r w:rsidRPr="00611234">
        <w:rPr>
          <w:rFonts w:ascii="Abadi" w:hAnsi="Abadi"/>
          <w:b/>
          <w:bCs/>
          <w:sz w:val="21"/>
          <w:szCs w:val="21"/>
        </w:rPr>
        <w:t xml:space="preserve">- La </w:t>
      </w:r>
      <w:proofErr w:type="gramStart"/>
      <w:r w:rsidRPr="00611234">
        <w:rPr>
          <w:rFonts w:ascii="Abadi" w:hAnsi="Abadi"/>
          <w:b/>
          <w:bCs/>
          <w:sz w:val="21"/>
          <w:szCs w:val="21"/>
        </w:rPr>
        <w:t>Presidencia.-</w:t>
      </w:r>
      <w:proofErr w:type="gramEnd"/>
      <w:r>
        <w:rPr>
          <w:rFonts w:ascii="Abadi" w:hAnsi="Abadi"/>
          <w:sz w:val="21"/>
          <w:szCs w:val="21"/>
        </w:rPr>
        <w:t xml:space="preserve"> M</w:t>
      </w:r>
      <w:r w:rsidRPr="00204E1C">
        <w:rPr>
          <w:rFonts w:ascii="Abadi" w:hAnsi="Abadi"/>
          <w:sz w:val="21"/>
          <w:szCs w:val="21"/>
        </w:rPr>
        <w:t>uchas gracias diputada Briseida</w:t>
      </w:r>
      <w:r>
        <w:rPr>
          <w:rFonts w:ascii="Abadi" w:hAnsi="Abadi"/>
          <w:sz w:val="21"/>
          <w:szCs w:val="21"/>
        </w:rPr>
        <w:t>.</w:t>
      </w:r>
    </w:p>
    <w:p w14:paraId="4FDE3430" w14:textId="77777777" w:rsidR="00836369" w:rsidRDefault="00836369" w:rsidP="00A65520">
      <w:pPr>
        <w:jc w:val="both"/>
        <w:rPr>
          <w:rFonts w:ascii="Abadi" w:hAnsi="Abadi"/>
          <w:sz w:val="21"/>
          <w:szCs w:val="21"/>
        </w:rPr>
      </w:pPr>
    </w:p>
    <w:p w14:paraId="511B74BC" w14:textId="77777777" w:rsidR="00A65520" w:rsidRDefault="00A65520" w:rsidP="00A65520">
      <w:pPr>
        <w:jc w:val="both"/>
        <w:rPr>
          <w:rFonts w:ascii="Abadi" w:hAnsi="Abadi"/>
          <w:sz w:val="21"/>
          <w:szCs w:val="21"/>
        </w:rPr>
      </w:pPr>
      <w:r>
        <w:rPr>
          <w:rFonts w:ascii="Abadi" w:hAnsi="Abadi"/>
          <w:sz w:val="21"/>
          <w:szCs w:val="21"/>
        </w:rPr>
        <w:tab/>
        <w:t>- Y</w:t>
      </w:r>
      <w:r w:rsidRPr="00204E1C">
        <w:rPr>
          <w:rFonts w:ascii="Abadi" w:hAnsi="Abadi"/>
          <w:sz w:val="21"/>
          <w:szCs w:val="21"/>
        </w:rPr>
        <w:t xml:space="preserve"> se concede el uso de la palabra a la diputada </w:t>
      </w:r>
      <w:r>
        <w:rPr>
          <w:rFonts w:ascii="Abadi" w:hAnsi="Abadi"/>
          <w:sz w:val="21"/>
          <w:szCs w:val="21"/>
        </w:rPr>
        <w:t>M</w:t>
      </w:r>
      <w:r w:rsidRPr="00204E1C">
        <w:rPr>
          <w:rFonts w:ascii="Abadi" w:hAnsi="Abadi"/>
          <w:sz w:val="21"/>
          <w:szCs w:val="21"/>
        </w:rPr>
        <w:t xml:space="preserve">argarita </w:t>
      </w:r>
      <w:r>
        <w:rPr>
          <w:rFonts w:ascii="Abadi" w:hAnsi="Abadi"/>
          <w:sz w:val="21"/>
          <w:szCs w:val="21"/>
        </w:rPr>
        <w:t>R</w:t>
      </w:r>
      <w:r w:rsidRPr="00204E1C">
        <w:rPr>
          <w:rFonts w:ascii="Abadi" w:hAnsi="Abadi"/>
          <w:sz w:val="21"/>
          <w:szCs w:val="21"/>
        </w:rPr>
        <w:t>ionda</w:t>
      </w:r>
      <w:r>
        <w:rPr>
          <w:rFonts w:ascii="Abadi" w:hAnsi="Abadi"/>
          <w:sz w:val="21"/>
          <w:szCs w:val="21"/>
        </w:rPr>
        <w:t>,</w:t>
      </w:r>
      <w:r w:rsidRPr="00204E1C">
        <w:rPr>
          <w:rFonts w:ascii="Abadi" w:hAnsi="Abadi"/>
          <w:sz w:val="21"/>
          <w:szCs w:val="21"/>
        </w:rPr>
        <w:t xml:space="preserve"> tiene hasta 10 minutos diputada</w:t>
      </w:r>
      <w:r>
        <w:rPr>
          <w:rFonts w:ascii="Abadi" w:hAnsi="Abadi"/>
          <w:sz w:val="21"/>
          <w:szCs w:val="21"/>
        </w:rPr>
        <w:t>.</w:t>
      </w:r>
    </w:p>
    <w:p w14:paraId="780D51C6" w14:textId="77777777" w:rsidR="00836369" w:rsidRDefault="00836369" w:rsidP="00A65520">
      <w:pPr>
        <w:jc w:val="both"/>
        <w:rPr>
          <w:rFonts w:ascii="Abadi" w:hAnsi="Abadi"/>
          <w:sz w:val="21"/>
          <w:szCs w:val="21"/>
        </w:rPr>
      </w:pPr>
    </w:p>
    <w:p w14:paraId="255A2412" w14:textId="77777777" w:rsidR="00A65520" w:rsidRPr="00984571" w:rsidRDefault="00A65520" w:rsidP="00A65520">
      <w:pPr>
        <w:jc w:val="both"/>
        <w:rPr>
          <w:rFonts w:ascii="Abadi" w:hAnsi="Abadi"/>
          <w:b/>
          <w:bCs/>
          <w:sz w:val="21"/>
          <w:szCs w:val="21"/>
        </w:rPr>
      </w:pPr>
      <w:r w:rsidRPr="00984571">
        <w:rPr>
          <w:rFonts w:ascii="Abadi" w:hAnsi="Abadi"/>
          <w:b/>
          <w:bCs/>
          <w:sz w:val="21"/>
          <w:szCs w:val="21"/>
        </w:rPr>
        <w:t xml:space="preserve">(Hace uso de la voz la diputada </w:t>
      </w:r>
      <w:r>
        <w:rPr>
          <w:rFonts w:ascii="Abadi" w:hAnsi="Abadi"/>
          <w:b/>
          <w:bCs/>
          <w:sz w:val="21"/>
          <w:szCs w:val="21"/>
        </w:rPr>
        <w:t>Lilia Margarita Rionda</w:t>
      </w:r>
      <w:r w:rsidRPr="00984571">
        <w:rPr>
          <w:rFonts w:ascii="Abadi" w:hAnsi="Abadi"/>
          <w:b/>
          <w:bCs/>
          <w:sz w:val="21"/>
          <w:szCs w:val="21"/>
        </w:rPr>
        <w:t>, para hablar en asuntos de interés general)</w:t>
      </w:r>
    </w:p>
    <w:p w14:paraId="0E267CDE" w14:textId="77777777" w:rsidR="00A65520" w:rsidRDefault="00A65520" w:rsidP="00A65520">
      <w:pPr>
        <w:jc w:val="both"/>
        <w:rPr>
          <w:rFonts w:ascii="Abadi" w:hAnsi="Abadi"/>
          <w:sz w:val="21"/>
          <w:szCs w:val="21"/>
        </w:rPr>
      </w:pPr>
      <w:r>
        <w:rPr>
          <w:noProof/>
        </w:rPr>
        <w:drawing>
          <wp:inline distT="0" distB="0" distL="0" distR="0" wp14:anchorId="1AD94B2C" wp14:editId="1D258E82">
            <wp:extent cx="1523319" cy="777689"/>
            <wp:effectExtent l="438150" t="114300" r="115570" b="175260"/>
            <wp:docPr id="15588646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864660" name=""/>
                    <pic:cNvPicPr/>
                  </pic:nvPicPr>
                  <pic:blipFill rotWithShape="1">
                    <a:blip r:embed="rId53"/>
                    <a:srcRect b="9233"/>
                    <a:stretch/>
                  </pic:blipFill>
                  <pic:spPr bwMode="auto">
                    <a:xfrm>
                      <a:off x="0" y="0"/>
                      <a:ext cx="1537021" cy="784684"/>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7590F835" w14:textId="77777777" w:rsidR="00A65520" w:rsidRDefault="00A65520" w:rsidP="00A65520">
      <w:pPr>
        <w:jc w:val="both"/>
        <w:rPr>
          <w:rFonts w:ascii="Abadi" w:hAnsi="Abadi"/>
          <w:sz w:val="21"/>
          <w:szCs w:val="21"/>
        </w:rPr>
      </w:pPr>
      <w:r>
        <w:rPr>
          <w:rFonts w:ascii="Abadi" w:hAnsi="Abadi"/>
          <w:sz w:val="21"/>
          <w:szCs w:val="21"/>
        </w:rPr>
        <w:t>¡M</w:t>
      </w:r>
      <w:r w:rsidRPr="00204E1C">
        <w:rPr>
          <w:rFonts w:ascii="Abadi" w:hAnsi="Abadi"/>
          <w:sz w:val="21"/>
          <w:szCs w:val="21"/>
        </w:rPr>
        <w:t>uchas gracias</w:t>
      </w:r>
      <w:r>
        <w:rPr>
          <w:rFonts w:ascii="Abadi" w:hAnsi="Abadi"/>
          <w:sz w:val="21"/>
          <w:szCs w:val="21"/>
        </w:rPr>
        <w:t>!</w:t>
      </w:r>
      <w:r w:rsidRPr="00204E1C">
        <w:rPr>
          <w:rFonts w:ascii="Abadi" w:hAnsi="Abadi"/>
          <w:sz w:val="21"/>
          <w:szCs w:val="21"/>
        </w:rPr>
        <w:t xml:space="preserve"> </w:t>
      </w:r>
      <w:r>
        <w:rPr>
          <w:rFonts w:ascii="Abadi" w:hAnsi="Abadi"/>
          <w:sz w:val="21"/>
          <w:szCs w:val="21"/>
        </w:rPr>
        <w:t>S</w:t>
      </w:r>
      <w:r w:rsidRPr="00204E1C">
        <w:rPr>
          <w:rFonts w:ascii="Abadi" w:hAnsi="Abadi"/>
          <w:sz w:val="21"/>
          <w:szCs w:val="21"/>
        </w:rPr>
        <w:t>eñora presidenta</w:t>
      </w:r>
      <w:r>
        <w:rPr>
          <w:rFonts w:ascii="Abadi" w:hAnsi="Abadi"/>
          <w:sz w:val="21"/>
          <w:szCs w:val="21"/>
        </w:rPr>
        <w:t>,</w:t>
      </w:r>
      <w:r w:rsidRPr="00204E1C">
        <w:rPr>
          <w:rFonts w:ascii="Abadi" w:hAnsi="Abadi"/>
          <w:sz w:val="21"/>
          <w:szCs w:val="21"/>
        </w:rPr>
        <w:t xml:space="preserve"> se</w:t>
      </w:r>
      <w:r>
        <w:rPr>
          <w:rFonts w:ascii="Abadi" w:hAnsi="Abadi"/>
          <w:sz w:val="21"/>
          <w:szCs w:val="21"/>
        </w:rPr>
        <w:t>ré</w:t>
      </w:r>
      <w:r w:rsidRPr="00204E1C">
        <w:rPr>
          <w:rFonts w:ascii="Abadi" w:hAnsi="Abadi"/>
          <w:sz w:val="21"/>
          <w:szCs w:val="21"/>
        </w:rPr>
        <w:t xml:space="preserve"> muy breve se trata de un tema </w:t>
      </w:r>
      <w:r>
        <w:rPr>
          <w:rFonts w:ascii="Abadi" w:hAnsi="Abadi"/>
          <w:sz w:val="21"/>
          <w:szCs w:val="21"/>
        </w:rPr>
        <w:t>¡</w:t>
      </w:r>
      <w:r w:rsidRPr="00204E1C">
        <w:rPr>
          <w:rFonts w:ascii="Abadi" w:hAnsi="Abadi"/>
          <w:sz w:val="21"/>
          <w:szCs w:val="21"/>
        </w:rPr>
        <w:t xml:space="preserve">la verdad </w:t>
      </w:r>
      <w:r>
        <w:rPr>
          <w:rFonts w:ascii="Abadi" w:hAnsi="Abadi"/>
          <w:sz w:val="21"/>
          <w:szCs w:val="21"/>
        </w:rPr>
        <w:t>os hará libres!</w:t>
      </w:r>
    </w:p>
    <w:p w14:paraId="53C3D176" w14:textId="77777777" w:rsidR="00836369" w:rsidRDefault="00836369" w:rsidP="00A65520">
      <w:pPr>
        <w:jc w:val="both"/>
        <w:rPr>
          <w:rFonts w:ascii="Abadi" w:hAnsi="Abadi"/>
          <w:sz w:val="21"/>
          <w:szCs w:val="21"/>
        </w:rPr>
      </w:pPr>
    </w:p>
    <w:p w14:paraId="558F05DC" w14:textId="10CCB84B" w:rsidR="00A65520" w:rsidRDefault="00331516" w:rsidP="00A65520">
      <w:pPr>
        <w:jc w:val="both"/>
        <w:rPr>
          <w:rFonts w:ascii="Abadi" w:hAnsi="Abadi"/>
          <w:sz w:val="21"/>
          <w:szCs w:val="21"/>
        </w:rPr>
      </w:pPr>
      <w:r>
        <w:rPr>
          <w:rFonts w:ascii="Abadi" w:hAnsi="Abadi"/>
          <w:sz w:val="21"/>
          <w:szCs w:val="21"/>
        </w:rPr>
        <w:t>E</w:t>
      </w:r>
      <w:r w:rsidR="00A65520" w:rsidRPr="00204E1C">
        <w:rPr>
          <w:rFonts w:ascii="Abadi" w:hAnsi="Abadi"/>
          <w:sz w:val="21"/>
          <w:szCs w:val="21"/>
        </w:rPr>
        <w:t xml:space="preserve">s una atenta invitación a los integrantes del </w:t>
      </w:r>
      <w:r w:rsidR="00A65520">
        <w:rPr>
          <w:rFonts w:ascii="Abadi" w:hAnsi="Abadi"/>
          <w:sz w:val="21"/>
          <w:szCs w:val="21"/>
        </w:rPr>
        <w:t>C</w:t>
      </w:r>
      <w:r w:rsidR="00A65520" w:rsidRPr="00204E1C">
        <w:rPr>
          <w:rFonts w:ascii="Abadi" w:hAnsi="Abadi"/>
          <w:sz w:val="21"/>
          <w:szCs w:val="21"/>
        </w:rPr>
        <w:t xml:space="preserve">onsejo </w:t>
      </w:r>
      <w:r w:rsidR="00A65520">
        <w:rPr>
          <w:rFonts w:ascii="Abadi" w:hAnsi="Abadi"/>
          <w:sz w:val="21"/>
          <w:szCs w:val="21"/>
        </w:rPr>
        <w:t>G</w:t>
      </w:r>
      <w:r w:rsidR="00A65520" w:rsidRPr="00204E1C">
        <w:rPr>
          <w:rFonts w:ascii="Abadi" w:hAnsi="Abadi"/>
          <w:sz w:val="21"/>
          <w:szCs w:val="21"/>
        </w:rPr>
        <w:t xml:space="preserve">eneral </w:t>
      </w:r>
      <w:r w:rsidR="00A65520">
        <w:rPr>
          <w:rFonts w:ascii="Abadi" w:hAnsi="Abadi"/>
          <w:sz w:val="21"/>
          <w:szCs w:val="21"/>
        </w:rPr>
        <w:t>U</w:t>
      </w:r>
      <w:r w:rsidR="00A65520" w:rsidRPr="00204E1C">
        <w:rPr>
          <w:rFonts w:ascii="Abadi" w:hAnsi="Abadi"/>
          <w:sz w:val="21"/>
          <w:szCs w:val="21"/>
        </w:rPr>
        <w:t xml:space="preserve">niversitario y de la </w:t>
      </w:r>
      <w:r w:rsidR="00A65520">
        <w:rPr>
          <w:rFonts w:ascii="Abadi" w:hAnsi="Abadi"/>
          <w:sz w:val="21"/>
          <w:szCs w:val="21"/>
        </w:rPr>
        <w:t>J</w:t>
      </w:r>
      <w:r w:rsidR="00A65520" w:rsidRPr="00204E1C">
        <w:rPr>
          <w:rFonts w:ascii="Abadi" w:hAnsi="Abadi"/>
          <w:sz w:val="21"/>
          <w:szCs w:val="21"/>
        </w:rPr>
        <w:t xml:space="preserve">unta </w:t>
      </w:r>
      <w:r w:rsidR="00A65520">
        <w:rPr>
          <w:rFonts w:ascii="Abadi" w:hAnsi="Abadi"/>
          <w:sz w:val="21"/>
          <w:szCs w:val="21"/>
        </w:rPr>
        <w:t>D</w:t>
      </w:r>
      <w:r w:rsidR="00A65520" w:rsidRPr="00204E1C">
        <w:rPr>
          <w:rFonts w:ascii="Abadi" w:hAnsi="Abadi"/>
          <w:sz w:val="21"/>
          <w:szCs w:val="21"/>
        </w:rPr>
        <w:t>irectiva con motivo del proceso de designación</w:t>
      </w:r>
      <w:r w:rsidR="00A65520">
        <w:rPr>
          <w:rFonts w:ascii="Abadi" w:hAnsi="Abadi"/>
          <w:sz w:val="21"/>
          <w:szCs w:val="21"/>
        </w:rPr>
        <w:t>,</w:t>
      </w:r>
      <w:r w:rsidR="00A65520" w:rsidRPr="00204E1C">
        <w:rPr>
          <w:rFonts w:ascii="Abadi" w:hAnsi="Abadi"/>
          <w:sz w:val="21"/>
          <w:szCs w:val="21"/>
        </w:rPr>
        <w:t xml:space="preserve"> para asignar el titular de la </w:t>
      </w:r>
      <w:r w:rsidR="00A65520">
        <w:rPr>
          <w:rFonts w:ascii="Abadi" w:hAnsi="Abadi"/>
          <w:sz w:val="21"/>
          <w:szCs w:val="21"/>
        </w:rPr>
        <w:t>R</w:t>
      </w:r>
      <w:r w:rsidR="00A65520" w:rsidRPr="00204E1C">
        <w:rPr>
          <w:rFonts w:ascii="Abadi" w:hAnsi="Abadi"/>
          <w:sz w:val="21"/>
          <w:szCs w:val="21"/>
        </w:rPr>
        <w:t xml:space="preserve">ectoría de nuestra querida </w:t>
      </w:r>
      <w:r w:rsidR="00A65520">
        <w:rPr>
          <w:rFonts w:ascii="Abadi" w:hAnsi="Abadi"/>
          <w:sz w:val="21"/>
          <w:szCs w:val="21"/>
        </w:rPr>
        <w:t>U</w:t>
      </w:r>
      <w:r w:rsidR="00A65520" w:rsidRPr="00204E1C">
        <w:rPr>
          <w:rFonts w:ascii="Abadi" w:hAnsi="Abadi"/>
          <w:sz w:val="21"/>
          <w:szCs w:val="21"/>
        </w:rPr>
        <w:t>niversidad de Guanajuato en el periodo 2023</w:t>
      </w:r>
      <w:r w:rsidR="00A65520">
        <w:rPr>
          <w:rFonts w:ascii="Abadi" w:hAnsi="Abadi"/>
          <w:sz w:val="21"/>
          <w:szCs w:val="21"/>
        </w:rPr>
        <w:t>-</w:t>
      </w:r>
      <w:r w:rsidR="00A65520" w:rsidRPr="00204E1C">
        <w:rPr>
          <w:rFonts w:ascii="Abadi" w:hAnsi="Abadi"/>
          <w:sz w:val="21"/>
          <w:szCs w:val="21"/>
        </w:rPr>
        <w:t xml:space="preserve">2027 la </w:t>
      </w:r>
      <w:r w:rsidR="00A65520">
        <w:rPr>
          <w:rFonts w:ascii="Abadi" w:hAnsi="Abadi"/>
          <w:sz w:val="21"/>
          <w:szCs w:val="21"/>
        </w:rPr>
        <w:t>U</w:t>
      </w:r>
      <w:r w:rsidR="00A65520" w:rsidRPr="00204E1C">
        <w:rPr>
          <w:rFonts w:ascii="Abadi" w:hAnsi="Abadi"/>
          <w:sz w:val="21"/>
          <w:szCs w:val="21"/>
        </w:rPr>
        <w:t>niversidad de Guanajuato</w:t>
      </w:r>
      <w:r w:rsidR="00A65520">
        <w:rPr>
          <w:rFonts w:ascii="Abadi" w:hAnsi="Abadi"/>
          <w:sz w:val="21"/>
          <w:szCs w:val="21"/>
        </w:rPr>
        <w:t>,</w:t>
      </w:r>
      <w:r w:rsidR="00A65520" w:rsidRPr="00204E1C">
        <w:rPr>
          <w:rFonts w:ascii="Abadi" w:hAnsi="Abadi"/>
          <w:sz w:val="21"/>
          <w:szCs w:val="21"/>
        </w:rPr>
        <w:t xml:space="preserve"> es el proyecto de mayor impacto en la educación</w:t>
      </w:r>
      <w:r w:rsidR="00A65520">
        <w:rPr>
          <w:rFonts w:ascii="Abadi" w:hAnsi="Abadi"/>
          <w:sz w:val="21"/>
          <w:szCs w:val="21"/>
        </w:rPr>
        <w:t>,</w:t>
      </w:r>
      <w:r w:rsidR="00A65520" w:rsidRPr="00204E1C">
        <w:rPr>
          <w:rFonts w:ascii="Abadi" w:hAnsi="Abadi"/>
          <w:sz w:val="21"/>
          <w:szCs w:val="21"/>
        </w:rPr>
        <w:t xml:space="preserve"> media superior y superior en nuestro estado</w:t>
      </w:r>
      <w:r w:rsidR="00A65520">
        <w:rPr>
          <w:rFonts w:ascii="Abadi" w:hAnsi="Abadi"/>
          <w:sz w:val="21"/>
          <w:szCs w:val="21"/>
        </w:rPr>
        <w:t>,</w:t>
      </w:r>
      <w:r w:rsidR="00A65520" w:rsidRPr="00204E1C">
        <w:rPr>
          <w:rFonts w:ascii="Abadi" w:hAnsi="Abadi"/>
          <w:sz w:val="21"/>
          <w:szCs w:val="21"/>
        </w:rPr>
        <w:t xml:space="preserve"> contribuyendo además con acciones puntuales y significativas de investigación y extensión cultural que han aportado beneficios al desarrollo económico y social de nuestro estado y </w:t>
      </w:r>
      <w:r w:rsidR="00A65520">
        <w:rPr>
          <w:rFonts w:ascii="Abadi" w:hAnsi="Abadi"/>
          <w:sz w:val="21"/>
          <w:szCs w:val="21"/>
        </w:rPr>
        <w:t>¿</w:t>
      </w:r>
      <w:r w:rsidR="00A65520" w:rsidRPr="00204E1C">
        <w:rPr>
          <w:rFonts w:ascii="Abadi" w:hAnsi="Abadi"/>
          <w:sz w:val="21"/>
          <w:szCs w:val="21"/>
        </w:rPr>
        <w:t>por qué no</w:t>
      </w:r>
      <w:r w:rsidR="00A65520">
        <w:rPr>
          <w:rFonts w:ascii="Abadi" w:hAnsi="Abadi"/>
          <w:sz w:val="21"/>
          <w:szCs w:val="21"/>
        </w:rPr>
        <w:t>?</w:t>
      </w:r>
      <w:r w:rsidR="00A65520" w:rsidRPr="00204E1C">
        <w:rPr>
          <w:rFonts w:ascii="Abadi" w:hAnsi="Abadi"/>
          <w:sz w:val="21"/>
          <w:szCs w:val="21"/>
        </w:rPr>
        <w:t xml:space="preserve"> de nuestro país</w:t>
      </w:r>
      <w:r w:rsidR="00A65520">
        <w:rPr>
          <w:rFonts w:ascii="Abadi" w:hAnsi="Abadi"/>
          <w:sz w:val="21"/>
          <w:szCs w:val="21"/>
        </w:rPr>
        <w:t>,</w:t>
      </w:r>
      <w:r w:rsidR="00A65520" w:rsidRPr="00204E1C">
        <w:rPr>
          <w:rFonts w:ascii="Abadi" w:hAnsi="Abadi"/>
          <w:sz w:val="21"/>
          <w:szCs w:val="21"/>
        </w:rPr>
        <w:t xml:space="preserve"> actualmente se encuentra en uno de los procesos más relevantes como es la designación de la persona titular de la </w:t>
      </w:r>
      <w:r w:rsidR="00A65520">
        <w:rPr>
          <w:rFonts w:ascii="Abadi" w:hAnsi="Abadi"/>
          <w:sz w:val="21"/>
          <w:szCs w:val="21"/>
        </w:rPr>
        <w:t>R</w:t>
      </w:r>
      <w:r w:rsidR="00A65520" w:rsidRPr="00204E1C">
        <w:rPr>
          <w:rFonts w:ascii="Abadi" w:hAnsi="Abadi"/>
          <w:sz w:val="21"/>
          <w:szCs w:val="21"/>
        </w:rPr>
        <w:t xml:space="preserve">ectoría </w:t>
      </w:r>
      <w:r w:rsidR="00A65520">
        <w:rPr>
          <w:rFonts w:ascii="Abadi" w:hAnsi="Abadi"/>
          <w:sz w:val="21"/>
          <w:szCs w:val="21"/>
        </w:rPr>
        <w:t>G</w:t>
      </w:r>
      <w:r w:rsidR="00A65520" w:rsidRPr="00204E1C">
        <w:rPr>
          <w:rFonts w:ascii="Abadi" w:hAnsi="Abadi"/>
          <w:sz w:val="21"/>
          <w:szCs w:val="21"/>
        </w:rPr>
        <w:t xml:space="preserve">eneral de la </w:t>
      </w:r>
      <w:r w:rsidR="00A65520">
        <w:rPr>
          <w:rFonts w:ascii="Abadi" w:hAnsi="Abadi"/>
          <w:sz w:val="21"/>
          <w:szCs w:val="21"/>
        </w:rPr>
        <w:t>U</w:t>
      </w:r>
      <w:r w:rsidR="00A65520" w:rsidRPr="00204E1C">
        <w:rPr>
          <w:rFonts w:ascii="Abadi" w:hAnsi="Abadi"/>
          <w:sz w:val="21"/>
          <w:szCs w:val="21"/>
        </w:rPr>
        <w:t>niversidad de Guanajuato</w:t>
      </w:r>
      <w:r w:rsidR="00A65520">
        <w:rPr>
          <w:rFonts w:ascii="Abadi" w:hAnsi="Abadi"/>
          <w:sz w:val="21"/>
          <w:szCs w:val="21"/>
        </w:rPr>
        <w:t>,</w:t>
      </w:r>
      <w:r w:rsidR="00A65520" w:rsidRPr="00204E1C">
        <w:rPr>
          <w:rFonts w:ascii="Abadi" w:hAnsi="Abadi"/>
          <w:sz w:val="21"/>
          <w:szCs w:val="21"/>
        </w:rPr>
        <w:t xml:space="preserve"> para el periodo</w:t>
      </w:r>
      <w:r w:rsidR="00A65520">
        <w:rPr>
          <w:rFonts w:ascii="Abadi" w:hAnsi="Abadi"/>
          <w:sz w:val="21"/>
          <w:szCs w:val="21"/>
        </w:rPr>
        <w:t>,</w:t>
      </w:r>
      <w:r w:rsidR="00A65520" w:rsidRPr="00204E1C">
        <w:rPr>
          <w:rFonts w:ascii="Abadi" w:hAnsi="Abadi"/>
          <w:sz w:val="21"/>
          <w:szCs w:val="21"/>
        </w:rPr>
        <w:t xml:space="preserve"> otra vez lo menciono 2023</w:t>
      </w:r>
      <w:r w:rsidR="00A65520">
        <w:rPr>
          <w:rFonts w:ascii="Abadi" w:hAnsi="Abadi"/>
          <w:sz w:val="21"/>
          <w:szCs w:val="21"/>
        </w:rPr>
        <w:t>-</w:t>
      </w:r>
      <w:r w:rsidR="00A65520" w:rsidRPr="00204E1C">
        <w:rPr>
          <w:rFonts w:ascii="Abadi" w:hAnsi="Abadi"/>
          <w:sz w:val="21"/>
          <w:szCs w:val="21"/>
        </w:rPr>
        <w:t>2027</w:t>
      </w:r>
      <w:r w:rsidR="00A65520">
        <w:rPr>
          <w:rFonts w:ascii="Abadi" w:hAnsi="Abadi"/>
          <w:sz w:val="21"/>
          <w:szCs w:val="21"/>
        </w:rPr>
        <w:t xml:space="preserve"> y cuya trascendencia es de importancia no solo para la comunidad universitaria, sino </w:t>
      </w:r>
      <w:r w:rsidR="00A65520" w:rsidRPr="00204E1C">
        <w:rPr>
          <w:rFonts w:ascii="Abadi" w:hAnsi="Abadi"/>
          <w:sz w:val="21"/>
          <w:szCs w:val="21"/>
        </w:rPr>
        <w:t>también para la sociedad guanajuatense</w:t>
      </w:r>
      <w:r w:rsidR="00A65520">
        <w:rPr>
          <w:rFonts w:ascii="Abadi" w:hAnsi="Abadi"/>
          <w:sz w:val="21"/>
          <w:szCs w:val="21"/>
        </w:rPr>
        <w:t>,</w:t>
      </w:r>
      <w:r w:rsidR="00A65520" w:rsidRPr="00204E1C">
        <w:rPr>
          <w:rFonts w:ascii="Abadi" w:hAnsi="Abadi"/>
          <w:sz w:val="21"/>
          <w:szCs w:val="21"/>
        </w:rPr>
        <w:t xml:space="preserve"> en su conjunto</w:t>
      </w:r>
      <w:r w:rsidR="00A65520">
        <w:rPr>
          <w:rFonts w:ascii="Abadi" w:hAnsi="Abadi"/>
          <w:sz w:val="21"/>
          <w:szCs w:val="21"/>
        </w:rPr>
        <w:t>,</w:t>
      </w:r>
      <w:r w:rsidR="00A65520" w:rsidRPr="00204E1C">
        <w:rPr>
          <w:rFonts w:ascii="Abadi" w:hAnsi="Abadi"/>
          <w:sz w:val="21"/>
          <w:szCs w:val="21"/>
        </w:rPr>
        <w:t xml:space="preserve"> lamentablemente han sido del dominio público la actuación parcial de algunas autoridades ejecutivas a favor de una candidata</w:t>
      </w:r>
      <w:r w:rsidR="00A65520">
        <w:rPr>
          <w:rFonts w:ascii="Abadi" w:hAnsi="Abadi"/>
          <w:sz w:val="21"/>
          <w:szCs w:val="21"/>
        </w:rPr>
        <w:t>,</w:t>
      </w:r>
      <w:r w:rsidR="00A65520" w:rsidRPr="00204E1C">
        <w:rPr>
          <w:rFonts w:ascii="Abadi" w:hAnsi="Abadi"/>
          <w:sz w:val="21"/>
          <w:szCs w:val="21"/>
        </w:rPr>
        <w:t xml:space="preserve"> lo cual</w:t>
      </w:r>
      <w:r w:rsidR="00A65520">
        <w:rPr>
          <w:rFonts w:ascii="Abadi" w:hAnsi="Abadi"/>
          <w:sz w:val="21"/>
          <w:szCs w:val="21"/>
        </w:rPr>
        <w:t>,</w:t>
      </w:r>
      <w:r w:rsidR="00A65520" w:rsidRPr="00204E1C">
        <w:rPr>
          <w:rFonts w:ascii="Abadi" w:hAnsi="Abadi"/>
          <w:sz w:val="21"/>
          <w:szCs w:val="21"/>
        </w:rPr>
        <w:t xml:space="preserve"> no favorece la construcción</w:t>
      </w:r>
      <w:r w:rsidR="00A65520">
        <w:rPr>
          <w:rFonts w:ascii="Abadi" w:hAnsi="Abadi"/>
          <w:sz w:val="21"/>
          <w:szCs w:val="21"/>
        </w:rPr>
        <w:t xml:space="preserve"> de un clima de libertad, pluralidad, </w:t>
      </w:r>
      <w:r w:rsidR="00A65520" w:rsidRPr="00204E1C">
        <w:rPr>
          <w:rFonts w:ascii="Abadi" w:hAnsi="Abadi"/>
          <w:sz w:val="21"/>
          <w:szCs w:val="21"/>
        </w:rPr>
        <w:t xml:space="preserve"> </w:t>
      </w:r>
      <w:r w:rsidR="00A65520">
        <w:rPr>
          <w:rFonts w:ascii="Abadi" w:hAnsi="Abadi"/>
          <w:sz w:val="21"/>
          <w:szCs w:val="21"/>
        </w:rPr>
        <w:t xml:space="preserve">transparencia, </w:t>
      </w:r>
      <w:r w:rsidR="00A65520" w:rsidRPr="00204E1C">
        <w:rPr>
          <w:rFonts w:ascii="Abadi" w:hAnsi="Abadi"/>
          <w:sz w:val="21"/>
          <w:szCs w:val="21"/>
        </w:rPr>
        <w:t xml:space="preserve"> respeto y sobre todo e imparcialidad</w:t>
      </w:r>
      <w:r w:rsidR="00A65520">
        <w:rPr>
          <w:rFonts w:ascii="Abadi" w:hAnsi="Abadi"/>
          <w:sz w:val="21"/>
          <w:szCs w:val="21"/>
        </w:rPr>
        <w:t>,</w:t>
      </w:r>
      <w:r w:rsidR="00A65520" w:rsidRPr="00204E1C">
        <w:rPr>
          <w:rFonts w:ascii="Abadi" w:hAnsi="Abadi"/>
          <w:sz w:val="21"/>
          <w:szCs w:val="21"/>
        </w:rPr>
        <w:t xml:space="preserve"> como debiera ser</w:t>
      </w:r>
      <w:r w:rsidR="00A65520">
        <w:rPr>
          <w:rFonts w:ascii="Abadi" w:hAnsi="Abadi"/>
          <w:sz w:val="21"/>
          <w:szCs w:val="21"/>
        </w:rPr>
        <w:t>,</w:t>
      </w:r>
      <w:r w:rsidR="00A65520" w:rsidRPr="00204E1C">
        <w:rPr>
          <w:rFonts w:ascii="Abadi" w:hAnsi="Abadi"/>
          <w:sz w:val="21"/>
          <w:szCs w:val="21"/>
        </w:rPr>
        <w:t xml:space="preserve"> en esta gran institución de prestigio</w:t>
      </w:r>
      <w:r w:rsidR="00A65520">
        <w:rPr>
          <w:rFonts w:ascii="Abadi" w:hAnsi="Abadi"/>
          <w:sz w:val="21"/>
          <w:szCs w:val="21"/>
        </w:rPr>
        <w:t>,</w:t>
      </w:r>
      <w:r w:rsidR="00A65520" w:rsidRPr="00204E1C">
        <w:rPr>
          <w:rFonts w:ascii="Abadi" w:hAnsi="Abadi"/>
          <w:sz w:val="21"/>
          <w:szCs w:val="21"/>
        </w:rPr>
        <w:t xml:space="preserve"> como lo establece su código de ética y que de manera precisa especifica la convocatoria respectiva</w:t>
      </w:r>
      <w:r w:rsidR="00A65520">
        <w:rPr>
          <w:rFonts w:ascii="Abadi" w:hAnsi="Abadi"/>
          <w:sz w:val="21"/>
          <w:szCs w:val="21"/>
        </w:rPr>
        <w:t xml:space="preserve">, en virtud, </w:t>
      </w:r>
      <w:r w:rsidR="00A65520" w:rsidRPr="00204E1C">
        <w:rPr>
          <w:rFonts w:ascii="Abadi" w:hAnsi="Abadi"/>
          <w:sz w:val="21"/>
          <w:szCs w:val="21"/>
        </w:rPr>
        <w:t xml:space="preserve"> </w:t>
      </w:r>
      <w:r w:rsidR="00A65520">
        <w:rPr>
          <w:rFonts w:ascii="Abadi" w:hAnsi="Abadi"/>
          <w:sz w:val="21"/>
          <w:szCs w:val="21"/>
        </w:rPr>
        <w:t>de</w:t>
      </w:r>
      <w:r w:rsidR="00A65520" w:rsidRPr="00204E1C">
        <w:rPr>
          <w:rFonts w:ascii="Abadi" w:hAnsi="Abadi"/>
          <w:sz w:val="21"/>
          <w:szCs w:val="21"/>
        </w:rPr>
        <w:t xml:space="preserve"> lo anterior de manera respetuosa y en áreas de preservar el prestigio de esta casa de estudios y trascendencia reconocida esta gran institución</w:t>
      </w:r>
      <w:r w:rsidR="00A65520">
        <w:rPr>
          <w:rFonts w:ascii="Abadi" w:hAnsi="Abadi"/>
          <w:sz w:val="21"/>
          <w:szCs w:val="21"/>
        </w:rPr>
        <w:t>,</w:t>
      </w:r>
      <w:r w:rsidR="00A65520" w:rsidRPr="00204E1C">
        <w:rPr>
          <w:rFonts w:ascii="Abadi" w:hAnsi="Abadi"/>
          <w:sz w:val="21"/>
          <w:szCs w:val="21"/>
        </w:rPr>
        <w:t xml:space="preserve"> invitamos a los integrantes de ambos órganos colegiados a valorar con objetividad</w:t>
      </w:r>
      <w:r w:rsidR="00A65520">
        <w:rPr>
          <w:rFonts w:ascii="Abadi" w:hAnsi="Abadi"/>
          <w:sz w:val="21"/>
          <w:szCs w:val="21"/>
        </w:rPr>
        <w:t>,</w:t>
      </w:r>
      <w:r w:rsidR="00A65520" w:rsidRPr="00204E1C">
        <w:rPr>
          <w:rFonts w:ascii="Abadi" w:hAnsi="Abadi"/>
          <w:sz w:val="21"/>
          <w:szCs w:val="21"/>
        </w:rPr>
        <w:t xml:space="preserve"> imparcialidad y sobre todo lo más importante el espíritu universitario</w:t>
      </w:r>
      <w:r w:rsidR="00A65520">
        <w:rPr>
          <w:rFonts w:ascii="Abadi" w:hAnsi="Abadi"/>
          <w:sz w:val="21"/>
          <w:szCs w:val="21"/>
        </w:rPr>
        <w:t>,</w:t>
      </w:r>
      <w:r w:rsidR="00A65520" w:rsidRPr="00204E1C">
        <w:rPr>
          <w:rFonts w:ascii="Abadi" w:hAnsi="Abadi"/>
          <w:sz w:val="21"/>
          <w:szCs w:val="21"/>
        </w:rPr>
        <w:t xml:space="preserve"> las razones</w:t>
      </w:r>
      <w:r w:rsidR="00A65520">
        <w:rPr>
          <w:rFonts w:ascii="Abadi" w:hAnsi="Abadi"/>
          <w:sz w:val="21"/>
          <w:szCs w:val="21"/>
        </w:rPr>
        <w:t>,</w:t>
      </w:r>
      <w:r w:rsidR="00A65520" w:rsidRPr="00204E1C">
        <w:rPr>
          <w:rFonts w:ascii="Abadi" w:hAnsi="Abadi"/>
          <w:sz w:val="21"/>
          <w:szCs w:val="21"/>
        </w:rPr>
        <w:t xml:space="preserve"> fundamentos</w:t>
      </w:r>
      <w:r w:rsidR="00A65520">
        <w:rPr>
          <w:rFonts w:ascii="Abadi" w:hAnsi="Abadi"/>
          <w:sz w:val="21"/>
          <w:szCs w:val="21"/>
        </w:rPr>
        <w:t>,</w:t>
      </w:r>
      <w:r w:rsidR="00A65520" w:rsidRPr="00204E1C">
        <w:rPr>
          <w:rFonts w:ascii="Abadi" w:hAnsi="Abadi"/>
          <w:sz w:val="21"/>
          <w:szCs w:val="21"/>
        </w:rPr>
        <w:t xml:space="preserve"> evidencias y elementos sustanciales</w:t>
      </w:r>
      <w:r w:rsidR="00A65520">
        <w:rPr>
          <w:rFonts w:ascii="Abadi" w:hAnsi="Abadi"/>
          <w:sz w:val="21"/>
          <w:szCs w:val="21"/>
        </w:rPr>
        <w:t>,</w:t>
      </w:r>
      <w:r w:rsidR="00A65520" w:rsidRPr="00204E1C">
        <w:rPr>
          <w:rFonts w:ascii="Abadi" w:hAnsi="Abadi"/>
          <w:sz w:val="21"/>
          <w:szCs w:val="21"/>
        </w:rPr>
        <w:t xml:space="preserve"> que han motivado sus acciones</w:t>
      </w:r>
      <w:r w:rsidR="00A65520">
        <w:rPr>
          <w:rFonts w:ascii="Abadi" w:hAnsi="Abadi"/>
          <w:sz w:val="21"/>
          <w:szCs w:val="21"/>
        </w:rPr>
        <w:t>,</w:t>
      </w:r>
      <w:r w:rsidR="00A65520" w:rsidRPr="00204E1C">
        <w:rPr>
          <w:rFonts w:ascii="Abadi" w:hAnsi="Abadi"/>
          <w:sz w:val="21"/>
          <w:szCs w:val="21"/>
        </w:rPr>
        <w:t xml:space="preserve"> para resolver en tiempo y forma sus requerimientos y actuar de manera honesta y como esperamos se sigue caracterizando</w:t>
      </w:r>
      <w:r w:rsidR="00A65520">
        <w:rPr>
          <w:rFonts w:ascii="Abadi" w:hAnsi="Abadi"/>
          <w:sz w:val="21"/>
          <w:szCs w:val="21"/>
        </w:rPr>
        <w:t>,</w:t>
      </w:r>
      <w:r w:rsidR="00A65520" w:rsidRPr="00204E1C">
        <w:rPr>
          <w:rFonts w:ascii="Abadi" w:hAnsi="Abadi"/>
          <w:sz w:val="21"/>
          <w:szCs w:val="21"/>
        </w:rPr>
        <w:t xml:space="preserve"> en favor de su comunidad universitaria y de esta sociedad guanajuatense</w:t>
      </w:r>
      <w:r w:rsidR="00A65520">
        <w:rPr>
          <w:rFonts w:ascii="Abadi" w:hAnsi="Abadi"/>
          <w:sz w:val="21"/>
          <w:szCs w:val="21"/>
        </w:rPr>
        <w:t>,</w:t>
      </w:r>
      <w:r w:rsidR="00A65520" w:rsidRPr="00204E1C">
        <w:rPr>
          <w:rFonts w:ascii="Abadi" w:hAnsi="Abadi"/>
          <w:sz w:val="21"/>
          <w:szCs w:val="21"/>
        </w:rPr>
        <w:t xml:space="preserve"> pues </w:t>
      </w:r>
      <w:r w:rsidR="00A65520">
        <w:rPr>
          <w:rFonts w:ascii="Abadi" w:hAnsi="Abadi"/>
          <w:sz w:val="21"/>
          <w:szCs w:val="21"/>
        </w:rPr>
        <w:t>¡</w:t>
      </w:r>
      <w:r w:rsidR="00A65520" w:rsidRPr="00204E1C">
        <w:rPr>
          <w:rFonts w:ascii="Abadi" w:hAnsi="Abadi"/>
          <w:sz w:val="21"/>
          <w:szCs w:val="21"/>
        </w:rPr>
        <w:t>la verdad os hará libres</w:t>
      </w:r>
      <w:r w:rsidR="00A65520">
        <w:rPr>
          <w:rFonts w:ascii="Abadi" w:hAnsi="Abadi"/>
          <w:sz w:val="21"/>
          <w:szCs w:val="21"/>
        </w:rPr>
        <w:t>!</w:t>
      </w:r>
    </w:p>
    <w:p w14:paraId="6AE0A575" w14:textId="77777777" w:rsidR="00A65520" w:rsidRDefault="00A65520" w:rsidP="00A65520">
      <w:pPr>
        <w:jc w:val="both"/>
        <w:rPr>
          <w:rFonts w:ascii="Abadi" w:hAnsi="Abadi"/>
          <w:sz w:val="21"/>
          <w:szCs w:val="21"/>
        </w:rPr>
      </w:pPr>
    </w:p>
    <w:p w14:paraId="47385FDB" w14:textId="77777777" w:rsidR="00A65520" w:rsidRDefault="00A65520" w:rsidP="00A65520">
      <w:pPr>
        <w:jc w:val="both"/>
        <w:rPr>
          <w:rFonts w:ascii="Abadi" w:hAnsi="Abadi"/>
          <w:sz w:val="21"/>
          <w:szCs w:val="21"/>
        </w:rPr>
      </w:pPr>
      <w:r>
        <w:rPr>
          <w:rFonts w:ascii="Abadi" w:hAnsi="Abadi"/>
          <w:sz w:val="21"/>
          <w:szCs w:val="21"/>
        </w:rPr>
        <w:t>- E</w:t>
      </w:r>
      <w:r w:rsidRPr="00204E1C">
        <w:rPr>
          <w:rFonts w:ascii="Abadi" w:hAnsi="Abadi"/>
          <w:sz w:val="21"/>
          <w:szCs w:val="21"/>
        </w:rPr>
        <w:t>s cuanto presidenta</w:t>
      </w:r>
      <w:r>
        <w:rPr>
          <w:rFonts w:ascii="Abadi" w:hAnsi="Abadi"/>
          <w:sz w:val="21"/>
          <w:szCs w:val="21"/>
        </w:rPr>
        <w:t>.</w:t>
      </w:r>
    </w:p>
    <w:p w14:paraId="58C23331" w14:textId="77777777" w:rsidR="00A65520" w:rsidRDefault="00A65520" w:rsidP="00A65520">
      <w:pPr>
        <w:jc w:val="both"/>
        <w:rPr>
          <w:rFonts w:ascii="Abadi" w:hAnsi="Abadi"/>
          <w:sz w:val="21"/>
          <w:szCs w:val="21"/>
        </w:rPr>
      </w:pPr>
    </w:p>
    <w:p w14:paraId="2D32C873" w14:textId="77777777" w:rsidR="00A65520" w:rsidRDefault="00A65520" w:rsidP="00A65520">
      <w:pPr>
        <w:jc w:val="both"/>
        <w:rPr>
          <w:rFonts w:ascii="Abadi" w:hAnsi="Abadi"/>
          <w:sz w:val="21"/>
          <w:szCs w:val="21"/>
        </w:rPr>
      </w:pPr>
      <w:r>
        <w:rPr>
          <w:rFonts w:ascii="Abadi" w:hAnsi="Abadi"/>
          <w:sz w:val="21"/>
          <w:szCs w:val="21"/>
        </w:rPr>
        <w:lastRenderedPageBreak/>
        <w:tab/>
      </w:r>
      <w:r w:rsidRPr="001003D1">
        <w:rPr>
          <w:rFonts w:ascii="Abadi" w:hAnsi="Abadi"/>
          <w:b/>
          <w:bCs/>
          <w:sz w:val="21"/>
          <w:szCs w:val="21"/>
        </w:rPr>
        <w:t xml:space="preserve">- La </w:t>
      </w:r>
      <w:proofErr w:type="gramStart"/>
      <w:r w:rsidRPr="001003D1">
        <w:rPr>
          <w:rFonts w:ascii="Abadi" w:hAnsi="Abadi"/>
          <w:b/>
          <w:bCs/>
          <w:sz w:val="21"/>
          <w:szCs w:val="21"/>
        </w:rPr>
        <w:t>Presidencia.-</w:t>
      </w:r>
      <w:proofErr w:type="gramEnd"/>
      <w:r>
        <w:rPr>
          <w:rFonts w:ascii="Abadi" w:hAnsi="Abadi"/>
          <w:sz w:val="21"/>
          <w:szCs w:val="21"/>
        </w:rPr>
        <w:t xml:space="preserve"> ¡M</w:t>
      </w:r>
      <w:r w:rsidRPr="00204E1C">
        <w:rPr>
          <w:rFonts w:ascii="Abadi" w:hAnsi="Abadi"/>
          <w:sz w:val="21"/>
          <w:szCs w:val="21"/>
        </w:rPr>
        <w:t>uchas gracias</w:t>
      </w:r>
      <w:r>
        <w:rPr>
          <w:rFonts w:ascii="Abadi" w:hAnsi="Abadi"/>
          <w:sz w:val="21"/>
          <w:szCs w:val="21"/>
        </w:rPr>
        <w:t>!</w:t>
      </w:r>
      <w:r w:rsidRPr="00204E1C">
        <w:rPr>
          <w:rFonts w:ascii="Abadi" w:hAnsi="Abadi"/>
          <w:sz w:val="21"/>
          <w:szCs w:val="21"/>
        </w:rPr>
        <w:t xml:space="preserve"> diputada </w:t>
      </w:r>
      <w:r>
        <w:rPr>
          <w:rFonts w:ascii="Abadi" w:hAnsi="Abadi"/>
          <w:sz w:val="21"/>
          <w:szCs w:val="21"/>
        </w:rPr>
        <w:t>M</w:t>
      </w:r>
      <w:r w:rsidRPr="00204E1C">
        <w:rPr>
          <w:rFonts w:ascii="Abadi" w:hAnsi="Abadi"/>
          <w:sz w:val="21"/>
          <w:szCs w:val="21"/>
        </w:rPr>
        <w:t>argarita</w:t>
      </w:r>
      <w:r>
        <w:rPr>
          <w:rFonts w:ascii="Abadi" w:hAnsi="Abadi"/>
          <w:sz w:val="21"/>
          <w:szCs w:val="21"/>
        </w:rPr>
        <w:t>.</w:t>
      </w:r>
    </w:p>
    <w:p w14:paraId="1040C1F7" w14:textId="77777777" w:rsidR="00A65520" w:rsidRDefault="00A65520" w:rsidP="00A65520">
      <w:pPr>
        <w:jc w:val="both"/>
        <w:rPr>
          <w:rFonts w:ascii="Abadi" w:hAnsi="Abadi"/>
          <w:sz w:val="21"/>
          <w:szCs w:val="21"/>
        </w:rPr>
      </w:pPr>
    </w:p>
    <w:p w14:paraId="1F5DE092" w14:textId="77777777" w:rsidR="00A65520" w:rsidRDefault="00A65520" w:rsidP="00A65520">
      <w:pPr>
        <w:jc w:val="both"/>
        <w:rPr>
          <w:rFonts w:ascii="Abadi" w:hAnsi="Abadi"/>
          <w:sz w:val="21"/>
          <w:szCs w:val="21"/>
        </w:rPr>
      </w:pPr>
      <w:r>
        <w:rPr>
          <w:rFonts w:ascii="Abadi" w:hAnsi="Abadi"/>
          <w:sz w:val="21"/>
          <w:szCs w:val="21"/>
        </w:rPr>
        <w:tab/>
        <w:t>- A</w:t>
      </w:r>
      <w:r w:rsidRPr="00204E1C">
        <w:rPr>
          <w:rFonts w:ascii="Abadi" w:hAnsi="Abadi"/>
          <w:sz w:val="21"/>
          <w:szCs w:val="21"/>
        </w:rPr>
        <w:t xml:space="preserve"> continuación se cede el uso de la palabra al diputado </w:t>
      </w:r>
      <w:r>
        <w:rPr>
          <w:rFonts w:ascii="Abadi" w:hAnsi="Abadi"/>
          <w:sz w:val="21"/>
          <w:szCs w:val="21"/>
        </w:rPr>
        <w:t>Ernesto Millán.</w:t>
      </w:r>
    </w:p>
    <w:p w14:paraId="6F7D1196" w14:textId="77777777" w:rsidR="00A65520" w:rsidRDefault="00A65520" w:rsidP="00A65520">
      <w:pPr>
        <w:jc w:val="both"/>
        <w:rPr>
          <w:rFonts w:ascii="Abadi" w:hAnsi="Abadi"/>
          <w:sz w:val="21"/>
          <w:szCs w:val="21"/>
        </w:rPr>
      </w:pPr>
    </w:p>
    <w:p w14:paraId="2C188B73" w14:textId="77777777" w:rsidR="00A65520" w:rsidRDefault="00A65520" w:rsidP="00A65520">
      <w:pPr>
        <w:jc w:val="both"/>
        <w:rPr>
          <w:rFonts w:ascii="Abadi" w:hAnsi="Abadi"/>
          <w:b/>
          <w:bCs/>
          <w:sz w:val="21"/>
          <w:szCs w:val="21"/>
        </w:rPr>
      </w:pPr>
      <w:r w:rsidRPr="00500749">
        <w:rPr>
          <w:rFonts w:ascii="Abadi" w:hAnsi="Abadi"/>
          <w:b/>
          <w:bCs/>
          <w:sz w:val="21"/>
          <w:szCs w:val="21"/>
        </w:rPr>
        <w:t>(Hace uso de la voz el diputado Ernesto Millán Soberanes, para hablar en asuntos de interés general)</w:t>
      </w:r>
    </w:p>
    <w:p w14:paraId="44AA7A3E" w14:textId="77777777" w:rsidR="00A65520" w:rsidRDefault="00A65520" w:rsidP="00A65520">
      <w:pPr>
        <w:jc w:val="both"/>
        <w:rPr>
          <w:rFonts w:ascii="Abadi" w:hAnsi="Abadi"/>
          <w:b/>
          <w:bCs/>
          <w:sz w:val="21"/>
          <w:szCs w:val="21"/>
        </w:rPr>
      </w:pPr>
    </w:p>
    <w:p w14:paraId="5B207097" w14:textId="77777777" w:rsidR="00A65520" w:rsidRPr="00500749" w:rsidRDefault="00A65520" w:rsidP="00A65520">
      <w:pPr>
        <w:jc w:val="both"/>
        <w:rPr>
          <w:rFonts w:ascii="Abadi" w:hAnsi="Abadi"/>
          <w:b/>
          <w:bCs/>
          <w:sz w:val="21"/>
          <w:szCs w:val="21"/>
        </w:rPr>
      </w:pPr>
      <w:r>
        <w:rPr>
          <w:noProof/>
        </w:rPr>
        <w:drawing>
          <wp:inline distT="0" distB="0" distL="0" distR="0" wp14:anchorId="44D8DB8E" wp14:editId="4E6BB79E">
            <wp:extent cx="1490749" cy="773206"/>
            <wp:effectExtent l="419100" t="114300" r="109855" b="179705"/>
            <wp:docPr id="7286084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608455" name=""/>
                    <pic:cNvPicPr/>
                  </pic:nvPicPr>
                  <pic:blipFill rotWithShape="1">
                    <a:blip r:embed="rId54"/>
                    <a:srcRect b="7785"/>
                    <a:stretch/>
                  </pic:blipFill>
                  <pic:spPr bwMode="auto">
                    <a:xfrm>
                      <a:off x="0" y="0"/>
                      <a:ext cx="1505498" cy="780856"/>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068C496B" w14:textId="77777777" w:rsidR="00A65520" w:rsidRDefault="00A65520" w:rsidP="00A65520">
      <w:pPr>
        <w:jc w:val="both"/>
        <w:rPr>
          <w:rFonts w:ascii="Abadi" w:hAnsi="Abadi"/>
          <w:sz w:val="21"/>
          <w:szCs w:val="21"/>
        </w:rPr>
      </w:pPr>
    </w:p>
    <w:p w14:paraId="4EE94B50" w14:textId="77777777" w:rsidR="00A65520" w:rsidRDefault="00A65520" w:rsidP="00A65520">
      <w:pPr>
        <w:jc w:val="both"/>
        <w:rPr>
          <w:rFonts w:ascii="Abadi" w:hAnsi="Abadi"/>
          <w:sz w:val="21"/>
          <w:szCs w:val="21"/>
        </w:rPr>
      </w:pPr>
      <w:r>
        <w:rPr>
          <w:rFonts w:ascii="Abadi" w:hAnsi="Abadi"/>
          <w:sz w:val="21"/>
          <w:szCs w:val="21"/>
        </w:rPr>
        <w:t xml:space="preserve">- ¡Muchas </w:t>
      </w:r>
      <w:proofErr w:type="gramStart"/>
      <w:r>
        <w:rPr>
          <w:rFonts w:ascii="Abadi" w:hAnsi="Abadi"/>
          <w:sz w:val="21"/>
          <w:szCs w:val="21"/>
        </w:rPr>
        <w:t>gracias¡ presidenta</w:t>
      </w:r>
      <w:proofErr w:type="gramEnd"/>
      <w:r>
        <w:rPr>
          <w:rFonts w:ascii="Abadi" w:hAnsi="Abadi"/>
          <w:sz w:val="21"/>
          <w:szCs w:val="21"/>
        </w:rPr>
        <w:t xml:space="preserve">, saludo con mucho gusto a quienes a un continúan en esta sesión, compañeras, compañeros diputados, un gusto enorme, a quienes nos siguen por las diferentes redes y a </w:t>
      </w:r>
      <w:r w:rsidRPr="00204E1C">
        <w:rPr>
          <w:rFonts w:ascii="Abadi" w:hAnsi="Abadi"/>
          <w:sz w:val="21"/>
          <w:szCs w:val="21"/>
        </w:rPr>
        <w:t xml:space="preserve">los medios que aún continúa </w:t>
      </w:r>
      <w:r>
        <w:rPr>
          <w:rFonts w:ascii="Abadi" w:hAnsi="Abadi"/>
          <w:sz w:val="21"/>
          <w:szCs w:val="21"/>
        </w:rPr>
        <w:t>¡</w:t>
      </w:r>
      <w:r w:rsidRPr="00204E1C">
        <w:rPr>
          <w:rFonts w:ascii="Abadi" w:hAnsi="Abadi"/>
          <w:sz w:val="21"/>
          <w:szCs w:val="21"/>
        </w:rPr>
        <w:t>muchas gracias</w:t>
      </w:r>
      <w:r>
        <w:rPr>
          <w:rFonts w:ascii="Abadi" w:hAnsi="Abadi"/>
          <w:sz w:val="21"/>
          <w:szCs w:val="21"/>
        </w:rPr>
        <w:t>¡</w:t>
      </w:r>
    </w:p>
    <w:p w14:paraId="66FB13CD" w14:textId="77777777" w:rsidR="00A65520" w:rsidRDefault="00A65520" w:rsidP="00A65520">
      <w:pPr>
        <w:jc w:val="both"/>
        <w:rPr>
          <w:rFonts w:ascii="Abadi" w:hAnsi="Abadi"/>
          <w:sz w:val="21"/>
          <w:szCs w:val="21"/>
        </w:rPr>
      </w:pPr>
    </w:p>
    <w:p w14:paraId="49339436" w14:textId="77777777" w:rsidR="00A65520" w:rsidRDefault="00A65520" w:rsidP="00A65520">
      <w:pPr>
        <w:jc w:val="both"/>
        <w:rPr>
          <w:rFonts w:ascii="Abadi" w:hAnsi="Abadi"/>
          <w:sz w:val="21"/>
          <w:szCs w:val="21"/>
        </w:rPr>
      </w:pPr>
      <w:r>
        <w:rPr>
          <w:rFonts w:ascii="Abadi" w:hAnsi="Abadi"/>
          <w:sz w:val="21"/>
          <w:szCs w:val="21"/>
        </w:rPr>
        <w:t xml:space="preserve">- Pues quiero, iniciar recordando, </w:t>
      </w:r>
      <w:r w:rsidRPr="00204E1C">
        <w:rPr>
          <w:rFonts w:ascii="Abadi" w:hAnsi="Abadi"/>
          <w:sz w:val="21"/>
          <w:szCs w:val="21"/>
        </w:rPr>
        <w:t>que para aquellos que hablan de democracia</w:t>
      </w:r>
      <w:r>
        <w:rPr>
          <w:rFonts w:ascii="Abadi" w:hAnsi="Abadi"/>
          <w:sz w:val="21"/>
          <w:szCs w:val="21"/>
        </w:rPr>
        <w:t>,</w:t>
      </w:r>
      <w:r w:rsidRPr="00204E1C">
        <w:rPr>
          <w:rFonts w:ascii="Abadi" w:hAnsi="Abadi"/>
          <w:sz w:val="21"/>
          <w:szCs w:val="21"/>
        </w:rPr>
        <w:t xml:space="preserve"> solo hay que tener una memoria corta</w:t>
      </w:r>
      <w:r>
        <w:rPr>
          <w:rFonts w:ascii="Abadi" w:hAnsi="Abadi"/>
          <w:sz w:val="21"/>
          <w:szCs w:val="21"/>
        </w:rPr>
        <w:t>,</w:t>
      </w:r>
      <w:r w:rsidRPr="00204E1C">
        <w:rPr>
          <w:rFonts w:ascii="Abadi" w:hAnsi="Abadi"/>
          <w:sz w:val="21"/>
          <w:szCs w:val="21"/>
        </w:rPr>
        <w:t xml:space="preserve"> por qué fueron aproximadamente</w:t>
      </w:r>
      <w:r>
        <w:rPr>
          <w:rFonts w:ascii="Abadi" w:hAnsi="Abadi"/>
          <w:sz w:val="21"/>
          <w:szCs w:val="21"/>
        </w:rPr>
        <w:t>,</w:t>
      </w:r>
      <w:r w:rsidRPr="00204E1C">
        <w:rPr>
          <w:rFonts w:ascii="Abadi" w:hAnsi="Abadi"/>
          <w:sz w:val="21"/>
          <w:szCs w:val="21"/>
        </w:rPr>
        <w:t xml:space="preserve"> 800 vales grandeza</w:t>
      </w:r>
      <w:r>
        <w:rPr>
          <w:rFonts w:ascii="Abadi" w:hAnsi="Abadi"/>
          <w:sz w:val="21"/>
          <w:szCs w:val="21"/>
        </w:rPr>
        <w:t>,</w:t>
      </w:r>
      <w:r w:rsidRPr="00204E1C">
        <w:rPr>
          <w:rFonts w:ascii="Abadi" w:hAnsi="Abadi"/>
          <w:sz w:val="21"/>
          <w:szCs w:val="21"/>
        </w:rPr>
        <w:t xml:space="preserve"> que se repartieron entre funcionarios públicos y proveedores</w:t>
      </w:r>
      <w:r>
        <w:rPr>
          <w:rFonts w:ascii="Abadi" w:hAnsi="Abadi"/>
          <w:sz w:val="21"/>
          <w:szCs w:val="21"/>
        </w:rPr>
        <w:t xml:space="preserve"> y esto, </w:t>
      </w:r>
      <w:r w:rsidRPr="00204E1C">
        <w:rPr>
          <w:rFonts w:ascii="Abadi" w:hAnsi="Abadi"/>
          <w:sz w:val="21"/>
          <w:szCs w:val="21"/>
        </w:rPr>
        <w:t>fue en pleno proceso electoral</w:t>
      </w:r>
      <w:r>
        <w:rPr>
          <w:rFonts w:ascii="Abadi" w:hAnsi="Abadi"/>
          <w:sz w:val="21"/>
          <w:szCs w:val="21"/>
        </w:rPr>
        <w:t>,</w:t>
      </w:r>
      <w:r w:rsidRPr="00204E1C">
        <w:rPr>
          <w:rFonts w:ascii="Abadi" w:hAnsi="Abadi"/>
          <w:sz w:val="21"/>
          <w:szCs w:val="21"/>
        </w:rPr>
        <w:t xml:space="preserve"> así que quienes quier</w:t>
      </w:r>
      <w:r>
        <w:rPr>
          <w:rFonts w:ascii="Abadi" w:hAnsi="Abadi"/>
          <w:sz w:val="21"/>
          <w:szCs w:val="21"/>
        </w:rPr>
        <w:t>an</w:t>
      </w:r>
      <w:r w:rsidRPr="00204E1C">
        <w:rPr>
          <w:rFonts w:ascii="Abadi" w:hAnsi="Abadi"/>
          <w:sz w:val="21"/>
          <w:szCs w:val="21"/>
        </w:rPr>
        <w:t xml:space="preserve"> venir a dar clases de demo</w:t>
      </w:r>
      <w:r>
        <w:rPr>
          <w:rFonts w:ascii="Abadi" w:hAnsi="Abadi"/>
          <w:sz w:val="21"/>
          <w:szCs w:val="21"/>
        </w:rPr>
        <w:t xml:space="preserve">cracia y legalidad, </w:t>
      </w:r>
      <w:r w:rsidRPr="00204E1C">
        <w:rPr>
          <w:rFonts w:ascii="Abadi" w:hAnsi="Abadi"/>
          <w:sz w:val="21"/>
          <w:szCs w:val="21"/>
        </w:rPr>
        <w:t>hay que acordarnos del pasado inmediato</w:t>
      </w:r>
      <w:r>
        <w:rPr>
          <w:rFonts w:ascii="Abadi" w:hAnsi="Abadi"/>
          <w:sz w:val="21"/>
          <w:szCs w:val="21"/>
        </w:rPr>
        <w:t>,</w:t>
      </w:r>
      <w:r w:rsidRPr="00204E1C">
        <w:rPr>
          <w:rFonts w:ascii="Abadi" w:hAnsi="Abadi"/>
          <w:sz w:val="21"/>
          <w:szCs w:val="21"/>
        </w:rPr>
        <w:t xml:space="preserve"> no puedo pasar de dejar </w:t>
      </w:r>
      <w:r>
        <w:rPr>
          <w:rFonts w:ascii="Abadi" w:hAnsi="Abadi"/>
          <w:sz w:val="21"/>
          <w:szCs w:val="21"/>
        </w:rPr>
        <w:t>de</w:t>
      </w:r>
      <w:r w:rsidRPr="00204E1C">
        <w:rPr>
          <w:rFonts w:ascii="Abadi" w:hAnsi="Abadi"/>
          <w:sz w:val="21"/>
          <w:szCs w:val="21"/>
        </w:rPr>
        <w:t xml:space="preserve"> comentar</w:t>
      </w:r>
      <w:r>
        <w:rPr>
          <w:rFonts w:ascii="Abadi" w:hAnsi="Abadi"/>
          <w:sz w:val="21"/>
          <w:szCs w:val="21"/>
        </w:rPr>
        <w:t xml:space="preserve">, </w:t>
      </w:r>
      <w:r w:rsidRPr="00204E1C">
        <w:rPr>
          <w:rFonts w:ascii="Abadi" w:hAnsi="Abadi"/>
          <w:sz w:val="21"/>
          <w:szCs w:val="21"/>
        </w:rPr>
        <w:t>que seguimos siendo</w:t>
      </w:r>
      <w:r>
        <w:rPr>
          <w:rFonts w:ascii="Abadi" w:hAnsi="Abadi"/>
          <w:sz w:val="21"/>
          <w:szCs w:val="21"/>
        </w:rPr>
        <w:t>,</w:t>
      </w:r>
      <w:r w:rsidRPr="00204E1C">
        <w:rPr>
          <w:rFonts w:ascii="Abadi" w:hAnsi="Abadi"/>
          <w:sz w:val="21"/>
          <w:szCs w:val="21"/>
        </w:rPr>
        <w:t xml:space="preserve"> una </w:t>
      </w:r>
      <w:r>
        <w:rPr>
          <w:rFonts w:ascii="Abadi" w:hAnsi="Abadi"/>
          <w:sz w:val="21"/>
          <w:szCs w:val="21"/>
        </w:rPr>
        <w:t>O</w:t>
      </w:r>
      <w:r w:rsidRPr="00204E1C">
        <w:rPr>
          <w:rFonts w:ascii="Abadi" w:hAnsi="Abadi"/>
          <w:sz w:val="21"/>
          <w:szCs w:val="21"/>
        </w:rPr>
        <w:t xml:space="preserve">ficialía de </w:t>
      </w:r>
      <w:r>
        <w:rPr>
          <w:rFonts w:ascii="Abadi" w:hAnsi="Abadi"/>
          <w:sz w:val="21"/>
          <w:szCs w:val="21"/>
        </w:rPr>
        <w:t>P</w:t>
      </w:r>
      <w:r w:rsidRPr="00204E1C">
        <w:rPr>
          <w:rFonts w:ascii="Abadi" w:hAnsi="Abadi"/>
          <w:sz w:val="21"/>
          <w:szCs w:val="21"/>
        </w:rPr>
        <w:t xml:space="preserve">artes del </w:t>
      </w:r>
      <w:r>
        <w:rPr>
          <w:rFonts w:ascii="Abadi" w:hAnsi="Abadi"/>
          <w:sz w:val="21"/>
          <w:szCs w:val="21"/>
        </w:rPr>
        <w:t>G</w:t>
      </w:r>
      <w:r w:rsidRPr="00204E1C">
        <w:rPr>
          <w:rFonts w:ascii="Abadi" w:hAnsi="Abadi"/>
          <w:sz w:val="21"/>
          <w:szCs w:val="21"/>
        </w:rPr>
        <w:t xml:space="preserve">obierno del </w:t>
      </w:r>
      <w:r>
        <w:rPr>
          <w:rFonts w:ascii="Abadi" w:hAnsi="Abadi"/>
          <w:sz w:val="21"/>
          <w:szCs w:val="21"/>
        </w:rPr>
        <w:t>E</w:t>
      </w:r>
      <w:r w:rsidRPr="00204E1C">
        <w:rPr>
          <w:rFonts w:ascii="Abadi" w:hAnsi="Abadi"/>
          <w:sz w:val="21"/>
          <w:szCs w:val="21"/>
        </w:rPr>
        <w:t>stado</w:t>
      </w:r>
      <w:r>
        <w:rPr>
          <w:rFonts w:ascii="Abadi" w:hAnsi="Abadi"/>
          <w:sz w:val="21"/>
          <w:szCs w:val="21"/>
        </w:rPr>
        <w:t>,</w:t>
      </w:r>
      <w:r w:rsidRPr="00204E1C">
        <w:rPr>
          <w:rFonts w:ascii="Abadi" w:hAnsi="Abadi"/>
          <w:sz w:val="21"/>
          <w:szCs w:val="21"/>
        </w:rPr>
        <w:t xml:space="preserve"> tenemos que recordar</w:t>
      </w:r>
      <w:r>
        <w:rPr>
          <w:rFonts w:ascii="Abadi" w:hAnsi="Abadi"/>
          <w:sz w:val="21"/>
          <w:szCs w:val="21"/>
        </w:rPr>
        <w:t>,</w:t>
      </w:r>
      <w:r w:rsidRPr="00204E1C">
        <w:rPr>
          <w:rFonts w:ascii="Abadi" w:hAnsi="Abadi"/>
          <w:sz w:val="21"/>
          <w:szCs w:val="21"/>
        </w:rPr>
        <w:t xml:space="preserve"> que somos un poder independiente</w:t>
      </w:r>
      <w:r>
        <w:rPr>
          <w:rFonts w:ascii="Abadi" w:hAnsi="Abadi"/>
          <w:sz w:val="21"/>
          <w:szCs w:val="21"/>
        </w:rPr>
        <w:t>,</w:t>
      </w:r>
      <w:r w:rsidRPr="00204E1C">
        <w:rPr>
          <w:rFonts w:ascii="Abadi" w:hAnsi="Abadi"/>
          <w:sz w:val="21"/>
          <w:szCs w:val="21"/>
        </w:rPr>
        <w:t xml:space="preserve"> no dependemos del gobernador</w:t>
      </w:r>
      <w:r>
        <w:rPr>
          <w:rFonts w:ascii="Abadi" w:hAnsi="Abadi"/>
          <w:sz w:val="21"/>
          <w:szCs w:val="21"/>
        </w:rPr>
        <w:t>,</w:t>
      </w:r>
      <w:r w:rsidRPr="00204E1C">
        <w:rPr>
          <w:rFonts w:ascii="Abadi" w:hAnsi="Abadi"/>
          <w:sz w:val="21"/>
          <w:szCs w:val="21"/>
        </w:rPr>
        <w:t xml:space="preserve"> y</w:t>
      </w:r>
      <w:r>
        <w:rPr>
          <w:rFonts w:ascii="Abadi" w:hAnsi="Abadi"/>
          <w:sz w:val="21"/>
          <w:szCs w:val="21"/>
        </w:rPr>
        <w:t xml:space="preserve"> </w:t>
      </w:r>
      <w:r w:rsidRPr="00204E1C">
        <w:rPr>
          <w:rFonts w:ascii="Abadi" w:hAnsi="Abadi"/>
          <w:sz w:val="21"/>
          <w:szCs w:val="21"/>
        </w:rPr>
        <w:t>a que me refiero con esto</w:t>
      </w:r>
      <w:r>
        <w:rPr>
          <w:rFonts w:ascii="Abadi" w:hAnsi="Abadi"/>
          <w:sz w:val="21"/>
          <w:szCs w:val="21"/>
        </w:rPr>
        <w:t>,</w:t>
      </w:r>
      <w:r w:rsidRPr="00204E1C">
        <w:rPr>
          <w:rFonts w:ascii="Abadi" w:hAnsi="Abadi"/>
          <w:sz w:val="21"/>
          <w:szCs w:val="21"/>
        </w:rPr>
        <w:t xml:space="preserve"> pues</w:t>
      </w:r>
      <w:r>
        <w:rPr>
          <w:rFonts w:ascii="Abadi" w:hAnsi="Abadi"/>
          <w:sz w:val="21"/>
          <w:szCs w:val="21"/>
        </w:rPr>
        <w:t>,</w:t>
      </w:r>
      <w:r w:rsidRPr="00204E1C">
        <w:rPr>
          <w:rFonts w:ascii="Abadi" w:hAnsi="Abadi"/>
          <w:sz w:val="21"/>
          <w:szCs w:val="21"/>
        </w:rPr>
        <w:t xml:space="preserve"> a que no podemos estar cambiando los horarios </w:t>
      </w:r>
      <w:r>
        <w:rPr>
          <w:rFonts w:ascii="Abadi" w:hAnsi="Abadi"/>
          <w:sz w:val="21"/>
          <w:szCs w:val="21"/>
        </w:rPr>
        <w:t xml:space="preserve">de las sesiones dependiendo, de la agenda estatal o del gobernador, ya ha  pasado en esta legislatura y precisamente, hace dos semanas volvió a ocurrir, poniendo un horario desde la presidencia de este Congreso, para que al termino nos alcanzara para llegar a la presentación del (FIC)  y esta semana para hoy, se pone nuevamente un horario llamémosle regular, a la hora que normalmente se inician las sesiones, sin embargo, si bien es cierto, es una atribución de la presidencia lo políticamente correcto sería que la Mesa Directiva se pusiera de acuerdo, tal y como acontece en varias comisiones de este mismo congreso, por esto </w:t>
      </w:r>
      <w:r>
        <w:rPr>
          <w:rFonts w:ascii="Abadi" w:hAnsi="Abadi"/>
          <w:sz w:val="21"/>
          <w:szCs w:val="21"/>
        </w:rPr>
        <w:t xml:space="preserve">solicito desde este momento, que se establezca un horario, que no pueda modificarse salvo en casos de emergencia, o de fuerza mayor,  para la realización de las sesiones de la comisiones permanentes de las que somos parte las y los que estamos aquí presentes. </w:t>
      </w:r>
    </w:p>
    <w:p w14:paraId="5AC9B54E" w14:textId="77777777" w:rsidR="00A65520" w:rsidRDefault="00A65520" w:rsidP="00A65520">
      <w:pPr>
        <w:jc w:val="both"/>
        <w:rPr>
          <w:rFonts w:ascii="Abadi" w:hAnsi="Abadi"/>
          <w:sz w:val="21"/>
          <w:szCs w:val="21"/>
        </w:rPr>
      </w:pPr>
    </w:p>
    <w:p w14:paraId="073D5B70" w14:textId="77777777" w:rsidR="00A65520" w:rsidRDefault="00A65520" w:rsidP="00A65520">
      <w:pPr>
        <w:jc w:val="both"/>
        <w:rPr>
          <w:rFonts w:ascii="Abadi" w:hAnsi="Abadi"/>
          <w:sz w:val="21"/>
          <w:szCs w:val="21"/>
        </w:rPr>
      </w:pPr>
      <w:r>
        <w:rPr>
          <w:rFonts w:ascii="Abadi" w:hAnsi="Abadi"/>
          <w:sz w:val="21"/>
          <w:szCs w:val="21"/>
        </w:rPr>
        <w:t>- Es cuanto diputada presidenta, ¡muchas gracias!</w:t>
      </w:r>
    </w:p>
    <w:p w14:paraId="57E992F4" w14:textId="77777777" w:rsidR="00A65520" w:rsidRDefault="00A65520" w:rsidP="00A65520">
      <w:pPr>
        <w:jc w:val="both"/>
        <w:rPr>
          <w:rFonts w:ascii="Abadi" w:hAnsi="Abadi"/>
          <w:sz w:val="21"/>
          <w:szCs w:val="21"/>
        </w:rPr>
      </w:pPr>
    </w:p>
    <w:p w14:paraId="36B78E7B" w14:textId="77777777" w:rsidR="00A65520" w:rsidRDefault="00A65520" w:rsidP="00A65520">
      <w:pPr>
        <w:jc w:val="both"/>
        <w:rPr>
          <w:rFonts w:ascii="Abadi" w:hAnsi="Abadi"/>
          <w:sz w:val="21"/>
          <w:szCs w:val="21"/>
        </w:rPr>
      </w:pPr>
      <w:r>
        <w:rPr>
          <w:rFonts w:ascii="Abadi" w:hAnsi="Abadi"/>
          <w:sz w:val="21"/>
          <w:szCs w:val="21"/>
        </w:rPr>
        <w:tab/>
      </w:r>
      <w:r w:rsidRPr="0043194F">
        <w:rPr>
          <w:rFonts w:ascii="Abadi" w:hAnsi="Abadi"/>
          <w:b/>
          <w:bCs/>
          <w:sz w:val="21"/>
          <w:szCs w:val="21"/>
        </w:rPr>
        <w:t xml:space="preserve">- La </w:t>
      </w:r>
      <w:proofErr w:type="gramStart"/>
      <w:r w:rsidRPr="0043194F">
        <w:rPr>
          <w:rFonts w:ascii="Abadi" w:hAnsi="Abadi"/>
          <w:b/>
          <w:bCs/>
          <w:sz w:val="21"/>
          <w:szCs w:val="21"/>
        </w:rPr>
        <w:t>Presidencia.-</w:t>
      </w:r>
      <w:proofErr w:type="gramEnd"/>
      <w:r>
        <w:rPr>
          <w:rFonts w:ascii="Abadi" w:hAnsi="Abadi"/>
          <w:sz w:val="21"/>
          <w:szCs w:val="21"/>
        </w:rPr>
        <w:t xml:space="preserve"> ¿Diputado Armando Rangel? ¿para qué tema? </w:t>
      </w:r>
      <w:r w:rsidRPr="003E2581">
        <w:rPr>
          <w:rFonts w:ascii="Abadi" w:hAnsi="Abadi"/>
          <w:b/>
          <w:bCs/>
          <w:sz w:val="21"/>
          <w:szCs w:val="21"/>
        </w:rPr>
        <w:t>(Voz) diputado Armando Rangel,</w:t>
      </w:r>
      <w:r>
        <w:rPr>
          <w:rFonts w:ascii="Abadi" w:hAnsi="Abadi"/>
          <w:sz w:val="21"/>
          <w:szCs w:val="21"/>
        </w:rPr>
        <w:t xml:space="preserve"> quisiera solicitar el uso de la voz para atender dos temas: el primero, el relativo a la falta de memoria que se señala, respecto al reparto de vales en temporada electoral y el segundo, a la Oficialía de Partes como se le considera a este Congreso, respecto al reparto de vales en temporada electoral y el segundo a la Oficial de Partes como se le considera este Congreso </w:t>
      </w:r>
      <w:r w:rsidRPr="0056733F">
        <w:rPr>
          <w:rFonts w:ascii="Abadi" w:hAnsi="Abadi"/>
          <w:b/>
          <w:bCs/>
          <w:sz w:val="21"/>
          <w:szCs w:val="21"/>
        </w:rPr>
        <w:t>(Voz) diputada Presidenta,</w:t>
      </w:r>
      <w:r>
        <w:rPr>
          <w:rFonts w:ascii="Abadi" w:hAnsi="Abadi"/>
          <w:sz w:val="21"/>
          <w:szCs w:val="21"/>
        </w:rPr>
        <w:t xml:space="preserve"> rectificación de hechos ¿verdad? </w:t>
      </w:r>
      <w:r w:rsidRPr="00B53B91">
        <w:rPr>
          <w:rFonts w:ascii="Abadi" w:hAnsi="Abadi"/>
          <w:b/>
          <w:bCs/>
          <w:sz w:val="21"/>
          <w:szCs w:val="21"/>
        </w:rPr>
        <w:t>(Voz) diputado Armando Rangel,</w:t>
      </w:r>
      <w:r>
        <w:rPr>
          <w:rFonts w:ascii="Abadi" w:hAnsi="Abadi"/>
          <w:sz w:val="21"/>
          <w:szCs w:val="21"/>
        </w:rPr>
        <w:t xml:space="preserve"> efectivamente, </w:t>
      </w:r>
      <w:r w:rsidRPr="004F4D70">
        <w:rPr>
          <w:rFonts w:ascii="Abadi" w:hAnsi="Abadi"/>
          <w:b/>
          <w:bCs/>
          <w:sz w:val="21"/>
          <w:szCs w:val="21"/>
        </w:rPr>
        <w:t>(Voz) diputada Presidenta,</w:t>
      </w:r>
      <w:r>
        <w:rPr>
          <w:rFonts w:ascii="Abadi" w:hAnsi="Abadi"/>
          <w:sz w:val="21"/>
          <w:szCs w:val="21"/>
        </w:rPr>
        <w:t xml:space="preserve"> tiene hasta 5 minutos diputado.</w:t>
      </w:r>
    </w:p>
    <w:p w14:paraId="3AE1D77B" w14:textId="77777777" w:rsidR="00A65520" w:rsidRDefault="00A65520" w:rsidP="00A65520">
      <w:pPr>
        <w:jc w:val="both"/>
        <w:rPr>
          <w:rFonts w:ascii="Abadi" w:hAnsi="Abadi"/>
          <w:sz w:val="21"/>
          <w:szCs w:val="21"/>
        </w:rPr>
      </w:pPr>
    </w:p>
    <w:p w14:paraId="05145883" w14:textId="77777777" w:rsidR="00A65520" w:rsidRDefault="00A65520" w:rsidP="00A65520">
      <w:pPr>
        <w:jc w:val="both"/>
        <w:rPr>
          <w:rFonts w:ascii="Abadi" w:hAnsi="Abadi"/>
          <w:b/>
          <w:bCs/>
          <w:sz w:val="21"/>
          <w:szCs w:val="21"/>
        </w:rPr>
      </w:pPr>
      <w:r w:rsidRPr="00DD7EFD">
        <w:rPr>
          <w:rFonts w:ascii="Abadi" w:hAnsi="Abadi"/>
          <w:b/>
          <w:bCs/>
          <w:sz w:val="21"/>
          <w:szCs w:val="21"/>
        </w:rPr>
        <w:t>(Hace uso de la voz el diputado Armando Rangel Hernández, para rectificación de hechos del diputado que le antecedió en el uso de la voz)</w:t>
      </w:r>
    </w:p>
    <w:p w14:paraId="7894505C" w14:textId="77777777" w:rsidR="00A65520" w:rsidRDefault="00A65520" w:rsidP="00A65520">
      <w:pPr>
        <w:jc w:val="both"/>
        <w:rPr>
          <w:rFonts w:ascii="Abadi" w:hAnsi="Abadi"/>
          <w:b/>
          <w:bCs/>
          <w:sz w:val="21"/>
          <w:szCs w:val="21"/>
        </w:rPr>
      </w:pPr>
    </w:p>
    <w:p w14:paraId="6CDBD128" w14:textId="77777777" w:rsidR="00A65520" w:rsidRPr="00DD7EFD" w:rsidRDefault="00A65520" w:rsidP="00A65520">
      <w:pPr>
        <w:jc w:val="both"/>
        <w:rPr>
          <w:rFonts w:ascii="Abadi" w:hAnsi="Abadi"/>
          <w:b/>
          <w:bCs/>
          <w:sz w:val="21"/>
          <w:szCs w:val="21"/>
        </w:rPr>
      </w:pPr>
      <w:r>
        <w:rPr>
          <w:noProof/>
        </w:rPr>
        <w:drawing>
          <wp:inline distT="0" distB="0" distL="0" distR="0" wp14:anchorId="15700ADB" wp14:editId="065D40F7">
            <wp:extent cx="1495916" cy="777240"/>
            <wp:effectExtent l="419100" t="114300" r="104775" b="175260"/>
            <wp:docPr id="14087708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70840" name=""/>
                    <pic:cNvPicPr/>
                  </pic:nvPicPr>
                  <pic:blipFill rotWithShape="1">
                    <a:blip r:embed="rId55"/>
                    <a:srcRect b="7624"/>
                    <a:stretch/>
                  </pic:blipFill>
                  <pic:spPr bwMode="auto">
                    <a:xfrm>
                      <a:off x="0" y="0"/>
                      <a:ext cx="1501420" cy="7801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47F3CF8F" w14:textId="77777777" w:rsidR="00A65520" w:rsidRDefault="00A65520" w:rsidP="00A65520">
      <w:pPr>
        <w:jc w:val="both"/>
        <w:rPr>
          <w:rFonts w:ascii="Abadi" w:hAnsi="Abadi"/>
          <w:sz w:val="21"/>
          <w:szCs w:val="21"/>
        </w:rPr>
      </w:pPr>
    </w:p>
    <w:p w14:paraId="6F6E8DAB" w14:textId="77777777" w:rsidR="00A65520" w:rsidRDefault="00A65520" w:rsidP="00A65520">
      <w:pPr>
        <w:jc w:val="both"/>
        <w:rPr>
          <w:rFonts w:ascii="Abadi" w:hAnsi="Abadi"/>
          <w:sz w:val="21"/>
          <w:szCs w:val="21"/>
        </w:rPr>
      </w:pPr>
      <w:r>
        <w:rPr>
          <w:rFonts w:ascii="Abadi" w:hAnsi="Abadi"/>
          <w:sz w:val="21"/>
          <w:szCs w:val="21"/>
        </w:rPr>
        <w:t xml:space="preserve">Con mucho respeto que se le tiene al diputado Ernesto Millán, creo que no es un tema de memoria corta el que se nos olvide, que se repartieran esos vales, en la época que el dice, referirlo no es  memoria corta, es más bien,  corto conocimiento de le ley, !diputado Ernesto! porque hay programas que la misma ley señala, y acciones de gobierno que por su naturaleza de atención de contingencias sociales, no pueden ni deben suspenderse, y que se tiene que dar cuenta de ello a la autoridad correspondiente, para que esta lo valide, el reparto al que su memoria hace referencia, que hay dentro de esa clasificación y por otra parte usted señala que se siente </w:t>
      </w:r>
      <w:r>
        <w:rPr>
          <w:rFonts w:ascii="Abadi" w:hAnsi="Abadi"/>
          <w:sz w:val="21"/>
          <w:szCs w:val="21"/>
        </w:rPr>
        <w:lastRenderedPageBreak/>
        <w:t xml:space="preserve">como Oficialía de Partes de este Congreso,  del Gobierno del Estado, en ese sentido yo no tengo ningún elemento para contradecir lo que usted se sienta y si usted así se siente, ¡pues así se siente! y efectivamente, lo políticamente correcto es que la Mesa Directiva, se pongan de acuerdo políticamente, la Mesa Directiva póngase de acuerdo, más que venir hacer esos papeles aquí. </w:t>
      </w:r>
    </w:p>
    <w:p w14:paraId="7F3DC876" w14:textId="77777777" w:rsidR="00A65520" w:rsidRDefault="00A65520" w:rsidP="00A65520">
      <w:pPr>
        <w:jc w:val="both"/>
        <w:rPr>
          <w:rFonts w:ascii="Abadi" w:hAnsi="Abadi"/>
          <w:sz w:val="21"/>
          <w:szCs w:val="21"/>
        </w:rPr>
      </w:pPr>
    </w:p>
    <w:p w14:paraId="00405414" w14:textId="77777777" w:rsidR="00A65520" w:rsidRDefault="00A65520" w:rsidP="00A65520">
      <w:pPr>
        <w:jc w:val="both"/>
        <w:rPr>
          <w:rFonts w:ascii="Abadi" w:hAnsi="Abadi"/>
          <w:sz w:val="21"/>
          <w:szCs w:val="21"/>
        </w:rPr>
      </w:pPr>
      <w:r>
        <w:rPr>
          <w:rFonts w:ascii="Abadi" w:hAnsi="Abadi"/>
          <w:sz w:val="21"/>
          <w:szCs w:val="21"/>
        </w:rPr>
        <w:t>- Es cuanto diputada ¡gracias!</w:t>
      </w:r>
    </w:p>
    <w:p w14:paraId="3EE62476" w14:textId="77777777" w:rsidR="00A65520" w:rsidRDefault="00A65520" w:rsidP="00A65520">
      <w:pPr>
        <w:jc w:val="both"/>
        <w:rPr>
          <w:rFonts w:ascii="Abadi" w:hAnsi="Abadi"/>
          <w:sz w:val="21"/>
          <w:szCs w:val="21"/>
        </w:rPr>
      </w:pPr>
    </w:p>
    <w:p w14:paraId="1E118841" w14:textId="77777777" w:rsidR="00A65520" w:rsidRDefault="00A65520" w:rsidP="00A65520">
      <w:pPr>
        <w:jc w:val="both"/>
        <w:rPr>
          <w:rFonts w:ascii="Abadi" w:hAnsi="Abadi"/>
          <w:sz w:val="21"/>
          <w:szCs w:val="21"/>
        </w:rPr>
      </w:pPr>
      <w:r>
        <w:rPr>
          <w:rFonts w:ascii="Abadi" w:hAnsi="Abadi"/>
          <w:sz w:val="21"/>
          <w:szCs w:val="21"/>
        </w:rPr>
        <w:tab/>
      </w:r>
      <w:r w:rsidRPr="00135A02">
        <w:rPr>
          <w:rFonts w:ascii="Abadi" w:hAnsi="Abadi"/>
          <w:b/>
          <w:bCs/>
          <w:sz w:val="21"/>
          <w:szCs w:val="21"/>
        </w:rPr>
        <w:t xml:space="preserve">- La </w:t>
      </w:r>
      <w:proofErr w:type="gramStart"/>
      <w:r w:rsidRPr="00135A02">
        <w:rPr>
          <w:rFonts w:ascii="Abadi" w:hAnsi="Abadi"/>
          <w:b/>
          <w:bCs/>
          <w:sz w:val="21"/>
          <w:szCs w:val="21"/>
        </w:rPr>
        <w:t>Presidencia.-</w:t>
      </w:r>
      <w:proofErr w:type="gramEnd"/>
      <w:r>
        <w:rPr>
          <w:rFonts w:ascii="Abadi" w:hAnsi="Abadi"/>
          <w:sz w:val="21"/>
          <w:szCs w:val="21"/>
        </w:rPr>
        <w:t xml:space="preserve"> ¡Muchas gracias!</w:t>
      </w:r>
    </w:p>
    <w:p w14:paraId="21A4EF1F" w14:textId="77777777" w:rsidR="00A65520" w:rsidRDefault="00A65520" w:rsidP="00A65520">
      <w:pPr>
        <w:jc w:val="both"/>
        <w:rPr>
          <w:rFonts w:ascii="Abadi" w:hAnsi="Abadi"/>
          <w:sz w:val="21"/>
          <w:szCs w:val="21"/>
        </w:rPr>
      </w:pPr>
    </w:p>
    <w:p w14:paraId="4F763301" w14:textId="77777777" w:rsidR="00A65520" w:rsidRDefault="00A65520" w:rsidP="00A65520">
      <w:pPr>
        <w:jc w:val="both"/>
        <w:rPr>
          <w:rFonts w:ascii="Abadi" w:hAnsi="Abadi"/>
          <w:sz w:val="21"/>
          <w:szCs w:val="21"/>
        </w:rPr>
      </w:pPr>
      <w:r>
        <w:rPr>
          <w:rFonts w:ascii="Abadi" w:hAnsi="Abadi"/>
          <w:sz w:val="21"/>
          <w:szCs w:val="21"/>
        </w:rPr>
        <w:tab/>
      </w:r>
      <w:r w:rsidRPr="00135A02">
        <w:rPr>
          <w:rFonts w:ascii="Abadi" w:hAnsi="Abadi"/>
          <w:b/>
          <w:bCs/>
          <w:sz w:val="21"/>
          <w:szCs w:val="21"/>
        </w:rPr>
        <w:t xml:space="preserve">- La </w:t>
      </w:r>
      <w:proofErr w:type="gramStart"/>
      <w:r w:rsidRPr="00135A02">
        <w:rPr>
          <w:rFonts w:ascii="Abadi" w:hAnsi="Abadi"/>
          <w:b/>
          <w:bCs/>
          <w:sz w:val="21"/>
          <w:szCs w:val="21"/>
        </w:rPr>
        <w:t>Secretaría.-</w:t>
      </w:r>
      <w:proofErr w:type="gramEnd"/>
      <w:r>
        <w:rPr>
          <w:rFonts w:ascii="Abadi" w:hAnsi="Abadi"/>
          <w:sz w:val="21"/>
          <w:szCs w:val="21"/>
        </w:rPr>
        <w:t xml:space="preserve"> Señora Presidenta, me permito informarle.</w:t>
      </w:r>
    </w:p>
    <w:p w14:paraId="048F96CB" w14:textId="77777777" w:rsidR="00A65520" w:rsidRDefault="00A65520" w:rsidP="00A65520">
      <w:pPr>
        <w:jc w:val="both"/>
        <w:rPr>
          <w:rFonts w:ascii="Abadi" w:hAnsi="Abadi"/>
          <w:sz w:val="21"/>
          <w:szCs w:val="21"/>
        </w:rPr>
      </w:pPr>
      <w:r>
        <w:rPr>
          <w:rFonts w:ascii="Abadi" w:hAnsi="Abadi"/>
          <w:sz w:val="21"/>
          <w:szCs w:val="21"/>
        </w:rPr>
        <w:tab/>
      </w:r>
    </w:p>
    <w:p w14:paraId="13988CAA" w14:textId="77777777" w:rsidR="00A65520" w:rsidRDefault="00A65520" w:rsidP="00A65520">
      <w:pPr>
        <w:jc w:val="both"/>
        <w:rPr>
          <w:rFonts w:ascii="Abadi" w:hAnsi="Abadi"/>
          <w:sz w:val="21"/>
          <w:szCs w:val="21"/>
        </w:rPr>
      </w:pPr>
      <w:r>
        <w:rPr>
          <w:rFonts w:ascii="Abadi" w:hAnsi="Abadi"/>
          <w:sz w:val="21"/>
          <w:szCs w:val="21"/>
        </w:rPr>
        <w:tab/>
      </w:r>
      <w:r w:rsidRPr="00135A02">
        <w:rPr>
          <w:rFonts w:ascii="Abadi" w:hAnsi="Abadi"/>
          <w:b/>
          <w:bCs/>
          <w:sz w:val="21"/>
          <w:szCs w:val="21"/>
        </w:rPr>
        <w:t xml:space="preserve">- La </w:t>
      </w:r>
      <w:proofErr w:type="gramStart"/>
      <w:r w:rsidRPr="00135A02">
        <w:rPr>
          <w:rFonts w:ascii="Abadi" w:hAnsi="Abadi"/>
          <w:b/>
          <w:bCs/>
          <w:sz w:val="21"/>
          <w:szCs w:val="21"/>
        </w:rPr>
        <w:t>Presidencia.-</w:t>
      </w:r>
      <w:proofErr w:type="gramEnd"/>
      <w:r>
        <w:rPr>
          <w:rFonts w:ascii="Abadi" w:hAnsi="Abadi"/>
          <w:sz w:val="21"/>
          <w:szCs w:val="21"/>
        </w:rPr>
        <w:t xml:space="preserve">  Perdón diputada ¿me permite? </w:t>
      </w:r>
      <w:r w:rsidRPr="00A84211">
        <w:rPr>
          <w:rFonts w:ascii="Abadi" w:hAnsi="Abadi"/>
          <w:b/>
          <w:bCs/>
          <w:sz w:val="21"/>
          <w:szCs w:val="21"/>
        </w:rPr>
        <w:t>(Voz) diputado Ernesto</w:t>
      </w:r>
      <w:r>
        <w:rPr>
          <w:rFonts w:ascii="Abadi" w:hAnsi="Abadi"/>
          <w:b/>
          <w:bCs/>
          <w:sz w:val="21"/>
          <w:szCs w:val="21"/>
        </w:rPr>
        <w:t xml:space="preserve"> Millán</w:t>
      </w:r>
      <w:r w:rsidRPr="00A84211">
        <w:rPr>
          <w:rFonts w:ascii="Abadi" w:hAnsi="Abadi"/>
          <w:b/>
          <w:bCs/>
          <w:sz w:val="21"/>
          <w:szCs w:val="21"/>
        </w:rPr>
        <w:t>,</w:t>
      </w:r>
      <w:r>
        <w:rPr>
          <w:rFonts w:ascii="Abadi" w:hAnsi="Abadi"/>
          <w:sz w:val="21"/>
          <w:szCs w:val="21"/>
        </w:rPr>
        <w:t xml:space="preserve"> no, declino presidenta </w:t>
      </w:r>
      <w:r w:rsidRPr="001A2667">
        <w:rPr>
          <w:rFonts w:ascii="Abadi" w:hAnsi="Abadi"/>
          <w:b/>
          <w:bCs/>
          <w:sz w:val="21"/>
          <w:szCs w:val="21"/>
        </w:rPr>
        <w:t>(Voz) diputada Presidenta,</w:t>
      </w:r>
      <w:r>
        <w:rPr>
          <w:rFonts w:ascii="Abadi" w:hAnsi="Abadi"/>
          <w:sz w:val="21"/>
          <w:szCs w:val="21"/>
        </w:rPr>
        <w:t xml:space="preserve"> ¡muy bien! adelante ¡por </w:t>
      </w:r>
      <w:proofErr w:type="gramStart"/>
      <w:r>
        <w:rPr>
          <w:rFonts w:ascii="Abadi" w:hAnsi="Abadi"/>
          <w:sz w:val="21"/>
          <w:szCs w:val="21"/>
        </w:rPr>
        <w:t>favor¡ adelante</w:t>
      </w:r>
      <w:proofErr w:type="gramEnd"/>
      <w:r>
        <w:rPr>
          <w:rFonts w:ascii="Abadi" w:hAnsi="Abadi"/>
          <w:sz w:val="21"/>
          <w:szCs w:val="21"/>
        </w:rPr>
        <w:t>, diputada.</w:t>
      </w:r>
    </w:p>
    <w:p w14:paraId="5E5921F5" w14:textId="77777777" w:rsidR="00A65520" w:rsidRDefault="00A65520" w:rsidP="00A65520">
      <w:pPr>
        <w:jc w:val="both"/>
        <w:rPr>
          <w:rFonts w:ascii="Abadi" w:hAnsi="Abadi"/>
          <w:sz w:val="21"/>
          <w:szCs w:val="21"/>
        </w:rPr>
      </w:pPr>
    </w:p>
    <w:p w14:paraId="1C78A9CB" w14:textId="77777777" w:rsidR="00A65520" w:rsidRPr="00B605D7" w:rsidRDefault="00A65520" w:rsidP="00A65520">
      <w:pPr>
        <w:jc w:val="both"/>
        <w:rPr>
          <w:rFonts w:ascii="Abadi" w:hAnsi="Abadi"/>
          <w:sz w:val="21"/>
          <w:szCs w:val="21"/>
        </w:rPr>
      </w:pPr>
      <w:r>
        <w:rPr>
          <w:rFonts w:ascii="Abadi" w:hAnsi="Abadi"/>
          <w:sz w:val="21"/>
          <w:szCs w:val="21"/>
        </w:rPr>
        <w:tab/>
      </w:r>
      <w:r w:rsidRPr="00FE5EBD">
        <w:rPr>
          <w:rFonts w:ascii="Abadi" w:hAnsi="Abadi"/>
          <w:b/>
          <w:bCs/>
          <w:sz w:val="21"/>
          <w:szCs w:val="21"/>
        </w:rPr>
        <w:t xml:space="preserve">- La </w:t>
      </w:r>
      <w:proofErr w:type="gramStart"/>
      <w:r w:rsidRPr="00FE5EBD">
        <w:rPr>
          <w:rFonts w:ascii="Abadi" w:hAnsi="Abadi"/>
          <w:b/>
          <w:bCs/>
          <w:sz w:val="21"/>
          <w:szCs w:val="21"/>
        </w:rPr>
        <w:t>Secretaría.-</w:t>
      </w:r>
      <w:proofErr w:type="gramEnd"/>
      <w:r w:rsidRPr="00FE5EBD">
        <w:rPr>
          <w:rFonts w:ascii="Abadi" w:hAnsi="Abadi"/>
          <w:b/>
          <w:bCs/>
          <w:sz w:val="21"/>
          <w:szCs w:val="21"/>
        </w:rPr>
        <w:t xml:space="preserve"> </w:t>
      </w:r>
      <w:r w:rsidRPr="00B605D7">
        <w:rPr>
          <w:rFonts w:ascii="Abadi" w:hAnsi="Abadi"/>
          <w:sz w:val="21"/>
          <w:szCs w:val="21"/>
        </w:rPr>
        <w:t xml:space="preserve">Diputada Presidenta, me permito informarle que se han agotado los asuntos listados en el orden de día, así mismo le informo que la asistencia a la presente sesión fue de 10 diputadas y diputados, así también le informo que se registro la inasistencia del diputado Rolando Fortino Alcantar Rojas, justificada en su momento por la presidencia y que se retiró con permiso de la presidencia el diputado David Martínez Mendizabal, </w:t>
      </w:r>
    </w:p>
    <w:p w14:paraId="5C1698E7" w14:textId="77777777" w:rsidR="00A65520" w:rsidRDefault="00A65520" w:rsidP="00A65520">
      <w:pPr>
        <w:jc w:val="both"/>
        <w:rPr>
          <w:rFonts w:ascii="Abadi" w:hAnsi="Abadi"/>
          <w:sz w:val="21"/>
          <w:szCs w:val="21"/>
        </w:rPr>
      </w:pPr>
      <w:r w:rsidRPr="00B605D7">
        <w:rPr>
          <w:rFonts w:ascii="Abadi" w:hAnsi="Abadi"/>
          <w:sz w:val="21"/>
          <w:szCs w:val="21"/>
        </w:rPr>
        <w:t xml:space="preserve"> </w:t>
      </w:r>
    </w:p>
    <w:p w14:paraId="69F4ACAF" w14:textId="6D75A1C8" w:rsidR="00A65520" w:rsidRDefault="00A65520" w:rsidP="00A65520">
      <w:pPr>
        <w:jc w:val="both"/>
        <w:rPr>
          <w:rFonts w:ascii="Abadi" w:hAnsi="Abadi"/>
          <w:sz w:val="21"/>
          <w:szCs w:val="21"/>
        </w:rPr>
      </w:pPr>
      <w:r>
        <w:rPr>
          <w:rFonts w:ascii="Abadi" w:hAnsi="Abadi"/>
          <w:sz w:val="21"/>
          <w:szCs w:val="21"/>
        </w:rPr>
        <w:tab/>
      </w:r>
      <w:r w:rsidRPr="001C622C">
        <w:rPr>
          <w:rFonts w:ascii="Abadi" w:hAnsi="Abadi"/>
          <w:b/>
          <w:bCs/>
          <w:sz w:val="21"/>
          <w:szCs w:val="21"/>
        </w:rPr>
        <w:t xml:space="preserve">- La </w:t>
      </w:r>
      <w:proofErr w:type="gramStart"/>
      <w:r w:rsidRPr="001C622C">
        <w:rPr>
          <w:rFonts w:ascii="Abadi" w:hAnsi="Abadi"/>
          <w:b/>
          <w:bCs/>
          <w:sz w:val="21"/>
          <w:szCs w:val="21"/>
        </w:rPr>
        <w:t>Pres</w:t>
      </w:r>
      <w:r>
        <w:rPr>
          <w:rFonts w:ascii="Abadi" w:hAnsi="Abadi"/>
          <w:b/>
          <w:bCs/>
          <w:sz w:val="21"/>
          <w:szCs w:val="21"/>
        </w:rPr>
        <w:t>i</w:t>
      </w:r>
      <w:r w:rsidRPr="001C622C">
        <w:rPr>
          <w:rFonts w:ascii="Abadi" w:hAnsi="Abadi"/>
          <w:b/>
          <w:bCs/>
          <w:sz w:val="21"/>
          <w:szCs w:val="21"/>
        </w:rPr>
        <w:t>dencia.-</w:t>
      </w:r>
      <w:proofErr w:type="gramEnd"/>
      <w:r>
        <w:rPr>
          <w:rFonts w:ascii="Abadi" w:hAnsi="Abadi"/>
          <w:sz w:val="21"/>
          <w:szCs w:val="21"/>
        </w:rPr>
        <w:t xml:space="preserve"> En virtud de que el cuórum de asistencia a la presente sesión se a mantenido hasta el momento no precede instruir a un nuevo pase de lista, se levanta la sesión siendo las </w:t>
      </w:r>
      <w:r w:rsidRPr="003D689A">
        <w:rPr>
          <w:rFonts w:ascii="Abadi" w:hAnsi="Abadi"/>
          <w:b/>
          <w:bCs/>
          <w:sz w:val="21"/>
          <w:szCs w:val="21"/>
        </w:rPr>
        <w:t>12:18 (</w:t>
      </w:r>
      <w:r w:rsidRPr="00BE0D5A">
        <w:rPr>
          <w:rFonts w:ascii="Abadi" w:hAnsi="Abadi"/>
          <w:b/>
          <w:bCs/>
          <w:sz w:val="21"/>
          <w:szCs w:val="21"/>
        </w:rPr>
        <w:t>doce dieciocho horas)</w:t>
      </w:r>
      <w:r>
        <w:rPr>
          <w:rFonts w:ascii="Abadi" w:hAnsi="Abadi"/>
          <w:sz w:val="21"/>
          <w:szCs w:val="21"/>
        </w:rPr>
        <w:t xml:space="preserve"> y se comunica  a las diputadas y a los diputados, que se les citarán por conducto de la Secretaría General.</w:t>
      </w:r>
      <w:r>
        <w:rPr>
          <w:rStyle w:val="Refdenotaalpie"/>
          <w:rFonts w:ascii="Abadi" w:hAnsi="Abadi"/>
          <w:sz w:val="21"/>
          <w:szCs w:val="21"/>
        </w:rPr>
        <w:footnoteReference w:id="29"/>
      </w:r>
    </w:p>
    <w:p w14:paraId="6A919C73" w14:textId="77777777" w:rsidR="00A65520" w:rsidRDefault="00A65520" w:rsidP="00A65520">
      <w:pPr>
        <w:jc w:val="both"/>
        <w:rPr>
          <w:rFonts w:ascii="Abadi" w:hAnsi="Abadi"/>
          <w:sz w:val="21"/>
          <w:szCs w:val="21"/>
        </w:rPr>
      </w:pPr>
    </w:p>
    <w:p w14:paraId="7EF16213" w14:textId="77777777" w:rsidR="00A65520" w:rsidRPr="00204E1C" w:rsidRDefault="00A65520" w:rsidP="00A65520">
      <w:pPr>
        <w:jc w:val="both"/>
        <w:rPr>
          <w:rFonts w:ascii="Abadi" w:hAnsi="Abadi"/>
          <w:sz w:val="21"/>
          <w:szCs w:val="21"/>
        </w:rPr>
      </w:pPr>
    </w:p>
    <w:p w14:paraId="0A55A5AF" w14:textId="77777777" w:rsidR="00A65520" w:rsidRPr="00133FE8" w:rsidRDefault="00A65520" w:rsidP="00A65520">
      <w:pPr>
        <w:pStyle w:val="Textoindependiente"/>
        <w:kinsoku w:val="0"/>
        <w:overflowPunct w:val="0"/>
        <w:adjustRightInd w:val="0"/>
        <w:spacing w:before="70"/>
        <w:rPr>
          <w:rFonts w:ascii="Abadi" w:hAnsi="Abadi"/>
          <w:sz w:val="21"/>
          <w:szCs w:val="21"/>
        </w:rPr>
      </w:pPr>
    </w:p>
    <w:p w14:paraId="7CCDE034" w14:textId="77777777" w:rsidR="00133FE8" w:rsidRPr="00B22D0E" w:rsidRDefault="00133FE8" w:rsidP="00133FE8">
      <w:pPr>
        <w:tabs>
          <w:tab w:val="left" w:pos="476"/>
        </w:tabs>
        <w:kinsoku w:val="0"/>
        <w:overflowPunct w:val="0"/>
        <w:autoSpaceDE w:val="0"/>
        <w:autoSpaceDN w:val="0"/>
        <w:adjustRightInd w:val="0"/>
        <w:spacing w:before="1"/>
        <w:ind w:right="120"/>
        <w:jc w:val="both"/>
        <w:rPr>
          <w:rFonts w:ascii="Abadi" w:hAnsi="Abadi" w:cs="Arial"/>
          <w:b/>
          <w:bCs/>
          <w:sz w:val="21"/>
          <w:szCs w:val="21"/>
        </w:rPr>
      </w:pPr>
    </w:p>
    <w:p w14:paraId="011F16CB" w14:textId="77777777" w:rsidR="00133FE8" w:rsidRPr="002E00A1" w:rsidRDefault="00133FE8" w:rsidP="00133FE8">
      <w:pPr>
        <w:jc w:val="both"/>
        <w:rPr>
          <w:rFonts w:ascii="Abadi" w:hAnsi="Abadi"/>
          <w:b/>
          <w:bCs/>
          <w:sz w:val="21"/>
          <w:szCs w:val="21"/>
        </w:rPr>
      </w:pPr>
    </w:p>
    <w:p w14:paraId="20BA0C71" w14:textId="77777777" w:rsidR="00133FE8" w:rsidRPr="00B22D0E" w:rsidRDefault="00133FE8" w:rsidP="00133FE8">
      <w:pPr>
        <w:pStyle w:val="Textoindependiente"/>
        <w:kinsoku w:val="0"/>
        <w:overflowPunct w:val="0"/>
        <w:spacing w:before="70"/>
        <w:ind w:left="40"/>
        <w:rPr>
          <w:rFonts w:ascii="Abadi" w:hAnsi="Abadi"/>
          <w:sz w:val="21"/>
          <w:szCs w:val="21"/>
        </w:rPr>
      </w:pPr>
    </w:p>
    <w:p w14:paraId="1C7C025A" w14:textId="77777777" w:rsidR="00133FE8" w:rsidRPr="00B22D0E" w:rsidRDefault="00133FE8" w:rsidP="00133FE8">
      <w:pPr>
        <w:tabs>
          <w:tab w:val="left" w:pos="476"/>
        </w:tabs>
        <w:kinsoku w:val="0"/>
        <w:overflowPunct w:val="0"/>
        <w:autoSpaceDE w:val="0"/>
        <w:autoSpaceDN w:val="0"/>
        <w:adjustRightInd w:val="0"/>
        <w:spacing w:before="1"/>
        <w:ind w:right="120"/>
        <w:jc w:val="both"/>
        <w:rPr>
          <w:rFonts w:ascii="Abadi" w:hAnsi="Abadi" w:cs="Arial"/>
          <w:sz w:val="21"/>
          <w:szCs w:val="21"/>
        </w:rPr>
      </w:pPr>
    </w:p>
    <w:p w14:paraId="5C72F79F" w14:textId="77777777" w:rsidR="00133FE8" w:rsidRPr="00B22D0E" w:rsidRDefault="00133FE8" w:rsidP="00133FE8">
      <w:pPr>
        <w:jc w:val="both"/>
        <w:rPr>
          <w:rFonts w:ascii="Abadi" w:hAnsi="Abadi"/>
          <w:sz w:val="21"/>
          <w:szCs w:val="21"/>
        </w:rPr>
      </w:pPr>
    </w:p>
    <w:p w14:paraId="41926471" w14:textId="77777777" w:rsidR="00133FE8" w:rsidRPr="00B22D0E" w:rsidRDefault="00133FE8" w:rsidP="00133FE8">
      <w:pPr>
        <w:pStyle w:val="Textoindependiente"/>
        <w:kinsoku w:val="0"/>
        <w:overflowPunct w:val="0"/>
        <w:spacing w:before="70"/>
        <w:ind w:left="40"/>
        <w:rPr>
          <w:rFonts w:ascii="Abadi" w:hAnsi="Abadi"/>
          <w:sz w:val="21"/>
          <w:szCs w:val="21"/>
        </w:rPr>
      </w:pPr>
    </w:p>
    <w:p w14:paraId="282424C2" w14:textId="77777777" w:rsidR="00133FE8" w:rsidRPr="00B22D0E" w:rsidRDefault="00133FE8" w:rsidP="00133FE8">
      <w:pPr>
        <w:tabs>
          <w:tab w:val="left" w:pos="476"/>
        </w:tabs>
        <w:kinsoku w:val="0"/>
        <w:overflowPunct w:val="0"/>
        <w:autoSpaceDE w:val="0"/>
        <w:autoSpaceDN w:val="0"/>
        <w:adjustRightInd w:val="0"/>
        <w:spacing w:before="1"/>
        <w:ind w:right="120"/>
        <w:jc w:val="both"/>
        <w:rPr>
          <w:rFonts w:ascii="Abadi" w:hAnsi="Abadi" w:cs="Arial"/>
          <w:sz w:val="21"/>
          <w:szCs w:val="21"/>
        </w:rPr>
      </w:pPr>
    </w:p>
    <w:p w14:paraId="0DA2FAED" w14:textId="76D290C7" w:rsidR="00133FE8" w:rsidRPr="00B22D0E" w:rsidRDefault="00836369" w:rsidP="00133FE8">
      <w:pPr>
        <w:jc w:val="both"/>
        <w:rPr>
          <w:rFonts w:ascii="Abadi" w:hAnsi="Abadi"/>
          <w:sz w:val="21"/>
          <w:szCs w:val="21"/>
        </w:rPr>
      </w:pPr>
      <w:r w:rsidRPr="00F374C8">
        <w:rPr>
          <w:rFonts w:ascii="Abadi" w:hAnsi="Abadi"/>
          <w:noProof/>
          <w:sz w:val="21"/>
          <w:szCs w:val="21"/>
        </w:rPr>
        <mc:AlternateContent>
          <mc:Choice Requires="wpg">
            <w:drawing>
              <wp:anchor distT="0" distB="0" distL="114300" distR="114300" simplePos="0" relativeHeight="251658240" behindDoc="0" locked="0" layoutInCell="1" allowOverlap="1" wp14:anchorId="1BF3356F" wp14:editId="712B8BAD">
                <wp:simplePos x="0" y="0"/>
                <wp:positionH relativeFrom="column">
                  <wp:posOffset>128270</wp:posOffset>
                </wp:positionH>
                <wp:positionV relativeFrom="paragraph">
                  <wp:posOffset>78740</wp:posOffset>
                </wp:positionV>
                <wp:extent cx="2501900" cy="4064000"/>
                <wp:effectExtent l="0" t="0" r="12700" b="12700"/>
                <wp:wrapNone/>
                <wp:docPr id="57" name="Grupo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0" cy="4064000"/>
                          <a:chOff x="2227311" y="-300304"/>
                          <a:chExt cx="3425077" cy="4065379"/>
                        </a:xfrm>
                      </wpg:grpSpPr>
                      <wps:wsp>
                        <wps:cNvPr id="58" name="Diagrama de flujo: multidocumento 45"/>
                        <wps:cNvSpPr/>
                        <wps:spPr>
                          <a:xfrm>
                            <a:off x="2227311" y="-288285"/>
                            <a:ext cx="3425077" cy="4053360"/>
                          </a:xfrm>
                          <a:prstGeom prst="flowChartMultidocument">
                            <a:avLst/>
                          </a:prstGeom>
                          <a:noFill/>
                          <a:ln w="12700" cap="flat" cmpd="sng" algn="ctr">
                            <a:solidFill>
                              <a:sysClr val="windowText" lastClr="000000"/>
                            </a:solidFill>
                            <a:prstDash val="solid"/>
                          </a:ln>
                          <a:effectLst/>
                        </wps:spPr>
                        <wps:txbx>
                          <w:txbxContent>
                            <w:p w14:paraId="1B887566" w14:textId="77777777" w:rsidR="007F1E1B" w:rsidRPr="001040DC" w:rsidRDefault="007F1E1B" w:rsidP="007F1E1B">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5D0C9BA6" w14:textId="77777777" w:rsidR="007F1E1B" w:rsidRDefault="007F1E1B" w:rsidP="007F1E1B">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Pr>
                                  <w:rFonts w:ascii="Abadi" w:hAnsi="Abadi" w:cs="Arial"/>
                                  <w:b/>
                                  <w:sz w:val="18"/>
                                  <w:szCs w:val="18"/>
                                  <w:lang w:val="pt-PT"/>
                                </w:rPr>
                                <w:t xml:space="preserve">David Martínez Mendizával </w:t>
                              </w:r>
                            </w:p>
                            <w:p w14:paraId="47BC2817" w14:textId="77777777" w:rsidR="007F1E1B" w:rsidRPr="001040DC" w:rsidRDefault="007F1E1B" w:rsidP="007F1E1B">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185ACCB4" w14:textId="77777777" w:rsidR="007F1E1B" w:rsidRPr="001040DC" w:rsidRDefault="007F1E1B" w:rsidP="007F1E1B">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6E6BE0C4" w14:textId="77777777" w:rsidR="007F1E1B" w:rsidRPr="001040DC" w:rsidRDefault="007F1E1B" w:rsidP="007F1E1B">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3B9AB511" w14:textId="77777777" w:rsidR="007F1E1B" w:rsidRPr="001040DC" w:rsidRDefault="007F1E1B" w:rsidP="007F1E1B">
                              <w:pPr>
                                <w:suppressOverlap/>
                                <w:jc w:val="center"/>
                                <w:rPr>
                                  <w:rFonts w:ascii="Abadi" w:hAnsi="Abadi" w:cs="Arial"/>
                                  <w:b/>
                                  <w:sz w:val="18"/>
                                  <w:szCs w:val="18"/>
                                  <w:lang w:val="pt-PT"/>
                                </w:rPr>
                              </w:pPr>
                            </w:p>
                            <w:p w14:paraId="39211C60" w14:textId="77777777" w:rsidR="007F1E1B" w:rsidRPr="001040DC" w:rsidRDefault="007F1E1B" w:rsidP="007F1E1B">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464A687D" w14:textId="77777777" w:rsidR="007F1E1B" w:rsidRPr="001040DC" w:rsidRDefault="007F1E1B" w:rsidP="007F1E1B">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2F97668B" w14:textId="77777777" w:rsidR="007F1E1B" w:rsidRPr="001040DC" w:rsidRDefault="007F1E1B" w:rsidP="007F1E1B">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5E45A1E2" w14:textId="77777777" w:rsidR="007F1E1B" w:rsidRPr="001040DC" w:rsidRDefault="007F1E1B" w:rsidP="007F1E1B">
                              <w:pPr>
                                <w:suppressOverlap/>
                                <w:jc w:val="center"/>
                                <w:rPr>
                                  <w:rFonts w:ascii="Abadi" w:hAnsi="Abadi" w:cs="Arial"/>
                                  <w:b/>
                                  <w:sz w:val="18"/>
                                  <w:szCs w:val="18"/>
                                  <w:lang w:val="pt-PT"/>
                                </w:rPr>
                              </w:pPr>
                            </w:p>
                            <w:p w14:paraId="45CD5C09" w14:textId="77777777" w:rsidR="005F1DD2" w:rsidRPr="00107BEA" w:rsidRDefault="005F1DD2" w:rsidP="005F1DD2">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72509A4F" w14:textId="77777777" w:rsidR="005F1DD2" w:rsidRPr="00107BEA" w:rsidRDefault="005F1DD2" w:rsidP="005F1DD2">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193CCF20" w14:textId="77777777" w:rsidR="005F1DD2" w:rsidRDefault="005F1DD2" w:rsidP="005F1DD2">
                              <w:pPr>
                                <w:suppressOverlap/>
                                <w:jc w:val="center"/>
                                <w:rPr>
                                  <w:rFonts w:ascii="Abadi" w:hAnsi="Abadi" w:cs="Arial"/>
                                  <w:b/>
                                  <w:sz w:val="18"/>
                                  <w:szCs w:val="18"/>
                                  <w:lang w:val="pt-PT"/>
                                </w:rPr>
                              </w:pPr>
                            </w:p>
                            <w:p w14:paraId="4CE2AD01" w14:textId="77777777" w:rsidR="005F1DD2" w:rsidRPr="00107BEA" w:rsidRDefault="005F1DD2" w:rsidP="005F1DD2">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2F13E9EA" w14:textId="77777777" w:rsidR="005F1DD2" w:rsidRPr="00107BEA" w:rsidRDefault="005F1DD2" w:rsidP="005F1DD2">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5F5481B4" w14:textId="77777777" w:rsidR="007F1E1B" w:rsidRPr="001040DC" w:rsidRDefault="007F1E1B" w:rsidP="007F1E1B">
                              <w:pPr>
                                <w:suppressOverlap/>
                                <w:jc w:val="center"/>
                                <w:rPr>
                                  <w:rFonts w:ascii="Abadi" w:hAnsi="Abadi" w:cs="Arial"/>
                                  <w:b/>
                                  <w:sz w:val="18"/>
                                  <w:szCs w:val="18"/>
                                  <w:lang w:val="pt-PT"/>
                                </w:rPr>
                              </w:pPr>
                            </w:p>
                            <w:p w14:paraId="4800B1BA" w14:textId="77777777" w:rsidR="007F1E1B" w:rsidRPr="001040DC" w:rsidRDefault="007F1E1B" w:rsidP="007F1E1B">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5DAF1684" w14:textId="77777777" w:rsidR="007F1E1B" w:rsidRPr="001040DC" w:rsidRDefault="007F1E1B" w:rsidP="007F1E1B">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20FFC003" w14:textId="77777777" w:rsidR="007F1E1B" w:rsidRPr="001040DC" w:rsidRDefault="007F1E1B" w:rsidP="007F1E1B">
                              <w:pPr>
                                <w:jc w:val="center"/>
                              </w:pPr>
                            </w:p>
                            <w:p w14:paraId="0E7608D0" w14:textId="77777777" w:rsidR="007F1E1B" w:rsidRPr="00495760" w:rsidRDefault="007F1E1B" w:rsidP="00AB0BFD">
                              <w:pPr>
                                <w:pStyle w:val="Prrafodelista"/>
                                <w:numPr>
                                  <w:ilvl w:val="0"/>
                                  <w:numId w:val="4"/>
                                </w:numPr>
                                <w:tabs>
                                  <w:tab w:val="num" w:pos="360"/>
                                </w:tabs>
                                <w:spacing w:after="160" w:line="259" w:lineRule="auto"/>
                                <w:ind w:left="0" w:firstLine="0"/>
                                <w:suppressOverlap/>
                                <w:jc w:val="center"/>
                                <w:rPr>
                                  <w:rFonts w:ascii="Abadi" w:hAnsi="Abadi" w:cs="Arial"/>
                                  <w:b/>
                                  <w:sz w:val="18"/>
                                  <w:szCs w:val="18"/>
                                  <w:lang w:val="pt-PT"/>
                                </w:rPr>
                              </w:pPr>
                            </w:p>
                            <w:p w14:paraId="613CBF3E" w14:textId="77777777" w:rsidR="007F1E1B" w:rsidRPr="001040DC" w:rsidRDefault="007F1E1B" w:rsidP="007F1E1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 name="Imagen 46" descr="Interfaz de usuario gráfica&#10;&#10;Descripción generada automáticamente con confianza media"/>
                          <pic:cNvPicPr>
                            <a:picLocks noChangeAspect="1"/>
                          </pic:cNvPicPr>
                        </pic:nvPicPr>
                        <pic:blipFill>
                          <a:blip r:embed="rId56" cstate="print"/>
                          <a:stretch>
                            <a:fillRect/>
                          </a:stretch>
                        </pic:blipFill>
                        <pic:spPr>
                          <a:xfrm>
                            <a:off x="3574741" y="-300304"/>
                            <a:ext cx="922634" cy="276647"/>
                          </a:xfrm>
                          <a:prstGeom prst="rect">
                            <a:avLst/>
                          </a:prstGeom>
                        </pic:spPr>
                      </pic:pic>
                      <wps:wsp>
                        <wps:cNvPr id="60" name="Cuadro de texto 2"/>
                        <wps:cNvSpPr txBox="1">
                          <a:spLocks noChangeArrowheads="1"/>
                        </wps:cNvSpPr>
                        <wps:spPr bwMode="auto">
                          <a:xfrm>
                            <a:off x="2896853" y="49031"/>
                            <a:ext cx="2095501" cy="390525"/>
                          </a:xfrm>
                          <a:prstGeom prst="rect">
                            <a:avLst/>
                          </a:prstGeom>
                          <a:noFill/>
                          <a:ln w="9525">
                            <a:noFill/>
                            <a:miter lim="800000"/>
                            <a:headEnd/>
                            <a:tailEnd/>
                          </a:ln>
                        </wps:spPr>
                        <wps:txbx>
                          <w:txbxContent>
                            <w:p w14:paraId="7281A9C0" w14:textId="77777777" w:rsidR="007F1E1B" w:rsidRPr="00544C73" w:rsidRDefault="007F1E1B" w:rsidP="007F1E1B">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735A3118" w14:textId="77777777" w:rsidR="007F1E1B" w:rsidRPr="00EE0581" w:rsidRDefault="007F1E1B" w:rsidP="007F1E1B">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1BF3356F" id="Grupo 57" o:spid="_x0000_s1026" style="position:absolute;left:0;text-align:left;margin-left:10.1pt;margin-top:6.2pt;width:197pt;height:320pt;z-index:251658240;mso-width-relative:margin" coordorigin="22273,-3003" coordsize="34250,40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7" type="#_x0000_t115" style="position:absolute;left:22273;top:-2882;width:34250;height:405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" filled="f" strokecolor="windowText" strokeweight="1pt">
                  <v:textbox>
                    <w:txbxContent>
                      <w:p w14:paraId="1B887566" w14:textId="77777777" w:rsidR="007F1E1B" w:rsidRPr="001040DC" w:rsidRDefault="007F1E1B" w:rsidP="007F1E1B">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5D0C9BA6" w14:textId="77777777" w:rsidR="007F1E1B" w:rsidRDefault="007F1E1B" w:rsidP="007F1E1B">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Pr>
                            <w:rFonts w:ascii="Abadi" w:hAnsi="Abadi" w:cs="Arial"/>
                            <w:b/>
                            <w:sz w:val="18"/>
                            <w:szCs w:val="18"/>
                            <w:lang w:val="pt-PT"/>
                          </w:rPr>
                          <w:t xml:space="preserve">David Martínez Mendizával </w:t>
                        </w:r>
                      </w:p>
                      <w:p w14:paraId="47BC2817" w14:textId="77777777" w:rsidR="007F1E1B" w:rsidRPr="001040DC" w:rsidRDefault="007F1E1B" w:rsidP="007F1E1B">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185ACCB4" w14:textId="77777777" w:rsidR="007F1E1B" w:rsidRPr="001040DC" w:rsidRDefault="007F1E1B" w:rsidP="007F1E1B">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6E6BE0C4" w14:textId="77777777" w:rsidR="007F1E1B" w:rsidRPr="001040DC" w:rsidRDefault="007F1E1B" w:rsidP="007F1E1B">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3B9AB511" w14:textId="77777777" w:rsidR="007F1E1B" w:rsidRPr="001040DC" w:rsidRDefault="007F1E1B" w:rsidP="007F1E1B">
                        <w:pPr>
                          <w:suppressOverlap/>
                          <w:jc w:val="center"/>
                          <w:rPr>
                            <w:rFonts w:ascii="Abadi" w:hAnsi="Abadi" w:cs="Arial"/>
                            <w:b/>
                            <w:sz w:val="18"/>
                            <w:szCs w:val="18"/>
                            <w:lang w:val="pt-PT"/>
                          </w:rPr>
                        </w:pPr>
                      </w:p>
                      <w:p w14:paraId="39211C60" w14:textId="77777777" w:rsidR="007F1E1B" w:rsidRPr="001040DC" w:rsidRDefault="007F1E1B" w:rsidP="007F1E1B">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464A687D" w14:textId="77777777" w:rsidR="007F1E1B" w:rsidRPr="001040DC" w:rsidRDefault="007F1E1B" w:rsidP="007F1E1B">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2F97668B" w14:textId="77777777" w:rsidR="007F1E1B" w:rsidRPr="001040DC" w:rsidRDefault="007F1E1B" w:rsidP="007F1E1B">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5E45A1E2" w14:textId="77777777" w:rsidR="007F1E1B" w:rsidRPr="001040DC" w:rsidRDefault="007F1E1B" w:rsidP="007F1E1B">
                        <w:pPr>
                          <w:suppressOverlap/>
                          <w:jc w:val="center"/>
                          <w:rPr>
                            <w:rFonts w:ascii="Abadi" w:hAnsi="Abadi" w:cs="Arial"/>
                            <w:b/>
                            <w:sz w:val="18"/>
                            <w:szCs w:val="18"/>
                            <w:lang w:val="pt-PT"/>
                          </w:rPr>
                        </w:pPr>
                      </w:p>
                      <w:p w14:paraId="45CD5C09" w14:textId="77777777" w:rsidR="005F1DD2" w:rsidRPr="00107BEA" w:rsidRDefault="005F1DD2" w:rsidP="005F1DD2">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72509A4F" w14:textId="77777777" w:rsidR="005F1DD2" w:rsidRPr="00107BEA" w:rsidRDefault="005F1DD2" w:rsidP="005F1DD2">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193CCF20" w14:textId="77777777" w:rsidR="005F1DD2" w:rsidRDefault="005F1DD2" w:rsidP="005F1DD2">
                        <w:pPr>
                          <w:suppressOverlap/>
                          <w:jc w:val="center"/>
                          <w:rPr>
                            <w:rFonts w:ascii="Abadi" w:hAnsi="Abadi" w:cs="Arial"/>
                            <w:b/>
                            <w:sz w:val="18"/>
                            <w:szCs w:val="18"/>
                            <w:lang w:val="pt-PT"/>
                          </w:rPr>
                        </w:pPr>
                      </w:p>
                      <w:p w14:paraId="4CE2AD01" w14:textId="77777777" w:rsidR="005F1DD2" w:rsidRPr="00107BEA" w:rsidRDefault="005F1DD2" w:rsidP="005F1DD2">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2F13E9EA" w14:textId="77777777" w:rsidR="005F1DD2" w:rsidRPr="00107BEA" w:rsidRDefault="005F1DD2" w:rsidP="005F1DD2">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5F5481B4" w14:textId="77777777" w:rsidR="007F1E1B" w:rsidRPr="001040DC" w:rsidRDefault="007F1E1B" w:rsidP="007F1E1B">
                        <w:pPr>
                          <w:suppressOverlap/>
                          <w:jc w:val="center"/>
                          <w:rPr>
                            <w:rFonts w:ascii="Abadi" w:hAnsi="Abadi" w:cs="Arial"/>
                            <w:b/>
                            <w:sz w:val="18"/>
                            <w:szCs w:val="18"/>
                            <w:lang w:val="pt-PT"/>
                          </w:rPr>
                        </w:pPr>
                      </w:p>
                      <w:p w14:paraId="4800B1BA" w14:textId="77777777" w:rsidR="007F1E1B" w:rsidRPr="001040DC" w:rsidRDefault="007F1E1B" w:rsidP="007F1E1B">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5DAF1684" w14:textId="77777777" w:rsidR="007F1E1B" w:rsidRPr="001040DC" w:rsidRDefault="007F1E1B" w:rsidP="007F1E1B">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20FFC003" w14:textId="77777777" w:rsidR="007F1E1B" w:rsidRPr="001040DC" w:rsidRDefault="007F1E1B" w:rsidP="007F1E1B">
                        <w:pPr>
                          <w:jc w:val="center"/>
                        </w:pPr>
                      </w:p>
                      <w:p w14:paraId="0E7608D0" w14:textId="77777777" w:rsidR="007F1E1B" w:rsidRPr="00495760" w:rsidRDefault="007F1E1B" w:rsidP="00AB0BFD">
                        <w:pPr>
                          <w:pStyle w:val="Prrafodelista"/>
                          <w:numPr>
                            <w:ilvl w:val="0"/>
                            <w:numId w:val="4"/>
                          </w:numPr>
                          <w:tabs>
                            <w:tab w:val="num" w:pos="360"/>
                          </w:tabs>
                          <w:spacing w:after="160" w:line="259" w:lineRule="auto"/>
                          <w:ind w:left="0" w:firstLine="0"/>
                          <w:suppressOverlap/>
                          <w:jc w:val="center"/>
                          <w:rPr>
                            <w:rFonts w:ascii="Abadi" w:hAnsi="Abadi" w:cs="Arial"/>
                            <w:b/>
                            <w:sz w:val="18"/>
                            <w:szCs w:val="18"/>
                            <w:lang w:val="pt-PT"/>
                          </w:rPr>
                        </w:pPr>
                      </w:p>
                      <w:p w14:paraId="613CBF3E" w14:textId="77777777" w:rsidR="007F1E1B" w:rsidRPr="001040DC" w:rsidRDefault="007F1E1B" w:rsidP="007F1E1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8" type="#_x0000_t75" alt="Interfaz de usuario gráfica&#10;&#10;Descripción generada automáticamente con confianza media" style="position:absolute;left:35747;top:-3003;width:9226;height:2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">
                  <v:imagedata r:id="rId57"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28968;top:490;width:20955;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7281A9C0" w14:textId="77777777" w:rsidR="007F1E1B" w:rsidRPr="00544C73" w:rsidRDefault="007F1E1B" w:rsidP="007F1E1B">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735A3118" w14:textId="77777777" w:rsidR="007F1E1B" w:rsidRPr="00EE0581" w:rsidRDefault="007F1E1B" w:rsidP="007F1E1B">
                        <w:pPr>
                          <w:rPr>
                            <w:sz w:val="16"/>
                            <w:szCs w:val="16"/>
                          </w:rPr>
                        </w:pPr>
                      </w:p>
                    </w:txbxContent>
                  </v:textbox>
                </v:shape>
              </v:group>
            </w:pict>
          </mc:Fallback>
        </mc:AlternateContent>
      </w:r>
    </w:p>
    <w:p w14:paraId="3C9B7DD1" w14:textId="77777777" w:rsidR="00133FE8" w:rsidRPr="00FB0D27" w:rsidRDefault="00133FE8" w:rsidP="0024733C">
      <w:pPr>
        <w:ind w:firstLine="720"/>
        <w:jc w:val="both"/>
        <w:rPr>
          <w:rFonts w:ascii="Abadi" w:hAnsi="Abadi"/>
          <w:sz w:val="21"/>
          <w:szCs w:val="21"/>
        </w:rPr>
      </w:pPr>
    </w:p>
    <w:p w14:paraId="221C5D9D" w14:textId="2C58E87C" w:rsidR="00663304" w:rsidRDefault="00663304" w:rsidP="00014EE5">
      <w:pPr>
        <w:ind w:firstLine="720"/>
        <w:jc w:val="both"/>
        <w:rPr>
          <w:rFonts w:ascii="Abadi" w:hAnsi="Abadi"/>
          <w:b/>
          <w:sz w:val="21"/>
          <w:szCs w:val="21"/>
        </w:rPr>
      </w:pPr>
    </w:p>
    <w:p w14:paraId="5603AA82" w14:textId="6534FD6B" w:rsidR="00FD4DDB" w:rsidRDefault="00FD4DDB" w:rsidP="00014EE5">
      <w:pPr>
        <w:ind w:firstLine="720"/>
        <w:jc w:val="both"/>
        <w:rPr>
          <w:rFonts w:ascii="Abadi" w:hAnsi="Abadi"/>
          <w:b/>
          <w:sz w:val="21"/>
          <w:szCs w:val="21"/>
        </w:rPr>
      </w:pPr>
    </w:p>
    <w:p w14:paraId="3CEAE663" w14:textId="3BBC41C7" w:rsidR="00FD4DDB" w:rsidRDefault="00FD4DDB" w:rsidP="00014EE5">
      <w:pPr>
        <w:ind w:firstLine="720"/>
        <w:jc w:val="both"/>
        <w:rPr>
          <w:rFonts w:ascii="Abadi" w:hAnsi="Abadi"/>
          <w:b/>
          <w:sz w:val="21"/>
          <w:szCs w:val="21"/>
        </w:rPr>
      </w:pPr>
    </w:p>
    <w:p w14:paraId="67491DD9" w14:textId="7B0AEE56" w:rsidR="00FD4DDB" w:rsidRDefault="00FD4DDB" w:rsidP="00014EE5">
      <w:pPr>
        <w:ind w:firstLine="720"/>
        <w:jc w:val="both"/>
        <w:rPr>
          <w:rFonts w:ascii="Abadi" w:hAnsi="Abadi"/>
          <w:b/>
          <w:sz w:val="21"/>
          <w:szCs w:val="21"/>
        </w:rPr>
      </w:pPr>
    </w:p>
    <w:p w14:paraId="6D6657A5" w14:textId="03060769" w:rsidR="00FD4DDB" w:rsidRDefault="00FD4DDB" w:rsidP="00014EE5">
      <w:pPr>
        <w:ind w:firstLine="720"/>
        <w:jc w:val="both"/>
        <w:rPr>
          <w:rFonts w:ascii="Abadi" w:hAnsi="Abadi"/>
          <w:b/>
          <w:sz w:val="21"/>
          <w:szCs w:val="21"/>
        </w:rPr>
      </w:pPr>
    </w:p>
    <w:p w14:paraId="6AB0E3F3" w14:textId="1F25CFB9" w:rsidR="00FD4DDB" w:rsidRDefault="00FD4DDB" w:rsidP="00014EE5">
      <w:pPr>
        <w:ind w:firstLine="720"/>
        <w:jc w:val="both"/>
        <w:rPr>
          <w:rFonts w:ascii="Abadi" w:hAnsi="Abadi"/>
          <w:b/>
          <w:sz w:val="21"/>
          <w:szCs w:val="21"/>
        </w:rPr>
      </w:pPr>
    </w:p>
    <w:p w14:paraId="089EBC02" w14:textId="151E9960" w:rsidR="00FD4DDB" w:rsidRDefault="00FD4DDB" w:rsidP="00014EE5">
      <w:pPr>
        <w:ind w:firstLine="720"/>
        <w:jc w:val="both"/>
        <w:rPr>
          <w:rFonts w:ascii="Abadi" w:hAnsi="Abadi"/>
          <w:b/>
          <w:sz w:val="21"/>
          <w:szCs w:val="21"/>
        </w:rPr>
      </w:pPr>
    </w:p>
    <w:p w14:paraId="18CD7AF3" w14:textId="1DF27EAB" w:rsidR="00FD4DDB" w:rsidRDefault="00FD4DDB" w:rsidP="00014EE5">
      <w:pPr>
        <w:ind w:firstLine="720"/>
        <w:jc w:val="both"/>
        <w:rPr>
          <w:rFonts w:ascii="Abadi" w:hAnsi="Abadi"/>
          <w:b/>
          <w:sz w:val="21"/>
          <w:szCs w:val="21"/>
        </w:rPr>
      </w:pPr>
    </w:p>
    <w:p w14:paraId="7AF2170C" w14:textId="7EDFDE57" w:rsidR="00FD4DDB" w:rsidRDefault="00FD4DDB" w:rsidP="00014EE5">
      <w:pPr>
        <w:ind w:firstLine="720"/>
        <w:jc w:val="both"/>
        <w:rPr>
          <w:rFonts w:ascii="Abadi" w:hAnsi="Abadi"/>
          <w:b/>
          <w:sz w:val="21"/>
          <w:szCs w:val="21"/>
        </w:rPr>
      </w:pPr>
    </w:p>
    <w:p w14:paraId="0B9D8AB9" w14:textId="722A3E67" w:rsidR="00FD4DDB" w:rsidRDefault="00FD4DDB" w:rsidP="00014EE5">
      <w:pPr>
        <w:ind w:firstLine="720"/>
        <w:jc w:val="both"/>
        <w:rPr>
          <w:rFonts w:ascii="Abadi" w:hAnsi="Abadi"/>
          <w:b/>
          <w:sz w:val="21"/>
          <w:szCs w:val="21"/>
        </w:rPr>
      </w:pPr>
    </w:p>
    <w:p w14:paraId="5E8B2910" w14:textId="1BB320D5" w:rsidR="00FD4DDB" w:rsidRDefault="00FD4DDB" w:rsidP="00014EE5">
      <w:pPr>
        <w:ind w:firstLine="720"/>
        <w:jc w:val="both"/>
        <w:rPr>
          <w:rFonts w:ascii="Abadi" w:hAnsi="Abadi"/>
          <w:b/>
          <w:sz w:val="21"/>
          <w:szCs w:val="21"/>
        </w:rPr>
      </w:pPr>
    </w:p>
    <w:p w14:paraId="41FF52F0" w14:textId="213B30F9" w:rsidR="00FD4DDB" w:rsidRDefault="00FD4DDB" w:rsidP="00014EE5">
      <w:pPr>
        <w:ind w:firstLine="720"/>
        <w:jc w:val="both"/>
        <w:rPr>
          <w:rFonts w:ascii="Abadi" w:hAnsi="Abadi"/>
          <w:b/>
          <w:sz w:val="21"/>
          <w:szCs w:val="21"/>
        </w:rPr>
      </w:pPr>
    </w:p>
    <w:p w14:paraId="36C07086" w14:textId="575CA1CB" w:rsidR="00FD4DDB" w:rsidRDefault="00FD4DDB" w:rsidP="00014EE5">
      <w:pPr>
        <w:ind w:firstLine="720"/>
        <w:jc w:val="both"/>
        <w:rPr>
          <w:rFonts w:ascii="Abadi" w:hAnsi="Abadi"/>
          <w:b/>
          <w:sz w:val="21"/>
          <w:szCs w:val="21"/>
        </w:rPr>
      </w:pPr>
    </w:p>
    <w:p w14:paraId="75451340" w14:textId="23BE2AAB" w:rsidR="00FD4DDB" w:rsidRDefault="00FD4DDB" w:rsidP="00014EE5">
      <w:pPr>
        <w:ind w:firstLine="720"/>
        <w:jc w:val="both"/>
        <w:rPr>
          <w:rFonts w:ascii="Abadi" w:hAnsi="Abadi"/>
          <w:b/>
          <w:sz w:val="21"/>
          <w:szCs w:val="21"/>
        </w:rPr>
      </w:pPr>
    </w:p>
    <w:p w14:paraId="099E954F" w14:textId="4723A21C" w:rsidR="00FD4DDB" w:rsidRDefault="00FD4DDB" w:rsidP="00014EE5">
      <w:pPr>
        <w:ind w:firstLine="720"/>
        <w:jc w:val="both"/>
        <w:rPr>
          <w:rFonts w:ascii="Abadi" w:hAnsi="Abadi"/>
          <w:b/>
          <w:sz w:val="21"/>
          <w:szCs w:val="21"/>
        </w:rPr>
      </w:pPr>
    </w:p>
    <w:p w14:paraId="63AD32A4" w14:textId="76EB4AEB" w:rsidR="00FD4DDB" w:rsidRDefault="00FD4DDB" w:rsidP="00014EE5">
      <w:pPr>
        <w:ind w:firstLine="720"/>
        <w:jc w:val="both"/>
        <w:rPr>
          <w:rFonts w:ascii="Abadi" w:hAnsi="Abadi"/>
          <w:b/>
          <w:sz w:val="21"/>
          <w:szCs w:val="21"/>
        </w:rPr>
      </w:pPr>
    </w:p>
    <w:p w14:paraId="74C3F5CC" w14:textId="3D3E021B" w:rsidR="00FD4DDB" w:rsidRDefault="00FD4DDB" w:rsidP="00014EE5">
      <w:pPr>
        <w:ind w:firstLine="720"/>
        <w:jc w:val="both"/>
        <w:rPr>
          <w:rFonts w:ascii="Abadi" w:hAnsi="Abadi"/>
          <w:b/>
          <w:sz w:val="21"/>
          <w:szCs w:val="21"/>
        </w:rPr>
      </w:pPr>
    </w:p>
    <w:p w14:paraId="1780285D" w14:textId="2A992B30" w:rsidR="00FD4DDB" w:rsidRDefault="00FD4DDB" w:rsidP="00014EE5">
      <w:pPr>
        <w:ind w:firstLine="720"/>
        <w:jc w:val="both"/>
        <w:rPr>
          <w:rFonts w:ascii="Abadi" w:hAnsi="Abadi"/>
          <w:b/>
          <w:sz w:val="21"/>
          <w:szCs w:val="21"/>
        </w:rPr>
      </w:pPr>
    </w:p>
    <w:p w14:paraId="511A9B24" w14:textId="4AC06074" w:rsidR="00FD4DDB" w:rsidRDefault="00FD4DDB" w:rsidP="00014EE5">
      <w:pPr>
        <w:ind w:firstLine="720"/>
        <w:jc w:val="both"/>
        <w:rPr>
          <w:rFonts w:ascii="Abadi" w:hAnsi="Abadi"/>
          <w:b/>
          <w:sz w:val="21"/>
          <w:szCs w:val="21"/>
        </w:rPr>
      </w:pPr>
    </w:p>
    <w:p w14:paraId="1DE41BB5" w14:textId="5307BE07" w:rsidR="00FD4DDB" w:rsidRDefault="00FD4DDB" w:rsidP="00014EE5">
      <w:pPr>
        <w:ind w:firstLine="720"/>
        <w:jc w:val="both"/>
        <w:rPr>
          <w:rFonts w:ascii="Abadi" w:hAnsi="Abadi"/>
          <w:b/>
          <w:sz w:val="21"/>
          <w:szCs w:val="21"/>
        </w:rPr>
      </w:pPr>
    </w:p>
    <w:p w14:paraId="6B11F320" w14:textId="5417166D" w:rsidR="00FD4DDB" w:rsidRDefault="00FD4DDB" w:rsidP="00014EE5">
      <w:pPr>
        <w:ind w:firstLine="720"/>
        <w:jc w:val="both"/>
        <w:rPr>
          <w:rFonts w:ascii="Abadi" w:hAnsi="Abadi"/>
          <w:b/>
          <w:sz w:val="21"/>
          <w:szCs w:val="21"/>
        </w:rPr>
      </w:pPr>
    </w:p>
    <w:p w14:paraId="2E4AB9FB" w14:textId="2A16BE0D" w:rsidR="00FD4DDB" w:rsidRDefault="00FD4DDB" w:rsidP="00014EE5">
      <w:pPr>
        <w:ind w:firstLine="720"/>
        <w:jc w:val="both"/>
        <w:rPr>
          <w:rFonts w:ascii="Abadi" w:hAnsi="Abadi"/>
          <w:b/>
          <w:sz w:val="21"/>
          <w:szCs w:val="21"/>
        </w:rPr>
      </w:pPr>
    </w:p>
    <w:p w14:paraId="01DD6FEB" w14:textId="163E53A9" w:rsidR="00FD4DDB" w:rsidRDefault="00FD4DDB" w:rsidP="00014EE5">
      <w:pPr>
        <w:ind w:firstLine="720"/>
        <w:jc w:val="both"/>
        <w:rPr>
          <w:rFonts w:ascii="Abadi" w:hAnsi="Abadi"/>
          <w:b/>
          <w:sz w:val="21"/>
          <w:szCs w:val="21"/>
        </w:rPr>
      </w:pPr>
    </w:p>
    <w:p w14:paraId="5CD84BB8" w14:textId="70DDB186" w:rsidR="00FD4DDB" w:rsidRDefault="00FD4DDB" w:rsidP="00014EE5">
      <w:pPr>
        <w:ind w:firstLine="720"/>
        <w:jc w:val="both"/>
        <w:rPr>
          <w:rFonts w:ascii="Abadi" w:hAnsi="Abadi"/>
          <w:b/>
          <w:sz w:val="21"/>
          <w:szCs w:val="21"/>
        </w:rPr>
      </w:pPr>
    </w:p>
    <w:p w14:paraId="03F0602A" w14:textId="18A0F063" w:rsidR="00FD4DDB" w:rsidRDefault="00FD4DDB" w:rsidP="00014EE5">
      <w:pPr>
        <w:ind w:firstLine="720"/>
        <w:jc w:val="both"/>
        <w:rPr>
          <w:rFonts w:ascii="Abadi" w:hAnsi="Abadi"/>
          <w:b/>
          <w:sz w:val="21"/>
          <w:szCs w:val="21"/>
        </w:rPr>
      </w:pPr>
    </w:p>
    <w:p w14:paraId="6F1FBDD5" w14:textId="2FC2805A" w:rsidR="00FD4DDB" w:rsidRDefault="00FD4DDB" w:rsidP="00014EE5">
      <w:pPr>
        <w:ind w:firstLine="720"/>
        <w:jc w:val="both"/>
        <w:rPr>
          <w:rFonts w:ascii="Abadi" w:hAnsi="Abadi"/>
          <w:b/>
          <w:sz w:val="21"/>
          <w:szCs w:val="21"/>
        </w:rPr>
      </w:pPr>
    </w:p>
    <w:p w14:paraId="53C2CCCB" w14:textId="73376840" w:rsidR="00FD4DDB" w:rsidRDefault="00FD4DDB" w:rsidP="00014EE5">
      <w:pPr>
        <w:ind w:firstLine="720"/>
        <w:jc w:val="both"/>
        <w:rPr>
          <w:rFonts w:ascii="Abadi" w:hAnsi="Abadi"/>
          <w:b/>
          <w:sz w:val="21"/>
          <w:szCs w:val="21"/>
        </w:rPr>
      </w:pPr>
    </w:p>
    <w:p w14:paraId="2FA75DA8" w14:textId="5129EF3B" w:rsidR="00FD4DDB" w:rsidRDefault="00FD4DDB" w:rsidP="00014EE5">
      <w:pPr>
        <w:ind w:firstLine="720"/>
        <w:jc w:val="both"/>
        <w:rPr>
          <w:rFonts w:ascii="Abadi" w:hAnsi="Abadi"/>
          <w:b/>
          <w:sz w:val="21"/>
          <w:szCs w:val="21"/>
        </w:rPr>
      </w:pPr>
    </w:p>
    <w:p w14:paraId="76AC1572" w14:textId="42BF9DE4" w:rsidR="00FD4DDB" w:rsidRDefault="00FD4DDB" w:rsidP="00014EE5">
      <w:pPr>
        <w:ind w:firstLine="720"/>
        <w:jc w:val="both"/>
        <w:rPr>
          <w:rFonts w:ascii="Abadi" w:hAnsi="Abadi"/>
          <w:b/>
          <w:sz w:val="21"/>
          <w:szCs w:val="21"/>
        </w:rPr>
      </w:pPr>
    </w:p>
    <w:p w14:paraId="4C1907D3" w14:textId="34D02EAE" w:rsidR="00FD4DDB" w:rsidRDefault="00FD4DDB" w:rsidP="00014EE5">
      <w:pPr>
        <w:ind w:firstLine="720"/>
        <w:jc w:val="both"/>
        <w:rPr>
          <w:rFonts w:ascii="Abadi" w:hAnsi="Abadi"/>
          <w:b/>
          <w:sz w:val="21"/>
          <w:szCs w:val="21"/>
        </w:rPr>
      </w:pPr>
    </w:p>
    <w:p w14:paraId="04B843AB" w14:textId="2C08A833" w:rsidR="00FD4DDB" w:rsidRDefault="00FD4DDB" w:rsidP="00014EE5">
      <w:pPr>
        <w:ind w:firstLine="720"/>
        <w:jc w:val="both"/>
        <w:rPr>
          <w:rFonts w:ascii="Abadi" w:hAnsi="Abadi"/>
          <w:b/>
          <w:sz w:val="21"/>
          <w:szCs w:val="21"/>
        </w:rPr>
      </w:pPr>
    </w:p>
    <w:p w14:paraId="63298564" w14:textId="2D1E5896" w:rsidR="00FD4DDB" w:rsidRDefault="00FD4DDB" w:rsidP="00014EE5">
      <w:pPr>
        <w:ind w:firstLine="720"/>
        <w:jc w:val="both"/>
        <w:rPr>
          <w:rFonts w:ascii="Abadi" w:hAnsi="Abadi"/>
          <w:b/>
          <w:sz w:val="21"/>
          <w:szCs w:val="21"/>
        </w:rPr>
      </w:pPr>
    </w:p>
    <w:p w14:paraId="56311219" w14:textId="339038CD" w:rsidR="00FD4DDB" w:rsidRDefault="00FD4DDB" w:rsidP="00014EE5">
      <w:pPr>
        <w:ind w:firstLine="720"/>
        <w:jc w:val="both"/>
        <w:rPr>
          <w:rFonts w:ascii="Abadi" w:hAnsi="Abadi"/>
          <w:b/>
          <w:sz w:val="21"/>
          <w:szCs w:val="21"/>
        </w:rPr>
      </w:pPr>
    </w:p>
    <w:p w14:paraId="3EDFE3A5" w14:textId="7ABA7F79" w:rsidR="00FD4DDB" w:rsidRDefault="00FD4DDB" w:rsidP="00014EE5">
      <w:pPr>
        <w:ind w:firstLine="720"/>
        <w:jc w:val="both"/>
        <w:rPr>
          <w:rFonts w:ascii="Abadi" w:hAnsi="Abadi"/>
          <w:b/>
          <w:sz w:val="21"/>
          <w:szCs w:val="21"/>
        </w:rPr>
      </w:pPr>
    </w:p>
    <w:p w14:paraId="0ED5C56C" w14:textId="77777777" w:rsidR="00FD4DDB" w:rsidRDefault="00FD4DDB" w:rsidP="00014EE5">
      <w:pPr>
        <w:ind w:firstLine="720"/>
        <w:jc w:val="both"/>
        <w:rPr>
          <w:rFonts w:ascii="Abadi" w:hAnsi="Abadi"/>
          <w:b/>
          <w:sz w:val="21"/>
          <w:szCs w:val="21"/>
        </w:rPr>
      </w:pPr>
    </w:p>
    <w:p w14:paraId="34B7F2DB" w14:textId="2F6646BE" w:rsidR="00F211BF" w:rsidRDefault="00F211BF" w:rsidP="00014EE5">
      <w:pPr>
        <w:ind w:firstLine="720"/>
        <w:jc w:val="both"/>
        <w:rPr>
          <w:rFonts w:ascii="Abadi" w:hAnsi="Abadi"/>
          <w:b/>
          <w:sz w:val="21"/>
          <w:szCs w:val="21"/>
        </w:rPr>
      </w:pPr>
    </w:p>
    <w:p w14:paraId="0BF0A85A" w14:textId="0C1B6D60" w:rsidR="00781E4F" w:rsidRDefault="00781E4F" w:rsidP="00014EE5">
      <w:pPr>
        <w:ind w:firstLine="720"/>
        <w:jc w:val="both"/>
        <w:rPr>
          <w:rFonts w:ascii="Abadi" w:hAnsi="Abadi"/>
          <w:b/>
          <w:sz w:val="21"/>
          <w:szCs w:val="21"/>
        </w:rPr>
      </w:pPr>
    </w:p>
    <w:p w14:paraId="38685C0A" w14:textId="43645145" w:rsidR="00781E4F" w:rsidRDefault="00781E4F" w:rsidP="00014EE5">
      <w:pPr>
        <w:ind w:firstLine="720"/>
        <w:jc w:val="both"/>
        <w:rPr>
          <w:rFonts w:ascii="Abadi" w:hAnsi="Abadi"/>
          <w:b/>
          <w:sz w:val="21"/>
          <w:szCs w:val="21"/>
        </w:rPr>
      </w:pPr>
    </w:p>
    <w:p w14:paraId="76ED770E" w14:textId="0EFD52DE" w:rsidR="00E73ECD" w:rsidRDefault="00E73ECD" w:rsidP="00014EE5">
      <w:pPr>
        <w:ind w:firstLine="720"/>
        <w:jc w:val="both"/>
        <w:rPr>
          <w:rFonts w:ascii="Abadi" w:hAnsi="Abadi"/>
          <w:b/>
          <w:sz w:val="21"/>
          <w:szCs w:val="21"/>
        </w:rPr>
      </w:pPr>
    </w:p>
    <w:p w14:paraId="2760CF03" w14:textId="7CEF1005" w:rsidR="00E73ECD" w:rsidRDefault="00E73ECD" w:rsidP="00014EE5">
      <w:pPr>
        <w:ind w:firstLine="720"/>
        <w:jc w:val="both"/>
        <w:rPr>
          <w:rFonts w:ascii="Abadi" w:hAnsi="Abadi"/>
          <w:b/>
          <w:sz w:val="21"/>
          <w:szCs w:val="21"/>
        </w:rPr>
      </w:pPr>
    </w:p>
    <w:p w14:paraId="3D4DBD32" w14:textId="4C9D03C3" w:rsidR="00E73ECD" w:rsidRDefault="00E73ECD" w:rsidP="00014EE5">
      <w:pPr>
        <w:ind w:firstLine="720"/>
        <w:jc w:val="both"/>
        <w:rPr>
          <w:rFonts w:ascii="Abadi" w:hAnsi="Abadi"/>
          <w:b/>
          <w:sz w:val="21"/>
          <w:szCs w:val="21"/>
        </w:rPr>
      </w:pPr>
    </w:p>
    <w:sectPr w:rsidR="00E73ECD"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8DE05CC" w14:textId="77777777" w:rsidR="00581780" w:rsidRDefault="00581780">
      <w:r>
        <w:separator/>
      </w:r>
    </w:p>
  </w:endnote>
  <w:endnote w:type="continuationSeparator" w:id="0">
    <w:p w14:paraId="4806FA80" w14:textId="77777777" w:rsidR="00581780" w:rsidRDefault="00581780">
      <w:r>
        <w:continuationSeparator/>
      </w:r>
    </w:p>
  </w:endnote>
  <w:endnote w:type="continuationNotice" w:id="1">
    <w:p w14:paraId="6FEAD96E" w14:textId="77777777" w:rsidR="00581780" w:rsidRDefault="005817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PoynterOSDisplay Roman">
    <w:altName w:val="Cambria"/>
    <w:panose1 w:val="00000000000000000000"/>
    <w:charset w:val="00"/>
    <w:family w:val="roman"/>
    <w:notTrueType/>
    <w:pitch w:val="default"/>
    <w:sig w:usb0="00000003" w:usb1="00000000" w:usb2="00000000" w:usb3="00000000" w:csb0="00000001" w:csb1="00000000"/>
  </w:font>
  <w:font w:name="Amasis MT Pro">
    <w:charset w:val="00"/>
    <w:family w:val="roman"/>
    <w:pitch w:val="variable"/>
    <w:sig w:usb0="A00000AF" w:usb1="4000205B" w:usb2="00000000" w:usb3="00000000" w:csb0="00000093" w:csb1="00000000"/>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David">
    <w:charset w:val="B1"/>
    <w:family w:val="swiss"/>
    <w:pitch w:val="variable"/>
    <w:sig w:usb0="00000803" w:usb1="00000000" w:usb2="00000000" w:usb3="00000000" w:csb0="00000021" w:csb1="00000000"/>
  </w:font>
  <w:font w:name="ErasITC-Bold">
    <w:altName w:val="Calibri"/>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9169713"/>
      <w:placeholder>
        <w:docPart w:val="08608CCC16BE48ACB753AD3BCC13F4BB"/>
      </w:placeholder>
      <w:temporary/>
      <w:showingPlcHdr/>
      <w15:appearance w15:val="hidden"/>
    </w:sdtPr>
    <w:sdtEnd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B2A25" w14:textId="46474A1A"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E7EA18" w14:textId="07A4C6A1" w:rsidR="00EC49DE" w:rsidRPr="00433DCC" w:rsidRDefault="007D2245" w:rsidP="00EC49DE">
    <w:pPr>
      <w:pStyle w:val="elementtoproof"/>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 xml:space="preserve">Artículo 151 de la Ley Orgánica del Poder </w:t>
    </w:r>
    <w:proofErr w:type="gramStart"/>
    <w:r w:rsidRPr="002A15D3">
      <w:rPr>
        <w:rFonts w:ascii="Abadi" w:hAnsi="Abadi"/>
        <w:b/>
        <w:bCs/>
        <w:sz w:val="12"/>
        <w:szCs w:val="12"/>
      </w:rPr>
      <w:t>Legislativo</w:t>
    </w:r>
    <w:r w:rsidR="00250D7C">
      <w:rPr>
        <w:rFonts w:ascii="Abadi" w:hAnsi="Abadi"/>
        <w:b/>
        <w:bCs/>
        <w:sz w:val="12"/>
        <w:szCs w:val="12"/>
      </w:rPr>
      <w:t>.</w:t>
    </w:r>
    <w:r w:rsidR="00EC49DE" w:rsidRPr="002A15D3">
      <w:rPr>
        <w:rFonts w:ascii="Abadi" w:hAnsi="Abadi"/>
        <w:b/>
        <w:bCs/>
        <w:sz w:val="12"/>
        <w:szCs w:val="12"/>
      </w:rPr>
      <w:t>.</w:t>
    </w:r>
    <w:proofErr w:type="gramEnd"/>
    <w:r w:rsidR="00EC49DE" w:rsidRPr="002A15D3">
      <w:rPr>
        <w:rFonts w:ascii="Abadi" w:hAnsi="Abadi"/>
        <w:sz w:val="12"/>
        <w:szCs w:val="12"/>
      </w:rPr>
      <w:t xml:space="preserve">» </w:t>
    </w:r>
    <w:r w:rsidR="00EC49DE" w:rsidRPr="00433DCC">
      <w:rPr>
        <w:rFonts w:ascii="Abadi" w:hAnsi="Abadi"/>
        <w:sz w:val="12"/>
        <w:szCs w:val="12"/>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w:t>
    </w:r>
    <w:r w:rsidR="00EC49DE" w:rsidRPr="002A15D3">
      <w:rPr>
        <w:rFonts w:ascii="Abadi" w:hAnsi="Abadi"/>
        <w:sz w:val="12"/>
        <w:szCs w:val="12"/>
      </w:rPr>
      <w:t>»</w:t>
    </w:r>
  </w:p>
  <w:p w14:paraId="180C9A19" w14:textId="77777777" w:rsidR="00EC49DE" w:rsidRDefault="00EC49DE" w:rsidP="00EC49DE">
    <w:pPr>
      <w:widowControl w:val="0"/>
      <w:autoSpaceDE w:val="0"/>
      <w:autoSpaceDN w:val="0"/>
      <w:adjustRightInd w:val="0"/>
      <w:ind w:left="-284" w:right="5436"/>
      <w:jc w:val="both"/>
    </w:pPr>
  </w:p>
  <w:p w14:paraId="488AB744" w14:textId="368082D4" w:rsidR="00593A5A" w:rsidRPr="002A15D3" w:rsidRDefault="00593A5A" w:rsidP="00EC49DE">
    <w:pPr>
      <w:pStyle w:val="elementtoproof"/>
      <w:ind w:left="-284" w:right="5436"/>
      <w:jc w:val="both"/>
      <w:rPr>
        <w:rFonts w:ascii="Maiandra GD" w:hAnsi="Maiandra GD"/>
        <w:sz w:val="12"/>
        <w:szCs w:val="12"/>
      </w:rPr>
    </w:pPr>
  </w:p>
  <w:p w14:paraId="2C53A501" w14:textId="0226794A" w:rsidR="009E4F11" w:rsidRDefault="009E4F11" w:rsidP="00593A5A">
    <w:pPr>
      <w:widowControl w:val="0"/>
      <w:autoSpaceDE w:val="0"/>
      <w:autoSpaceDN w:val="0"/>
      <w:adjustRightInd w:val="0"/>
      <w:ind w:left="-284" w:right="5436"/>
      <w:jc w:val="both"/>
    </w:pPr>
    <w:r>
      <w:rPr>
        <w:noProof/>
      </w:rPr>
      <mc:AlternateContent>
        <mc:Choice Requires="wpg">
          <w:drawing>
            <wp:anchor distT="0" distB="0" distL="114300" distR="114300" simplePos="0" relativeHeight="251658244" behindDoc="0" locked="0" layoutInCell="1" allowOverlap="1" wp14:anchorId="1907B10D" wp14:editId="571FF6CC">
              <wp:simplePos x="0" y="0"/>
              <wp:positionH relativeFrom="page">
                <wp:align>right</wp:align>
              </wp:positionH>
              <wp:positionV relativeFrom="bottomMargin">
                <wp:align>center</wp:align>
              </wp:positionV>
              <wp:extent cx="6172200" cy="282575"/>
              <wp:effectExtent l="0" t="0" r="0" b="3175"/>
              <wp:wrapNone/>
              <wp:docPr id="164" name="Grupo 164"/>
              <wp:cNvGraphicFramePr/>
              <a:graphic xmlns:a="http://schemas.openxmlformats.org/drawingml/2006/main">
                <a:graphicData uri="http://schemas.microsoft.com/office/word/2010/wordprocessingGroup">
                  <wpg:wgp>
                    <wpg:cNvGrpSpPr/>
                    <wpg:grpSpPr>
                      <a:xfrm>
                        <a:off x="0" y="0"/>
                        <a:ext cx="6172200" cy="282575"/>
                        <a:chOff x="0" y="0"/>
                        <a:chExt cx="6172200" cy="282575"/>
                      </a:xfrm>
                    </wpg:grpSpPr>
                    <wps:wsp>
                      <wps:cNvPr id="165" name="Rectángulo 165"/>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Cuadro de texto 166"/>
                      <wps:cNvSpPr txBox="1"/>
                      <wps:spPr>
                        <a:xfrm>
                          <a:off x="0" y="9525"/>
                          <a:ext cx="59436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EDD58E" w14:textId="78693992" w:rsidR="009E4F11" w:rsidRDefault="009E4F11">
                            <w:pPr>
                              <w:pStyle w:val="Piedepgina"/>
                              <w:jc w:val="right"/>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anchor>
          </w:drawing>
        </mc:Choice>
        <mc:Fallback>
          <w:pict>
            <v:group w14:anchorId="1907B10D" id="Grupo 164" o:spid="_x0000_s1032" style="position:absolute;left:0;text-align:left;margin-left:434.8pt;margin-top:0;width:486pt;height:22.25pt;z-index:251658244;mso-position-horizontal:right;mso-position-horizontal-relative:page;mso-position-vertical:center;mso-position-vertical-relative:bottom-margin-area" coordsize="61722,2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">
              <v:rect id="Rectángulo 165" o:spid="_x0000_s1033"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" fillcolor="white [3212]" stroked="f" strokeweight="2pt">
                <v:fill opacity="0"/>
              </v:rect>
              <v:shapetype id="_x0000_t202" coordsize="21600,21600" o:spt="202" path="m,l,21600r21600,l21600,xe">
                <v:stroke joinstyle="miter"/>
                <v:path gradientshapeok="t" o:connecttype="rect"/>
              </v:shapetype>
              <v:shape id="Cuadro de texto 166" o:spid="_x0000_s1034" type="#_x0000_t202" style="position:absolute;top:95;width:59436;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" filled="f" stroked="f" strokeweight=".5pt">
                <v:textbox style="mso-fit-shape-to-text:t" inset="0,,0">
                  <w:txbxContent>
                    <w:p w14:paraId="1FEDD58E" w14:textId="78693992" w:rsidR="009E4F11" w:rsidRDefault="009E4F11">
                      <w:pPr>
                        <w:pStyle w:val="Piedepgina"/>
                        <w:jc w:val="right"/>
                      </w:pPr>
                    </w:p>
                  </w:txbxContent>
                </v:textbox>
              </v:shape>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1F70807" w14:textId="77777777" w:rsidR="00581780" w:rsidRDefault="00581780">
      <w:r>
        <w:separator/>
      </w:r>
    </w:p>
  </w:footnote>
  <w:footnote w:type="continuationSeparator" w:id="0">
    <w:p w14:paraId="10A8541E" w14:textId="77777777" w:rsidR="00581780" w:rsidRDefault="00581780">
      <w:r>
        <w:continuationSeparator/>
      </w:r>
    </w:p>
  </w:footnote>
  <w:footnote w:type="continuationNotice" w:id="1">
    <w:p w14:paraId="03A3D62C" w14:textId="77777777" w:rsidR="00581780" w:rsidRDefault="00581780"/>
  </w:footnote>
  <w:footnote w:id="2">
    <w:p w14:paraId="2C12043D" w14:textId="77777777" w:rsidR="004F5E0C" w:rsidRPr="00E11770" w:rsidRDefault="004F5E0C" w:rsidP="0024733C">
      <w:pPr>
        <w:pStyle w:val="Textonotapie"/>
        <w:jc w:val="both"/>
        <w:rPr>
          <w:rFonts w:ascii="Maiandra GD" w:hAnsi="Maiandra GD"/>
          <w:sz w:val="12"/>
          <w:szCs w:val="18"/>
        </w:rPr>
      </w:pPr>
    </w:p>
  </w:footnote>
  <w:footnote w:id="3">
    <w:p w14:paraId="7F6348B5" w14:textId="0473B13E" w:rsidR="00133FE8" w:rsidRPr="005E7CA9" w:rsidRDefault="00133FE8">
      <w:pPr>
        <w:pStyle w:val="Textonotapie"/>
        <w:rPr>
          <w:rFonts w:ascii="Abadi" w:hAnsi="Abadi"/>
          <w:sz w:val="16"/>
          <w:szCs w:val="16"/>
        </w:rPr>
      </w:pPr>
      <w:r>
        <w:rPr>
          <w:rStyle w:val="Refdenotaalpie"/>
        </w:rPr>
        <w:footnoteRef/>
      </w:r>
      <w:r>
        <w:t xml:space="preserve"> </w:t>
      </w:r>
      <w:hyperlink r:id="rId1" w:history="1">
        <w:r w:rsidR="005E7CA9" w:rsidRPr="005E7CA9">
          <w:rPr>
            <w:rStyle w:val="Hipervnculo"/>
            <w:rFonts w:ascii="Abadi" w:hAnsi="Abadi"/>
            <w:sz w:val="16"/>
            <w:szCs w:val="16"/>
          </w:rPr>
          <w:t>https://congreso-gto.s3.amazonaws.com/uploads/orden_archivo/archivo/30252/01_Orden_del_di_a_diputacio_n_permanente__27_julio_2023_v2.pdf</w:t>
        </w:r>
      </w:hyperlink>
    </w:p>
  </w:footnote>
  <w:footnote w:id="4">
    <w:p w14:paraId="201AFADD" w14:textId="68CF6DEC" w:rsidR="00D17A0B" w:rsidRPr="00992896" w:rsidRDefault="00D17A0B">
      <w:pPr>
        <w:pStyle w:val="Textonotapie"/>
        <w:rPr>
          <w:rFonts w:ascii="David" w:hAnsi="David" w:cs="David"/>
          <w:sz w:val="16"/>
          <w:szCs w:val="16"/>
        </w:rPr>
      </w:pPr>
      <w:r>
        <w:rPr>
          <w:rStyle w:val="Refdenotaalpie"/>
        </w:rPr>
        <w:footnoteRef/>
      </w:r>
      <w:r>
        <w:t xml:space="preserve"> </w:t>
      </w:r>
      <w:hyperlink r:id="rId2" w:history="1">
        <w:r w:rsidR="00145F7F" w:rsidRPr="00992896">
          <w:rPr>
            <w:rStyle w:val="Hipervnculo"/>
            <w:rFonts w:ascii="David" w:hAnsi="David" w:cs="David" w:hint="cs"/>
            <w:sz w:val="16"/>
            <w:szCs w:val="16"/>
          </w:rPr>
          <w:t>h</w:t>
        </w:r>
        <w:bookmarkStart w:id="0" w:name="_Hlt141350797"/>
        <w:bookmarkStart w:id="1" w:name="_Hlt141350798"/>
        <w:r w:rsidR="00145F7F" w:rsidRPr="00992896">
          <w:rPr>
            <w:rStyle w:val="Hipervnculo"/>
            <w:rFonts w:ascii="David" w:hAnsi="David" w:cs="David" w:hint="cs"/>
            <w:sz w:val="16"/>
            <w:szCs w:val="16"/>
          </w:rPr>
          <w:t>t</w:t>
        </w:r>
        <w:bookmarkEnd w:id="0"/>
        <w:bookmarkEnd w:id="1"/>
        <w:r w:rsidR="00145F7F" w:rsidRPr="00992896">
          <w:rPr>
            <w:rStyle w:val="Hipervnculo"/>
            <w:rFonts w:ascii="David" w:hAnsi="David" w:cs="David" w:hint="cs"/>
            <w:sz w:val="16"/>
            <w:szCs w:val="16"/>
          </w:rPr>
          <w:t>tps://congreso-gto.s3.amazonaws.com/uploads/orden_archivo/archivo/30253/02_Acta_nu_mero_19_13_julio_2023.pdf</w:t>
        </w:r>
      </w:hyperlink>
    </w:p>
  </w:footnote>
  <w:footnote w:id="5">
    <w:p w14:paraId="1CA4A5D2" w14:textId="03EBFE83" w:rsidR="008D32E6" w:rsidRDefault="008D32E6">
      <w:pPr>
        <w:pStyle w:val="Textonotapie"/>
      </w:pPr>
      <w:r w:rsidRPr="00992896">
        <w:rPr>
          <w:rStyle w:val="Refdenotaalpie"/>
          <w:rFonts w:ascii="David" w:hAnsi="David" w:cs="David" w:hint="cs"/>
          <w:sz w:val="16"/>
          <w:szCs w:val="16"/>
        </w:rPr>
        <w:footnoteRef/>
      </w:r>
      <w:r w:rsidRPr="00992896">
        <w:rPr>
          <w:rFonts w:ascii="David" w:hAnsi="David" w:cs="David" w:hint="cs"/>
          <w:sz w:val="16"/>
          <w:szCs w:val="16"/>
        </w:rPr>
        <w:t xml:space="preserve"> </w:t>
      </w:r>
      <w:hyperlink r:id="rId3" w:history="1">
        <w:r w:rsidR="00992896" w:rsidRPr="00992896">
          <w:rPr>
            <w:rStyle w:val="Hipervnculo"/>
            <w:rFonts w:ascii="David" w:hAnsi="David" w:cs="David" w:hint="cs"/>
            <w:sz w:val="16"/>
            <w:szCs w:val="16"/>
          </w:rPr>
          <w:t>https://congreso-gto.s3.amazonaws.com/uploads/orden_archivo/archivo/30254/03_Extracto_27_julio_2023_u_ltimo.pdf</w:t>
        </w:r>
      </w:hyperlink>
    </w:p>
  </w:footnote>
  <w:footnote w:id="6">
    <w:p w14:paraId="0DDA8ED7" w14:textId="673A6CF9" w:rsidR="000E25A2" w:rsidRDefault="000E25A2">
      <w:pPr>
        <w:pStyle w:val="Textonotapie"/>
      </w:pPr>
      <w:r>
        <w:rPr>
          <w:rStyle w:val="Refdenotaalpie"/>
        </w:rPr>
        <w:footnoteRef/>
      </w:r>
      <w:r>
        <w:t xml:space="preserve"> </w:t>
      </w:r>
      <w:hyperlink r:id="rId4" w:history="1">
        <w:r w:rsidR="007D7C23" w:rsidRPr="007D7C23">
          <w:rPr>
            <w:rStyle w:val="Hipervnculo"/>
            <w:rFonts w:ascii="Abadi" w:hAnsi="Abadi"/>
            <w:sz w:val="16"/>
            <w:szCs w:val="16"/>
          </w:rPr>
          <w:t>https://congreso-gto.s3.amazonaws.com/uploads/orden_archivo/archivo/30255/04_Co_mputo_Minuta-_CP</w:t>
        </w:r>
        <w:bookmarkStart w:id="2" w:name="_Hlt141351708"/>
        <w:bookmarkStart w:id="3" w:name="_Hlt141351709"/>
        <w:r w:rsidR="007D7C23" w:rsidRPr="007D7C23">
          <w:rPr>
            <w:rStyle w:val="Hipervnculo"/>
            <w:rFonts w:ascii="Abadi" w:hAnsi="Abadi"/>
            <w:sz w:val="16"/>
            <w:szCs w:val="16"/>
          </w:rPr>
          <w:t>E</w:t>
        </w:r>
        <w:bookmarkEnd w:id="2"/>
        <w:bookmarkEnd w:id="3"/>
        <w:r w:rsidR="007D7C23" w:rsidRPr="007D7C23">
          <w:rPr>
            <w:rStyle w:val="Hipervnculo"/>
            <w:rFonts w:ascii="Abadi" w:hAnsi="Abadi"/>
            <w:sz w:val="16"/>
            <w:szCs w:val="16"/>
          </w:rPr>
          <w:t>G.pdf</w:t>
        </w:r>
      </w:hyperlink>
    </w:p>
  </w:footnote>
  <w:footnote w:id="7">
    <w:p w14:paraId="7D7E9089" w14:textId="2CAA9E19" w:rsidR="0074479C" w:rsidRDefault="0074479C">
      <w:pPr>
        <w:pStyle w:val="Textonotapie"/>
      </w:pPr>
      <w:r>
        <w:rPr>
          <w:rStyle w:val="Refdenotaalpie"/>
        </w:rPr>
        <w:footnoteRef/>
      </w:r>
      <w:r>
        <w:t xml:space="preserve"> </w:t>
      </w:r>
      <w:hyperlink r:id="rId5" w:history="1">
        <w:r w:rsidR="008C5F65" w:rsidRPr="000E25A2">
          <w:rPr>
            <w:rStyle w:val="Hipervnculo"/>
            <w:rFonts w:ascii="Abadi" w:hAnsi="Abadi"/>
            <w:sz w:val="16"/>
            <w:szCs w:val="16"/>
          </w:rPr>
          <w:t>https://congreso-gto.s3.amazonaws.com/uploads/orden_archivo/archivo/30256/05_Iniciativa_GPPAN_ref_y_adic_Ley_Notariado_60371_27_JULIO_2023_.pd</w:t>
        </w:r>
        <w:bookmarkStart w:id="4" w:name="_Hlt141351650"/>
        <w:bookmarkStart w:id="5" w:name="_Hlt141351651"/>
        <w:r w:rsidR="008C5F65" w:rsidRPr="000E25A2">
          <w:rPr>
            <w:rStyle w:val="Hipervnculo"/>
            <w:rFonts w:ascii="Abadi" w:hAnsi="Abadi"/>
            <w:sz w:val="16"/>
            <w:szCs w:val="16"/>
          </w:rPr>
          <w:t>f</w:t>
        </w:r>
        <w:bookmarkEnd w:id="4"/>
        <w:bookmarkEnd w:id="5"/>
      </w:hyperlink>
    </w:p>
  </w:footnote>
  <w:footnote w:id="8">
    <w:p w14:paraId="3055A462" w14:textId="4D9E1845" w:rsidR="00DF048D" w:rsidRPr="00406044" w:rsidRDefault="00DF048D">
      <w:pPr>
        <w:pStyle w:val="Textonotapie"/>
        <w:rPr>
          <w:rFonts w:ascii="Abadi" w:hAnsi="Abadi"/>
          <w:sz w:val="16"/>
          <w:szCs w:val="16"/>
        </w:rPr>
      </w:pPr>
      <w:r>
        <w:rPr>
          <w:rStyle w:val="Refdenotaalpie"/>
        </w:rPr>
        <w:footnoteRef/>
      </w:r>
      <w:r>
        <w:t xml:space="preserve"> </w:t>
      </w:r>
      <w:hyperlink r:id="rId6" w:history="1">
        <w:r w:rsidRPr="00406044">
          <w:rPr>
            <w:rStyle w:val="Hipervnculo"/>
            <w:rFonts w:ascii="Abadi" w:hAnsi="Abadi"/>
            <w:sz w:val="16"/>
            <w:szCs w:val="16"/>
          </w:rPr>
          <w:t>https://congreso-gto.s3.amazonaws.com/uploads/orden_archivo/archivo/30257/06_Iniciativa_GPPVEM_Ley_de_Responsabilidades_Admvas_60372__27_JULIO_2023_.pdf</w:t>
        </w:r>
      </w:hyperlink>
    </w:p>
  </w:footnote>
  <w:footnote w:id="9">
    <w:p w14:paraId="5B079D6D" w14:textId="77777777" w:rsidR="00DC0F2D" w:rsidRPr="00DD3FC4" w:rsidRDefault="00DC0F2D" w:rsidP="00DC0F2D">
      <w:pPr>
        <w:pStyle w:val="Textonotapie"/>
        <w:rPr>
          <w:rFonts w:ascii="Abadi" w:hAnsi="Abadi"/>
          <w:sz w:val="16"/>
          <w:szCs w:val="16"/>
        </w:rPr>
      </w:pPr>
      <w:r w:rsidRPr="00DD3FC4">
        <w:rPr>
          <w:rStyle w:val="Refdenotaalpie"/>
          <w:rFonts w:ascii="Abadi" w:hAnsi="Abadi"/>
          <w:sz w:val="16"/>
          <w:szCs w:val="16"/>
        </w:rPr>
        <w:footnoteRef/>
      </w:r>
      <w:r w:rsidRPr="00DD3FC4">
        <w:rPr>
          <w:rFonts w:ascii="Abadi" w:hAnsi="Abadi"/>
          <w:sz w:val="16"/>
          <w:szCs w:val="16"/>
        </w:rPr>
        <w:t xml:space="preserve"> Lugo Garfias María Elena. CENADEH (2017). Acoso Laboral “</w:t>
      </w:r>
      <w:proofErr w:type="gramStart"/>
      <w:r w:rsidRPr="00DD3FC4">
        <w:rPr>
          <w:rFonts w:ascii="Abadi" w:hAnsi="Abadi"/>
          <w:sz w:val="16"/>
          <w:szCs w:val="16"/>
        </w:rPr>
        <w:t>Mobbing</w:t>
      </w:r>
      <w:proofErr w:type="gramEnd"/>
      <w:r w:rsidRPr="00DD3FC4">
        <w:rPr>
          <w:rFonts w:ascii="Abadi" w:hAnsi="Abadi"/>
          <w:sz w:val="16"/>
          <w:szCs w:val="16"/>
        </w:rPr>
        <w:t xml:space="preserve">”. </w:t>
      </w:r>
    </w:p>
  </w:footnote>
  <w:footnote w:id="10">
    <w:p w14:paraId="4E2F4FE4" w14:textId="77777777" w:rsidR="00DC0F2D" w:rsidRPr="00DD3FC4" w:rsidRDefault="00DC0F2D" w:rsidP="00DC0F2D">
      <w:pPr>
        <w:pStyle w:val="Textonotapie"/>
        <w:rPr>
          <w:rFonts w:ascii="Abadi" w:hAnsi="Abadi"/>
          <w:sz w:val="16"/>
          <w:szCs w:val="16"/>
        </w:rPr>
      </w:pPr>
      <w:r w:rsidRPr="00DD3FC4">
        <w:rPr>
          <w:rStyle w:val="Refdenotaalpie"/>
          <w:rFonts w:ascii="Abadi" w:hAnsi="Abadi"/>
          <w:sz w:val="16"/>
          <w:szCs w:val="16"/>
        </w:rPr>
        <w:footnoteRef/>
      </w:r>
      <w:r w:rsidRPr="00DD3FC4">
        <w:rPr>
          <w:rFonts w:ascii="Abadi" w:hAnsi="Abadi"/>
          <w:sz w:val="16"/>
          <w:szCs w:val="16"/>
        </w:rPr>
        <w:t xml:space="preserve"> </w:t>
      </w:r>
      <w:proofErr w:type="gramStart"/>
      <w:r w:rsidRPr="00DD3FC4">
        <w:rPr>
          <w:rFonts w:ascii="Abadi" w:hAnsi="Abadi"/>
          <w:sz w:val="16"/>
          <w:szCs w:val="16"/>
        </w:rPr>
        <w:t>Mobbing</w:t>
      </w:r>
      <w:proofErr w:type="gramEnd"/>
      <w:r w:rsidRPr="00DD3FC4">
        <w:rPr>
          <w:rFonts w:ascii="Abadi" w:hAnsi="Abadi"/>
          <w:sz w:val="16"/>
          <w:szCs w:val="16"/>
        </w:rPr>
        <w:t xml:space="preserve">: historia, causas, efectos y propuesta de un modelo para las organizaciones mexicanas. Mara Maricela Trujillo Flores, María de la Luz Valderrabano Almegua, René Hernández Mendoza. INNOVAR. Revista de Ciencias Administrativas y Sociales   2007, 17. </w:t>
      </w:r>
    </w:p>
  </w:footnote>
  <w:footnote w:id="11">
    <w:p w14:paraId="0818A9E2" w14:textId="77777777" w:rsidR="00DC0F2D" w:rsidRPr="00DD3FC4" w:rsidRDefault="00DC0F2D" w:rsidP="00DC0F2D">
      <w:pPr>
        <w:pStyle w:val="Textonotapie"/>
        <w:jc w:val="both"/>
        <w:rPr>
          <w:rFonts w:ascii="Abadi" w:hAnsi="Abadi"/>
          <w:sz w:val="16"/>
          <w:szCs w:val="16"/>
        </w:rPr>
      </w:pPr>
      <w:r w:rsidRPr="00DD3FC4">
        <w:rPr>
          <w:rStyle w:val="Refdenotaalpie"/>
          <w:rFonts w:ascii="Abadi" w:hAnsi="Abadi"/>
          <w:sz w:val="16"/>
          <w:szCs w:val="16"/>
        </w:rPr>
        <w:footnoteRef/>
      </w:r>
      <w:r w:rsidRPr="00DD3FC4">
        <w:rPr>
          <w:rFonts w:ascii="Abadi" w:hAnsi="Abadi"/>
          <w:sz w:val="16"/>
          <w:szCs w:val="16"/>
        </w:rPr>
        <w:t xml:space="preserve"> Senado de la República. (2016). </w:t>
      </w:r>
      <w:r w:rsidRPr="00DD3FC4">
        <w:rPr>
          <w:rFonts w:ascii="Abadi" w:hAnsi="Abadi"/>
          <w:i/>
          <w:iCs/>
          <w:sz w:val="16"/>
          <w:szCs w:val="16"/>
        </w:rPr>
        <w:t>Lineamientos para prevenir, atender y sancionar el acoso laboral</w:t>
      </w:r>
      <w:r w:rsidRPr="00DD3FC4">
        <w:rPr>
          <w:rFonts w:ascii="Abadi" w:hAnsi="Abadi"/>
          <w:sz w:val="16"/>
          <w:szCs w:val="16"/>
        </w:rPr>
        <w:t>. Ciudad de México</w:t>
      </w:r>
    </w:p>
  </w:footnote>
  <w:footnote w:id="12">
    <w:p w14:paraId="7C3CB913" w14:textId="77777777" w:rsidR="00673718" w:rsidRPr="00DD3FC4" w:rsidRDefault="00673718" w:rsidP="00673718">
      <w:pPr>
        <w:pStyle w:val="Textonotapie"/>
        <w:jc w:val="both"/>
        <w:rPr>
          <w:rFonts w:ascii="Abadi" w:hAnsi="Abadi"/>
          <w:sz w:val="16"/>
          <w:szCs w:val="16"/>
        </w:rPr>
      </w:pPr>
      <w:r w:rsidRPr="00DD3FC4">
        <w:rPr>
          <w:rStyle w:val="Refdenotaalpie"/>
          <w:rFonts w:ascii="Abadi" w:hAnsi="Abadi"/>
          <w:sz w:val="16"/>
          <w:szCs w:val="16"/>
        </w:rPr>
        <w:footnoteRef/>
      </w:r>
      <w:r w:rsidRPr="00DD3FC4">
        <w:rPr>
          <w:rFonts w:ascii="Abadi" w:hAnsi="Abadi"/>
          <w:sz w:val="16"/>
          <w:szCs w:val="16"/>
        </w:rPr>
        <w:t xml:space="preserve"> Encuesta Nacional sobre la Dinámica de las Relaciones en los Hogares de 2021, https://www.inegi.org.mx/contenidos/saladeprensa/boletines/2022/endireh /Endireh2021_Nal.pdf</w:t>
      </w:r>
    </w:p>
  </w:footnote>
  <w:footnote w:id="13">
    <w:p w14:paraId="40950783" w14:textId="77777777" w:rsidR="00673718" w:rsidRPr="00DD3FC4" w:rsidRDefault="00673718" w:rsidP="00673718">
      <w:pPr>
        <w:pStyle w:val="Textonotapie"/>
        <w:jc w:val="both"/>
        <w:rPr>
          <w:rFonts w:ascii="Abadi" w:hAnsi="Abadi"/>
          <w:sz w:val="16"/>
          <w:szCs w:val="16"/>
        </w:rPr>
      </w:pPr>
      <w:r w:rsidRPr="00DD3FC4">
        <w:rPr>
          <w:rStyle w:val="Refdenotaalpie"/>
          <w:rFonts w:ascii="Abadi" w:hAnsi="Abadi"/>
          <w:sz w:val="16"/>
          <w:szCs w:val="16"/>
        </w:rPr>
        <w:footnoteRef/>
      </w:r>
      <w:r w:rsidRPr="00DD3FC4">
        <w:rPr>
          <w:rFonts w:ascii="Abadi" w:hAnsi="Abadi"/>
          <w:sz w:val="16"/>
          <w:szCs w:val="16"/>
        </w:rPr>
        <w:t xml:space="preserve"> Convención sobre la Eliminación de todas las Formas de Discriminación contra la Mujer, adoptada por la Asamblea General de las Naciones Unidas el 18 de diciembre de 1979. Ratificada por México el 23 de marzo de 1981 y publicada en el Diario Oficial de la Federación el 18 de junio de 1981.</w:t>
      </w:r>
    </w:p>
  </w:footnote>
  <w:footnote w:id="14">
    <w:p w14:paraId="43A1E508" w14:textId="77777777" w:rsidR="00F20011" w:rsidRPr="00DD3FC4" w:rsidRDefault="00F20011" w:rsidP="00F20011">
      <w:pPr>
        <w:pStyle w:val="Textonotapie"/>
        <w:rPr>
          <w:rFonts w:ascii="Abadi" w:hAnsi="Abadi"/>
          <w:sz w:val="16"/>
          <w:szCs w:val="16"/>
        </w:rPr>
      </w:pPr>
      <w:r w:rsidRPr="00DD3FC4">
        <w:rPr>
          <w:rStyle w:val="Refdenotaalpie"/>
          <w:rFonts w:ascii="Abadi" w:hAnsi="Abadi"/>
          <w:sz w:val="16"/>
          <w:szCs w:val="16"/>
        </w:rPr>
        <w:footnoteRef/>
      </w:r>
      <w:r w:rsidRPr="00DD3FC4">
        <w:rPr>
          <w:rFonts w:ascii="Abadi" w:hAnsi="Abadi"/>
          <w:sz w:val="16"/>
          <w:szCs w:val="16"/>
        </w:rPr>
        <w:t xml:space="preserve">  https://sjf2.scjn.gob.mx/detalle/tesis/175846</w:t>
      </w:r>
    </w:p>
  </w:footnote>
  <w:footnote w:id="15">
    <w:p w14:paraId="02CDACE8" w14:textId="5A796700" w:rsidR="00840FD6" w:rsidRDefault="00840FD6">
      <w:pPr>
        <w:pStyle w:val="Textonotapie"/>
      </w:pPr>
      <w:r>
        <w:rPr>
          <w:rStyle w:val="Refdenotaalpie"/>
        </w:rPr>
        <w:footnoteRef/>
      </w:r>
      <w:r>
        <w:t xml:space="preserve"> </w:t>
      </w:r>
      <w:hyperlink r:id="rId7" w:history="1">
        <w:r w:rsidRPr="00840FD6">
          <w:rPr>
            <w:rStyle w:val="Hipervnculo"/>
            <w:rFonts w:ascii="Abadi" w:hAnsi="Abadi"/>
            <w:sz w:val="16"/>
            <w:szCs w:val="16"/>
          </w:rPr>
          <w:t>https://congreso-gto.s3.amazonaws.com/uploads/orden_archivo/archivo/30266/07_Iniciat</w:t>
        </w:r>
        <w:bookmarkStart w:id="11" w:name="_Hlt141351483"/>
        <w:bookmarkStart w:id="12" w:name="_Hlt141351484"/>
        <w:r w:rsidRPr="00840FD6">
          <w:rPr>
            <w:rStyle w:val="Hipervnculo"/>
            <w:rFonts w:ascii="Abadi" w:hAnsi="Abadi"/>
            <w:sz w:val="16"/>
            <w:szCs w:val="16"/>
          </w:rPr>
          <w:t>i</w:t>
        </w:r>
        <w:bookmarkEnd w:id="11"/>
        <w:bookmarkEnd w:id="12"/>
        <w:r w:rsidRPr="00840FD6">
          <w:rPr>
            <w:rStyle w:val="Hipervnculo"/>
            <w:rFonts w:ascii="Abadi" w:hAnsi="Abadi"/>
            <w:sz w:val="16"/>
            <w:szCs w:val="16"/>
          </w:rPr>
          <w:t>va_MC_ref_y_adic_Ley_de_Movilidad_60373__27_JULIO_2023_.pdf</w:t>
        </w:r>
      </w:hyperlink>
    </w:p>
  </w:footnote>
  <w:footnote w:id="16">
    <w:p w14:paraId="4EB28006" w14:textId="77777777" w:rsidR="00421CEF" w:rsidRPr="008566E4" w:rsidRDefault="00421CEF" w:rsidP="00421CEF">
      <w:pPr>
        <w:pStyle w:val="footnotedescription"/>
        <w:rPr>
          <w:rFonts w:ascii="Abadi" w:hAnsi="Abadi"/>
          <w:sz w:val="16"/>
          <w:szCs w:val="16"/>
        </w:rPr>
      </w:pPr>
      <w:r w:rsidRPr="008566E4">
        <w:rPr>
          <w:rStyle w:val="footnotemark"/>
          <w:rFonts w:ascii="Abadi" w:hAnsi="Abadi"/>
          <w:sz w:val="16"/>
          <w:szCs w:val="16"/>
        </w:rPr>
        <w:footnoteRef/>
      </w:r>
      <w:r w:rsidRPr="008566E4">
        <w:rPr>
          <w:rFonts w:ascii="Abadi" w:hAnsi="Abadi"/>
          <w:sz w:val="16"/>
          <w:szCs w:val="16"/>
        </w:rPr>
        <w:t xml:space="preserve"> Whittingham, M. V. (2010). </w:t>
      </w:r>
      <w:r w:rsidRPr="008566E4">
        <w:rPr>
          <w:rFonts w:ascii="Abadi" w:hAnsi="Abadi"/>
          <w:i/>
          <w:sz w:val="16"/>
          <w:szCs w:val="16"/>
        </w:rPr>
        <w:t>¿Qué es la gobernanza y para qué sirve?</w:t>
      </w:r>
      <w:r w:rsidRPr="008566E4">
        <w:rPr>
          <w:rFonts w:ascii="Abadi" w:hAnsi="Abadi"/>
          <w:sz w:val="16"/>
          <w:szCs w:val="16"/>
        </w:rPr>
        <w:t xml:space="preserve"> Recuperado de</w:t>
      </w:r>
      <w:hyperlink r:id="rId8">
        <w:r w:rsidRPr="008566E4">
          <w:rPr>
            <w:rFonts w:ascii="Abadi" w:hAnsi="Abadi"/>
            <w:sz w:val="16"/>
            <w:szCs w:val="16"/>
          </w:rPr>
          <w:t xml:space="preserve">: </w:t>
        </w:r>
      </w:hyperlink>
      <w:hyperlink r:id="rId9">
        <w:r w:rsidRPr="008566E4">
          <w:rPr>
            <w:rFonts w:ascii="Abadi" w:hAnsi="Abadi"/>
            <w:color w:val="0563C1"/>
            <w:sz w:val="16"/>
            <w:szCs w:val="16"/>
            <w:u w:val="single" w:color="0563C1"/>
          </w:rPr>
          <w:t>http://hdl.handle.net/20.500.12010/891</w:t>
        </w:r>
      </w:hyperlink>
      <w:hyperlink r:id="rId10">
        <w:r w:rsidRPr="008566E4">
          <w:rPr>
            <w:rFonts w:ascii="Abadi" w:hAnsi="Abadi"/>
            <w:sz w:val="16"/>
            <w:szCs w:val="16"/>
          </w:rPr>
          <w:t>.</w:t>
        </w:r>
      </w:hyperlink>
      <w:r w:rsidRPr="008566E4">
        <w:rPr>
          <w:rFonts w:ascii="Abadi" w:hAnsi="Abadi"/>
          <w:sz w:val="16"/>
          <w:szCs w:val="16"/>
        </w:rPr>
        <w:t xml:space="preserve">  </w:t>
      </w:r>
    </w:p>
  </w:footnote>
  <w:footnote w:id="17">
    <w:p w14:paraId="30E63528" w14:textId="77777777" w:rsidR="00421CEF" w:rsidRPr="008566E4" w:rsidRDefault="00421CEF" w:rsidP="00421CEF">
      <w:pPr>
        <w:pStyle w:val="footnotedescription"/>
        <w:spacing w:line="247" w:lineRule="auto"/>
        <w:rPr>
          <w:rFonts w:ascii="Abadi" w:hAnsi="Abadi"/>
          <w:sz w:val="16"/>
          <w:szCs w:val="16"/>
        </w:rPr>
      </w:pPr>
      <w:r w:rsidRPr="008566E4">
        <w:rPr>
          <w:rStyle w:val="footnotemark"/>
          <w:rFonts w:ascii="Abadi" w:hAnsi="Abadi"/>
          <w:sz w:val="16"/>
          <w:szCs w:val="16"/>
        </w:rPr>
        <w:footnoteRef/>
      </w:r>
      <w:r w:rsidRPr="008566E4">
        <w:rPr>
          <w:rFonts w:ascii="Abadi" w:hAnsi="Abadi"/>
          <w:sz w:val="16"/>
          <w:szCs w:val="16"/>
        </w:rPr>
        <w:t xml:space="preserve"> ACNUDH (2023). </w:t>
      </w:r>
      <w:r w:rsidRPr="008566E4">
        <w:rPr>
          <w:rFonts w:ascii="Abadi" w:hAnsi="Abadi"/>
          <w:i/>
          <w:sz w:val="16"/>
          <w:szCs w:val="16"/>
        </w:rPr>
        <w:t>Acerca de la buena gobernanza y los derechos humanos</w:t>
      </w:r>
      <w:r w:rsidRPr="008566E4">
        <w:rPr>
          <w:rFonts w:ascii="Abadi" w:hAnsi="Abadi"/>
          <w:sz w:val="16"/>
          <w:szCs w:val="16"/>
        </w:rPr>
        <w:t xml:space="preserve">.  Recuperado de:  </w:t>
      </w:r>
      <w:hyperlink r:id="rId11">
        <w:r w:rsidRPr="008566E4">
          <w:rPr>
            <w:rFonts w:ascii="Abadi" w:hAnsi="Abadi"/>
            <w:color w:val="0563C1"/>
            <w:sz w:val="16"/>
            <w:szCs w:val="16"/>
            <w:u w:val="single" w:color="0563C1"/>
          </w:rPr>
          <w:t>https://www.ohchr.org/es/good</w:t>
        </w:r>
      </w:hyperlink>
      <w:hyperlink r:id="rId12">
        <w:r w:rsidRPr="008566E4">
          <w:rPr>
            <w:rFonts w:ascii="Abadi" w:hAnsi="Abadi"/>
            <w:color w:val="0563C1"/>
            <w:sz w:val="16"/>
            <w:szCs w:val="16"/>
            <w:u w:val="single" w:color="0563C1"/>
          </w:rPr>
          <w:t>-</w:t>
        </w:r>
      </w:hyperlink>
      <w:hyperlink r:id="rId13">
        <w:r w:rsidRPr="008566E4">
          <w:rPr>
            <w:rFonts w:ascii="Abadi" w:hAnsi="Abadi"/>
            <w:color w:val="0563C1"/>
            <w:sz w:val="16"/>
            <w:szCs w:val="16"/>
            <w:u w:val="single" w:color="0563C1"/>
          </w:rPr>
          <w:t>governance/about</w:t>
        </w:r>
      </w:hyperlink>
      <w:hyperlink r:id="rId14">
        <w:r w:rsidRPr="008566E4">
          <w:rPr>
            <w:rFonts w:ascii="Abadi" w:hAnsi="Abadi"/>
            <w:color w:val="0563C1"/>
            <w:sz w:val="16"/>
            <w:szCs w:val="16"/>
            <w:u w:val="single" w:color="0563C1"/>
          </w:rPr>
          <w:t>-</w:t>
        </w:r>
      </w:hyperlink>
      <w:hyperlink r:id="rId15">
        <w:r w:rsidRPr="008566E4">
          <w:rPr>
            <w:rFonts w:ascii="Abadi" w:hAnsi="Abadi"/>
            <w:color w:val="0563C1"/>
            <w:sz w:val="16"/>
            <w:szCs w:val="16"/>
            <w:u w:val="single" w:color="0563C1"/>
          </w:rPr>
          <w:t>good</w:t>
        </w:r>
      </w:hyperlink>
      <w:hyperlink r:id="rId16">
        <w:r w:rsidRPr="008566E4">
          <w:rPr>
            <w:rFonts w:ascii="Abadi" w:hAnsi="Abadi"/>
            <w:color w:val="0563C1"/>
            <w:sz w:val="16"/>
            <w:szCs w:val="16"/>
            <w:u w:val="single" w:color="0563C1"/>
          </w:rPr>
          <w:t>-</w:t>
        </w:r>
      </w:hyperlink>
      <w:hyperlink r:id="rId17">
        <w:r w:rsidRPr="008566E4">
          <w:rPr>
            <w:rFonts w:ascii="Abadi" w:hAnsi="Abadi"/>
            <w:color w:val="0563C1"/>
            <w:sz w:val="16"/>
            <w:szCs w:val="16"/>
            <w:u w:val="single" w:color="0563C1"/>
          </w:rPr>
          <w:t>governance</w:t>
        </w:r>
      </w:hyperlink>
      <w:hyperlink r:id="rId18">
        <w:r w:rsidRPr="008566E4">
          <w:rPr>
            <w:rFonts w:ascii="Abadi" w:hAnsi="Abadi"/>
            <w:sz w:val="16"/>
            <w:szCs w:val="16"/>
          </w:rPr>
          <w:t xml:space="preserve"> </w:t>
        </w:r>
      </w:hyperlink>
      <w:r w:rsidRPr="008566E4">
        <w:rPr>
          <w:rFonts w:ascii="Abadi" w:hAnsi="Abadi"/>
          <w:sz w:val="16"/>
          <w:szCs w:val="16"/>
        </w:rPr>
        <w:t xml:space="preserve"> </w:t>
      </w:r>
    </w:p>
  </w:footnote>
  <w:footnote w:id="18">
    <w:p w14:paraId="5BA45CAD" w14:textId="77777777" w:rsidR="001306C1" w:rsidRPr="008566E4" w:rsidRDefault="001306C1" w:rsidP="001306C1">
      <w:pPr>
        <w:pStyle w:val="footnotedescription"/>
        <w:spacing w:line="246" w:lineRule="auto"/>
        <w:rPr>
          <w:rFonts w:ascii="Abadi" w:hAnsi="Abadi"/>
          <w:sz w:val="16"/>
          <w:szCs w:val="16"/>
        </w:rPr>
      </w:pPr>
      <w:r w:rsidRPr="008566E4">
        <w:rPr>
          <w:rStyle w:val="footnotemark"/>
          <w:rFonts w:ascii="Abadi" w:hAnsi="Abadi"/>
          <w:sz w:val="16"/>
          <w:szCs w:val="16"/>
        </w:rPr>
        <w:footnoteRef/>
      </w:r>
      <w:r w:rsidRPr="008566E4">
        <w:rPr>
          <w:rFonts w:ascii="Abadi" w:hAnsi="Abadi"/>
          <w:sz w:val="16"/>
          <w:szCs w:val="16"/>
        </w:rPr>
        <w:t xml:space="preserve"> Hendriks, F. (2014). Understanding good urban governance: Essentials, shifts, and values. </w:t>
      </w:r>
      <w:r w:rsidRPr="008566E4">
        <w:rPr>
          <w:rFonts w:ascii="Abadi" w:hAnsi="Abadi"/>
          <w:i/>
          <w:sz w:val="16"/>
          <w:szCs w:val="16"/>
        </w:rPr>
        <w:t>Urban Affairs Review</w:t>
      </w:r>
      <w:r w:rsidRPr="008566E4">
        <w:rPr>
          <w:rFonts w:ascii="Abadi" w:hAnsi="Abadi"/>
          <w:sz w:val="16"/>
          <w:szCs w:val="16"/>
        </w:rPr>
        <w:t xml:space="preserve">, </w:t>
      </w:r>
      <w:r w:rsidRPr="008566E4">
        <w:rPr>
          <w:rFonts w:ascii="Abadi" w:hAnsi="Abadi"/>
          <w:i/>
          <w:sz w:val="16"/>
          <w:szCs w:val="16"/>
        </w:rPr>
        <w:t>50</w:t>
      </w:r>
      <w:r w:rsidRPr="008566E4">
        <w:rPr>
          <w:rFonts w:ascii="Abadi" w:hAnsi="Abadi"/>
          <w:sz w:val="16"/>
          <w:szCs w:val="16"/>
        </w:rPr>
        <w:t xml:space="preserve">(4), 553576. </w:t>
      </w:r>
    </w:p>
  </w:footnote>
  <w:footnote w:id="19">
    <w:p w14:paraId="6C1CB150" w14:textId="77777777" w:rsidR="00E86157" w:rsidRPr="008D7818" w:rsidRDefault="00E86157" w:rsidP="00E86157">
      <w:pPr>
        <w:pStyle w:val="footnotedescription"/>
        <w:spacing w:line="245" w:lineRule="auto"/>
        <w:ind w:right="57"/>
        <w:rPr>
          <w:rFonts w:ascii="Abadi" w:hAnsi="Abadi"/>
          <w:sz w:val="16"/>
          <w:szCs w:val="16"/>
        </w:rPr>
      </w:pPr>
      <w:r w:rsidRPr="008D7818">
        <w:rPr>
          <w:rStyle w:val="footnotemark"/>
          <w:rFonts w:ascii="Abadi" w:hAnsi="Abadi"/>
          <w:sz w:val="16"/>
          <w:szCs w:val="16"/>
        </w:rPr>
        <w:footnoteRef/>
      </w:r>
      <w:r w:rsidRPr="008D7818">
        <w:rPr>
          <w:rFonts w:ascii="Abadi" w:hAnsi="Abadi"/>
          <w:sz w:val="16"/>
          <w:szCs w:val="16"/>
        </w:rPr>
        <w:t xml:space="preserve"> Acosta-García, S., &amp; Covarrubias Valdenebro, A. (2018). La gobernanza del transporte público urbano en México: un comparativo de las localidades de Hermosillo, Sonora y León, Guanajuato. </w:t>
      </w:r>
      <w:r w:rsidRPr="008D7818">
        <w:rPr>
          <w:rFonts w:ascii="Abadi" w:hAnsi="Abadi"/>
          <w:i/>
          <w:sz w:val="16"/>
          <w:szCs w:val="16"/>
        </w:rPr>
        <w:t>Estudios sociales. Revista de alimentación contemporánea y desarrollo regional</w:t>
      </w:r>
      <w:r w:rsidRPr="008D7818">
        <w:rPr>
          <w:rFonts w:ascii="Abadi" w:hAnsi="Abadi"/>
          <w:sz w:val="16"/>
          <w:szCs w:val="16"/>
        </w:rPr>
        <w:t xml:space="preserve">, </w:t>
      </w:r>
      <w:r w:rsidRPr="008D7818">
        <w:rPr>
          <w:rFonts w:ascii="Abadi" w:hAnsi="Abadi"/>
          <w:i/>
          <w:sz w:val="16"/>
          <w:szCs w:val="16"/>
        </w:rPr>
        <w:t>28</w:t>
      </w:r>
      <w:r w:rsidRPr="008D7818">
        <w:rPr>
          <w:rFonts w:ascii="Abadi" w:hAnsi="Abadi"/>
          <w:sz w:val="16"/>
          <w:szCs w:val="16"/>
        </w:rPr>
        <w:t xml:space="preserve">(52).  </w:t>
      </w:r>
    </w:p>
  </w:footnote>
  <w:footnote w:id="20">
    <w:p w14:paraId="23CB4A31" w14:textId="77777777" w:rsidR="00E86157" w:rsidRPr="008D7818" w:rsidRDefault="00E86157" w:rsidP="00E86157">
      <w:pPr>
        <w:pStyle w:val="footnotedescription"/>
        <w:rPr>
          <w:rFonts w:ascii="Abadi" w:hAnsi="Abadi"/>
          <w:sz w:val="16"/>
          <w:szCs w:val="16"/>
        </w:rPr>
      </w:pPr>
      <w:r w:rsidRPr="008D7818">
        <w:rPr>
          <w:rStyle w:val="footnotemark"/>
          <w:rFonts w:ascii="Abadi" w:hAnsi="Abadi"/>
          <w:sz w:val="16"/>
          <w:szCs w:val="16"/>
        </w:rPr>
        <w:footnoteRef/>
      </w:r>
      <w:r w:rsidRPr="008D7818">
        <w:rPr>
          <w:rFonts w:ascii="Abadi" w:hAnsi="Abadi"/>
          <w:sz w:val="16"/>
          <w:szCs w:val="16"/>
        </w:rPr>
        <w:t xml:space="preserve"> Consultable en: </w:t>
      </w:r>
    </w:p>
    <w:p w14:paraId="48EA04A7" w14:textId="77777777" w:rsidR="00E86157" w:rsidRDefault="005F1DD2" w:rsidP="00E86157">
      <w:pPr>
        <w:pStyle w:val="footnotedescription"/>
        <w:spacing w:line="241" w:lineRule="auto"/>
      </w:pPr>
      <w:hyperlink r:id="rId19">
        <w:r w:rsidR="00E86157" w:rsidRPr="008D7818">
          <w:rPr>
            <w:rFonts w:ascii="Abadi" w:hAnsi="Abadi"/>
            <w:color w:val="0563C1"/>
            <w:sz w:val="16"/>
            <w:szCs w:val="16"/>
            <w:u w:val="single" w:color="0563C1"/>
          </w:rPr>
          <w:t xml:space="preserve">https://drive.google.com/file/d/19Xz5IfbUl5atouK_yJRCf_25p3sdY88M/view?fbclid=IwAR0Hql473xBe1q6Z43zN8A2cem3WjW_jp </w:t>
        </w:r>
      </w:hyperlink>
      <w:hyperlink r:id="rId20">
        <w:r w:rsidR="00E86157" w:rsidRPr="008D7818">
          <w:rPr>
            <w:rFonts w:ascii="Abadi" w:hAnsi="Abadi"/>
            <w:color w:val="0563C1"/>
            <w:sz w:val="16"/>
            <w:szCs w:val="16"/>
            <w:u w:val="single" w:color="0563C1"/>
          </w:rPr>
          <w:t>Fe8_o5cIIgqYq9qJKk40PjmSq8</w:t>
        </w:r>
      </w:hyperlink>
      <w:hyperlink r:id="rId21">
        <w:r w:rsidR="00E86157" w:rsidRPr="008D7818">
          <w:rPr>
            <w:rFonts w:ascii="Abadi" w:hAnsi="Abadi"/>
            <w:sz w:val="16"/>
            <w:szCs w:val="16"/>
          </w:rPr>
          <w:t xml:space="preserve"> </w:t>
        </w:r>
      </w:hyperlink>
      <w:r w:rsidR="00E86157" w:rsidRPr="008D7818">
        <w:rPr>
          <w:rFonts w:ascii="Abadi" w:hAnsi="Abadi"/>
          <w:sz w:val="16"/>
          <w:szCs w:val="16"/>
        </w:rPr>
        <w:t xml:space="preserve"> </w:t>
      </w:r>
    </w:p>
  </w:footnote>
  <w:footnote w:id="21">
    <w:p w14:paraId="4B8B191F" w14:textId="77777777" w:rsidR="00901E59" w:rsidRPr="00F445CE" w:rsidRDefault="00901E59" w:rsidP="00901E59">
      <w:pPr>
        <w:pStyle w:val="footnotedescription"/>
        <w:spacing w:line="260" w:lineRule="auto"/>
        <w:rPr>
          <w:rFonts w:ascii="Abadi" w:hAnsi="Abadi"/>
          <w:sz w:val="16"/>
          <w:szCs w:val="16"/>
        </w:rPr>
      </w:pPr>
      <w:r w:rsidRPr="00F445CE">
        <w:rPr>
          <w:rStyle w:val="footnotemark"/>
          <w:rFonts w:ascii="Abadi" w:hAnsi="Abadi"/>
          <w:sz w:val="16"/>
          <w:szCs w:val="16"/>
        </w:rPr>
        <w:footnoteRef/>
      </w:r>
      <w:r w:rsidRPr="00F445CE">
        <w:rPr>
          <w:rFonts w:ascii="Abadi" w:hAnsi="Abadi"/>
          <w:sz w:val="16"/>
          <w:szCs w:val="16"/>
        </w:rPr>
        <w:t xml:space="preserve"> INEGI. (2023). Transporte Urbano de Pasajeros. Consultado en: </w:t>
      </w:r>
      <w:hyperlink r:id="rId22" w:anchor="Tabulados">
        <w:r w:rsidRPr="00F445CE">
          <w:rPr>
            <w:rFonts w:ascii="Abadi" w:hAnsi="Abadi"/>
            <w:color w:val="0563C1"/>
            <w:sz w:val="16"/>
            <w:szCs w:val="16"/>
            <w:u w:val="single" w:color="0563C1"/>
          </w:rPr>
          <w:t>https://www.inegi.org.mx/programas/transporteurbano/#Tabulados</w:t>
        </w:r>
      </w:hyperlink>
      <w:hyperlink r:id="rId23" w:anchor="Tabulados">
        <w:r w:rsidRPr="00F445CE">
          <w:rPr>
            <w:rFonts w:ascii="Abadi" w:hAnsi="Abadi"/>
            <w:sz w:val="16"/>
            <w:szCs w:val="16"/>
          </w:rPr>
          <w:t xml:space="preserve"> </w:t>
        </w:r>
      </w:hyperlink>
      <w:r w:rsidRPr="00F445CE">
        <w:rPr>
          <w:rFonts w:ascii="Abadi" w:hAnsi="Abadi"/>
          <w:sz w:val="16"/>
          <w:szCs w:val="16"/>
        </w:rPr>
        <w:t xml:space="preserve"> </w:t>
      </w:r>
    </w:p>
  </w:footnote>
  <w:footnote w:id="22">
    <w:p w14:paraId="09938001" w14:textId="77777777" w:rsidR="00195FC5" w:rsidRPr="00F445CE" w:rsidRDefault="00195FC5" w:rsidP="00195FC5">
      <w:pPr>
        <w:pStyle w:val="footnotedescription"/>
        <w:rPr>
          <w:rFonts w:ascii="Abadi" w:hAnsi="Abadi"/>
          <w:sz w:val="16"/>
          <w:szCs w:val="16"/>
        </w:rPr>
      </w:pPr>
      <w:r w:rsidRPr="00F445CE">
        <w:rPr>
          <w:rStyle w:val="footnotemark"/>
          <w:rFonts w:ascii="Abadi" w:hAnsi="Abadi"/>
          <w:sz w:val="16"/>
          <w:szCs w:val="16"/>
        </w:rPr>
        <w:footnoteRef/>
      </w:r>
      <w:r w:rsidRPr="00F445CE">
        <w:rPr>
          <w:rFonts w:ascii="Abadi" w:hAnsi="Abadi"/>
          <w:sz w:val="16"/>
          <w:szCs w:val="16"/>
        </w:rPr>
        <w:t xml:space="preserve"> INEGI. (2023). Estadística de Transporte Urbano de Pasajeros. Consultado en: </w:t>
      </w:r>
    </w:p>
    <w:p w14:paraId="7AA26BD2" w14:textId="77777777" w:rsidR="00195FC5" w:rsidRPr="00F445CE" w:rsidRDefault="005F1DD2" w:rsidP="00195FC5">
      <w:pPr>
        <w:pStyle w:val="footnotedescription"/>
        <w:rPr>
          <w:rFonts w:ascii="Abadi" w:hAnsi="Abadi"/>
          <w:sz w:val="16"/>
          <w:szCs w:val="16"/>
        </w:rPr>
      </w:pPr>
      <w:hyperlink r:id="rId24">
        <w:r w:rsidR="00195FC5" w:rsidRPr="00F445CE">
          <w:rPr>
            <w:rFonts w:ascii="Abadi" w:hAnsi="Abadi"/>
            <w:color w:val="0563C1"/>
            <w:sz w:val="16"/>
            <w:szCs w:val="16"/>
            <w:u w:val="single" w:color="0563C1"/>
          </w:rPr>
          <w:t>https://www.inegi.org.mx/app/tabulados/interactivos/?px=ETUP_LEON_T1&amp;bd=ETUP</w:t>
        </w:r>
      </w:hyperlink>
      <w:hyperlink r:id="rId25">
        <w:r w:rsidR="00195FC5" w:rsidRPr="00F445CE">
          <w:rPr>
            <w:rFonts w:ascii="Abadi" w:hAnsi="Abadi"/>
            <w:sz w:val="16"/>
            <w:szCs w:val="16"/>
          </w:rPr>
          <w:t xml:space="preserve"> </w:t>
        </w:r>
      </w:hyperlink>
      <w:r w:rsidR="00195FC5" w:rsidRPr="00F445CE">
        <w:rPr>
          <w:rFonts w:ascii="Abadi" w:hAnsi="Abadi"/>
          <w:sz w:val="16"/>
          <w:szCs w:val="16"/>
        </w:rPr>
        <w:t xml:space="preserve"> </w:t>
      </w:r>
    </w:p>
  </w:footnote>
  <w:footnote w:id="23">
    <w:p w14:paraId="440F3FBD" w14:textId="77777777" w:rsidR="00195FC5" w:rsidRPr="00F445CE" w:rsidRDefault="00195FC5" w:rsidP="00195FC5">
      <w:pPr>
        <w:pStyle w:val="footnotedescription"/>
        <w:ind w:right="31"/>
        <w:rPr>
          <w:rFonts w:ascii="Abadi" w:hAnsi="Abadi"/>
          <w:sz w:val="16"/>
          <w:szCs w:val="16"/>
        </w:rPr>
      </w:pPr>
      <w:r w:rsidRPr="00F445CE">
        <w:rPr>
          <w:rStyle w:val="footnotemark"/>
          <w:rFonts w:ascii="Abadi" w:hAnsi="Abadi"/>
          <w:sz w:val="16"/>
          <w:szCs w:val="16"/>
        </w:rPr>
        <w:footnoteRef/>
      </w:r>
      <w:r w:rsidRPr="00F445CE">
        <w:rPr>
          <w:rFonts w:ascii="Abadi" w:hAnsi="Abadi"/>
          <w:sz w:val="16"/>
          <w:szCs w:val="16"/>
        </w:rPr>
        <w:t xml:space="preserve"> Secretaría de Medio Ambiente y Ordenamiento Territorial (SMAOT). (2021). Informe Ambiental del Estado de Guanajuato 2020. Consultado en: </w:t>
      </w:r>
    </w:p>
    <w:p w14:paraId="180D1798" w14:textId="77777777" w:rsidR="00195FC5" w:rsidRPr="00F445CE" w:rsidRDefault="005F1DD2" w:rsidP="00195FC5">
      <w:pPr>
        <w:pStyle w:val="footnotedescription"/>
        <w:rPr>
          <w:rFonts w:ascii="Abadi" w:hAnsi="Abadi"/>
          <w:sz w:val="16"/>
          <w:szCs w:val="16"/>
        </w:rPr>
      </w:pPr>
      <w:hyperlink r:id="rId26">
        <w:r w:rsidR="00195FC5" w:rsidRPr="00F445CE">
          <w:rPr>
            <w:rFonts w:ascii="Abadi" w:hAnsi="Abadi"/>
            <w:color w:val="0563C1"/>
            <w:sz w:val="16"/>
            <w:szCs w:val="16"/>
            <w:u w:val="single" w:color="0563C1"/>
          </w:rPr>
          <w:t>https://portalsocial.guanajuato.gob.mx/sites/default/files/documentos/2021_SMAOT_Informe_ambiental_estado_guanajuato_202</w:t>
        </w:r>
      </w:hyperlink>
    </w:p>
    <w:p w14:paraId="494EE534" w14:textId="77777777" w:rsidR="00195FC5" w:rsidRPr="00F445CE" w:rsidRDefault="005F1DD2" w:rsidP="00195FC5">
      <w:pPr>
        <w:pStyle w:val="footnotedescription"/>
        <w:rPr>
          <w:rFonts w:ascii="Abadi" w:hAnsi="Abadi"/>
          <w:sz w:val="16"/>
          <w:szCs w:val="16"/>
        </w:rPr>
      </w:pPr>
      <w:hyperlink r:id="rId27">
        <w:r w:rsidR="00195FC5" w:rsidRPr="00F445CE">
          <w:rPr>
            <w:rFonts w:ascii="Abadi" w:hAnsi="Abadi"/>
            <w:color w:val="0563C1"/>
            <w:sz w:val="16"/>
            <w:szCs w:val="16"/>
            <w:u w:val="single" w:color="0563C1"/>
          </w:rPr>
          <w:t>0_20210324.pdf</w:t>
        </w:r>
      </w:hyperlink>
      <w:hyperlink r:id="rId28">
        <w:r w:rsidR="00195FC5" w:rsidRPr="00F445CE">
          <w:rPr>
            <w:rFonts w:ascii="Abadi" w:hAnsi="Abadi"/>
            <w:sz w:val="16"/>
            <w:szCs w:val="16"/>
          </w:rPr>
          <w:t xml:space="preserve"> </w:t>
        </w:r>
      </w:hyperlink>
      <w:r w:rsidR="00195FC5" w:rsidRPr="00F445CE">
        <w:rPr>
          <w:rFonts w:ascii="Abadi" w:hAnsi="Abadi"/>
          <w:sz w:val="16"/>
          <w:szCs w:val="16"/>
        </w:rPr>
        <w:t xml:space="preserve"> </w:t>
      </w:r>
    </w:p>
  </w:footnote>
  <w:footnote w:id="24">
    <w:p w14:paraId="6A67F7EA" w14:textId="77777777" w:rsidR="00124B35" w:rsidRPr="009D0C59" w:rsidRDefault="00124B35" w:rsidP="00124B35">
      <w:pPr>
        <w:pStyle w:val="footnotedescription"/>
        <w:spacing w:line="253" w:lineRule="auto"/>
        <w:rPr>
          <w:rFonts w:ascii="Abadi" w:hAnsi="Abadi"/>
          <w:sz w:val="16"/>
          <w:szCs w:val="16"/>
        </w:rPr>
      </w:pPr>
      <w:r w:rsidRPr="009D0C59">
        <w:rPr>
          <w:rStyle w:val="footnotemark"/>
          <w:rFonts w:ascii="Abadi" w:hAnsi="Abadi"/>
          <w:sz w:val="16"/>
          <w:szCs w:val="16"/>
        </w:rPr>
        <w:footnoteRef/>
      </w:r>
      <w:r w:rsidRPr="009D0C59">
        <w:rPr>
          <w:rFonts w:ascii="Abadi" w:hAnsi="Abadi"/>
          <w:sz w:val="16"/>
          <w:szCs w:val="16"/>
        </w:rPr>
        <w:t xml:space="preserve"> Secretariado Técnico del Consejo Nacional para la Prevención de Accidentes (STCONAPRA). (2022). Informe sobre la situación de la seguridad vial, México 2020. Secretaría de Salud. Consultado en: </w:t>
      </w:r>
    </w:p>
    <w:p w14:paraId="319ECE02" w14:textId="77777777" w:rsidR="00124B35" w:rsidRPr="009D0C59" w:rsidRDefault="005F1DD2" w:rsidP="00124B35">
      <w:pPr>
        <w:pStyle w:val="footnotedescription"/>
        <w:rPr>
          <w:rFonts w:ascii="Abadi" w:hAnsi="Abadi"/>
          <w:sz w:val="16"/>
          <w:szCs w:val="16"/>
        </w:rPr>
      </w:pPr>
      <w:hyperlink r:id="rId29">
        <w:r w:rsidR="00124B35" w:rsidRPr="009D0C59">
          <w:rPr>
            <w:rFonts w:ascii="Abadi" w:hAnsi="Abadi"/>
            <w:color w:val="0563C1"/>
            <w:sz w:val="16"/>
            <w:szCs w:val="16"/>
            <w:u w:val="single" w:color="0563C1"/>
          </w:rPr>
          <w:t>https://www.gob.mx/cms/uploads/attachment/file/741479/Informe_SV_2020_Autorizado.pdf</w:t>
        </w:r>
      </w:hyperlink>
      <w:hyperlink r:id="rId30">
        <w:r w:rsidR="00124B35" w:rsidRPr="009D0C59">
          <w:rPr>
            <w:rFonts w:ascii="Abadi" w:hAnsi="Abadi"/>
            <w:sz w:val="16"/>
            <w:szCs w:val="16"/>
          </w:rPr>
          <w:t xml:space="preserve"> </w:t>
        </w:r>
      </w:hyperlink>
      <w:r w:rsidR="00124B35" w:rsidRPr="009D0C59">
        <w:rPr>
          <w:rFonts w:ascii="Abadi" w:hAnsi="Abadi"/>
          <w:sz w:val="16"/>
          <w:szCs w:val="16"/>
        </w:rPr>
        <w:t xml:space="preserve"> </w:t>
      </w:r>
    </w:p>
  </w:footnote>
  <w:footnote w:id="25">
    <w:p w14:paraId="73386658" w14:textId="77777777" w:rsidR="00F67551" w:rsidRDefault="00F67551" w:rsidP="00F67551">
      <w:pPr>
        <w:pStyle w:val="footnotedescription"/>
        <w:spacing w:line="260" w:lineRule="auto"/>
      </w:pPr>
      <w:r w:rsidRPr="009D0C59">
        <w:rPr>
          <w:rStyle w:val="footnotemark"/>
          <w:rFonts w:ascii="Abadi" w:hAnsi="Abadi"/>
          <w:sz w:val="16"/>
          <w:szCs w:val="16"/>
        </w:rPr>
        <w:footnoteRef/>
      </w:r>
      <w:r w:rsidRPr="009D0C59">
        <w:rPr>
          <w:rFonts w:ascii="Abadi" w:hAnsi="Abadi"/>
          <w:sz w:val="16"/>
          <w:szCs w:val="16"/>
        </w:rPr>
        <w:t xml:space="preserve"> Secretaría de Finanzas, Inversión y Administración del Estado de Guanajuato (2023). Padrón Vehicular del Estado de Guanajuato. Consultado en: </w:t>
      </w:r>
      <w:hyperlink r:id="rId31">
        <w:r w:rsidRPr="009D0C59">
          <w:rPr>
            <w:rFonts w:ascii="Abadi" w:hAnsi="Abadi"/>
            <w:color w:val="0563C1"/>
            <w:sz w:val="16"/>
            <w:szCs w:val="16"/>
            <w:u w:val="single" w:color="0563C1"/>
          </w:rPr>
          <w:t>https://finanzas.guanajuato.gob.mx/c_padrones/index.php</w:t>
        </w:r>
      </w:hyperlink>
      <w:hyperlink r:id="rId32">
        <w:r w:rsidRPr="009D0C59">
          <w:rPr>
            <w:rFonts w:ascii="Abadi" w:hAnsi="Abadi"/>
            <w:sz w:val="16"/>
            <w:szCs w:val="16"/>
          </w:rPr>
          <w:t xml:space="preserve"> </w:t>
        </w:r>
      </w:hyperlink>
      <w:r w:rsidRPr="009D0C59">
        <w:rPr>
          <w:rFonts w:ascii="Abadi" w:hAnsi="Abadi"/>
          <w:sz w:val="16"/>
          <w:szCs w:val="16"/>
        </w:rPr>
        <w:t xml:space="preserve"> </w:t>
      </w:r>
    </w:p>
  </w:footnote>
  <w:footnote w:id="26">
    <w:p w14:paraId="55BB4537" w14:textId="77777777" w:rsidR="00F67551" w:rsidRPr="009D0C59" w:rsidRDefault="00F67551" w:rsidP="00F67551">
      <w:pPr>
        <w:pStyle w:val="footnotedescription"/>
        <w:spacing w:line="260" w:lineRule="auto"/>
        <w:rPr>
          <w:rFonts w:ascii="Abadi" w:hAnsi="Abadi"/>
          <w:sz w:val="16"/>
          <w:szCs w:val="16"/>
        </w:rPr>
      </w:pPr>
      <w:r w:rsidRPr="009D0C59">
        <w:rPr>
          <w:rStyle w:val="footnotemark"/>
          <w:rFonts w:ascii="Abadi" w:hAnsi="Abadi"/>
          <w:sz w:val="16"/>
          <w:szCs w:val="16"/>
        </w:rPr>
        <w:footnoteRef/>
      </w:r>
      <w:r w:rsidRPr="009D0C59">
        <w:rPr>
          <w:rFonts w:ascii="Abadi" w:hAnsi="Abadi"/>
          <w:sz w:val="16"/>
          <w:szCs w:val="16"/>
        </w:rPr>
        <w:t xml:space="preserve"> Secretaria de Desarrollo Agrario, Territorial y Urbano. (2020). LINEAMIENTOS PARA LA ORGANIZACIÓN Y OPERACIÓN DEL SISTEMA NACIONAL DE MOVILIDAD Y SEGURIDAD VIAL. Consultado en: </w:t>
      </w:r>
    </w:p>
    <w:p w14:paraId="0C5B2F1E" w14:textId="77777777" w:rsidR="00F67551" w:rsidRPr="009D0C59" w:rsidRDefault="005F1DD2" w:rsidP="00F67551">
      <w:pPr>
        <w:pStyle w:val="footnotedescription"/>
        <w:spacing w:line="238" w:lineRule="auto"/>
        <w:rPr>
          <w:rFonts w:ascii="Abadi" w:hAnsi="Abadi"/>
          <w:sz w:val="16"/>
          <w:szCs w:val="16"/>
        </w:rPr>
      </w:pPr>
      <w:hyperlink r:id="rId33">
        <w:r w:rsidR="00F67551" w:rsidRPr="009D0C59">
          <w:rPr>
            <w:rFonts w:ascii="Abadi" w:hAnsi="Abadi"/>
            <w:color w:val="0563C1"/>
            <w:sz w:val="16"/>
            <w:szCs w:val="16"/>
            <w:u w:val="single" w:color="0563C1"/>
          </w:rPr>
          <w:t>https://www.gob.mx/cms/uploads/attachment/file/769432/Lineamientos_Sistema_Nacional_de_Movilidad_y_Seguridad_Vial.pdf</w:t>
        </w:r>
      </w:hyperlink>
      <w:hyperlink r:id="rId34">
        <w:r w:rsidR="00F67551" w:rsidRPr="009D0C59">
          <w:rPr>
            <w:rFonts w:ascii="Abadi" w:hAnsi="Abadi"/>
            <w:sz w:val="16"/>
            <w:szCs w:val="16"/>
          </w:rPr>
          <w:t xml:space="preserve"> </w:t>
        </w:r>
      </w:hyperlink>
      <w:r w:rsidR="00F67551" w:rsidRPr="009D0C59">
        <w:rPr>
          <w:rFonts w:ascii="Abadi" w:hAnsi="Abadi"/>
          <w:sz w:val="16"/>
          <w:szCs w:val="16"/>
        </w:rPr>
        <w:t xml:space="preserve"> </w:t>
      </w:r>
      <w:r w:rsidR="00F67551" w:rsidRPr="009D0C59">
        <w:rPr>
          <w:rFonts w:ascii="Abadi" w:hAnsi="Abadi"/>
          <w:sz w:val="16"/>
          <w:szCs w:val="16"/>
          <w:vertAlign w:val="superscript"/>
        </w:rPr>
        <w:t>12</w:t>
      </w:r>
      <w:r w:rsidR="00F67551" w:rsidRPr="009D0C59">
        <w:rPr>
          <w:rFonts w:ascii="Abadi" w:hAnsi="Abadi"/>
          <w:sz w:val="16"/>
          <w:szCs w:val="16"/>
        </w:rPr>
        <w:t xml:space="preserve"> Secretariado Técnico del Consejo Nacional para la Prevención de Accidentes (STCONAPRA) (2022). Informes sobre la situación de la seguridad vial. Informes de los años: 2015, 2016, 2017, 2018, 2019, 2020 y 2021. Secretaría de Salud. Consultado en: </w:t>
      </w:r>
      <w:hyperlink r:id="rId35">
        <w:r w:rsidR="00F67551" w:rsidRPr="009D0C59">
          <w:rPr>
            <w:rFonts w:ascii="Abadi" w:hAnsi="Abadi"/>
            <w:color w:val="0563C1"/>
            <w:sz w:val="16"/>
            <w:szCs w:val="16"/>
            <w:u w:val="single" w:color="0563C1"/>
          </w:rPr>
          <w:t>https://www.gob.mx/salud/acciones</w:t>
        </w:r>
      </w:hyperlink>
      <w:hyperlink r:id="rId36">
        <w:r w:rsidR="00F67551" w:rsidRPr="009D0C59">
          <w:rPr>
            <w:rFonts w:ascii="Abadi" w:hAnsi="Abadi"/>
            <w:color w:val="0563C1"/>
            <w:sz w:val="16"/>
            <w:szCs w:val="16"/>
            <w:u w:val="single" w:color="0563C1"/>
          </w:rPr>
          <w:t>-</w:t>
        </w:r>
      </w:hyperlink>
      <w:hyperlink r:id="rId37">
        <w:r w:rsidR="00F67551" w:rsidRPr="009D0C59">
          <w:rPr>
            <w:rFonts w:ascii="Abadi" w:hAnsi="Abadi"/>
            <w:color w:val="0563C1"/>
            <w:sz w:val="16"/>
            <w:szCs w:val="16"/>
            <w:u w:val="single" w:color="0563C1"/>
          </w:rPr>
          <w:t>y</w:t>
        </w:r>
      </w:hyperlink>
      <w:hyperlink r:id="rId38">
        <w:r w:rsidR="00F67551" w:rsidRPr="009D0C59">
          <w:rPr>
            <w:rFonts w:ascii="Abadi" w:hAnsi="Abadi"/>
            <w:color w:val="0563C1"/>
            <w:sz w:val="16"/>
            <w:szCs w:val="16"/>
            <w:u w:val="single" w:color="0563C1"/>
          </w:rPr>
          <w:t>-</w:t>
        </w:r>
      </w:hyperlink>
      <w:hyperlink r:id="rId39">
        <w:r w:rsidR="00F67551" w:rsidRPr="009D0C59">
          <w:rPr>
            <w:rFonts w:ascii="Abadi" w:hAnsi="Abadi"/>
            <w:color w:val="0563C1"/>
            <w:sz w:val="16"/>
            <w:szCs w:val="16"/>
            <w:u w:val="single" w:color="0563C1"/>
          </w:rPr>
          <w:t>programas/informes</w:t>
        </w:r>
      </w:hyperlink>
      <w:hyperlink r:id="rId40">
        <w:r w:rsidR="00F67551" w:rsidRPr="009D0C59">
          <w:rPr>
            <w:rFonts w:ascii="Abadi" w:hAnsi="Abadi"/>
            <w:color w:val="0563C1"/>
            <w:sz w:val="16"/>
            <w:szCs w:val="16"/>
            <w:u w:val="single" w:color="0563C1"/>
          </w:rPr>
          <w:t>-</w:t>
        </w:r>
      </w:hyperlink>
      <w:hyperlink r:id="rId41">
        <w:r w:rsidR="00F67551" w:rsidRPr="009D0C59">
          <w:rPr>
            <w:rFonts w:ascii="Abadi" w:hAnsi="Abadi"/>
            <w:color w:val="0563C1"/>
            <w:sz w:val="16"/>
            <w:szCs w:val="16"/>
            <w:u w:val="single" w:color="0563C1"/>
          </w:rPr>
          <w:t>sobre</w:t>
        </w:r>
      </w:hyperlink>
      <w:hyperlink r:id="rId42">
        <w:r w:rsidR="00F67551" w:rsidRPr="009D0C59">
          <w:rPr>
            <w:rFonts w:ascii="Abadi" w:hAnsi="Abadi"/>
            <w:color w:val="0563C1"/>
            <w:sz w:val="16"/>
            <w:szCs w:val="16"/>
            <w:u w:val="single" w:color="0563C1"/>
          </w:rPr>
          <w:t>-</w:t>
        </w:r>
      </w:hyperlink>
      <w:hyperlink r:id="rId43">
        <w:r w:rsidR="00F67551" w:rsidRPr="009D0C59">
          <w:rPr>
            <w:rFonts w:ascii="Abadi" w:hAnsi="Abadi"/>
            <w:color w:val="0563C1"/>
            <w:sz w:val="16"/>
            <w:szCs w:val="16"/>
            <w:u w:val="single" w:color="0563C1"/>
          </w:rPr>
          <w:t>la</w:t>
        </w:r>
      </w:hyperlink>
      <w:hyperlink r:id="rId44">
        <w:r w:rsidR="00F67551" w:rsidRPr="009D0C59">
          <w:rPr>
            <w:rFonts w:ascii="Abadi" w:hAnsi="Abadi"/>
            <w:color w:val="0563C1"/>
            <w:sz w:val="16"/>
            <w:szCs w:val="16"/>
            <w:u w:val="single" w:color="0563C1"/>
          </w:rPr>
          <w:t>-</w:t>
        </w:r>
      </w:hyperlink>
      <w:hyperlink r:id="rId45">
        <w:r w:rsidR="00F67551" w:rsidRPr="009D0C59">
          <w:rPr>
            <w:rFonts w:ascii="Abadi" w:hAnsi="Abadi"/>
            <w:color w:val="0563C1"/>
            <w:sz w:val="16"/>
            <w:szCs w:val="16"/>
            <w:u w:val="single" w:color="0563C1"/>
          </w:rPr>
          <w:t>situacion</w:t>
        </w:r>
      </w:hyperlink>
      <w:hyperlink r:id="rId46">
        <w:r w:rsidR="00F67551" w:rsidRPr="009D0C59">
          <w:rPr>
            <w:rFonts w:ascii="Abadi" w:hAnsi="Abadi"/>
            <w:color w:val="0563C1"/>
            <w:sz w:val="16"/>
            <w:szCs w:val="16"/>
            <w:u w:val="single" w:color="0563C1"/>
          </w:rPr>
          <w:t>-</w:t>
        </w:r>
      </w:hyperlink>
      <w:hyperlink r:id="rId47">
        <w:r w:rsidR="00F67551" w:rsidRPr="009D0C59">
          <w:rPr>
            <w:rFonts w:ascii="Abadi" w:hAnsi="Abadi"/>
            <w:color w:val="0563C1"/>
            <w:sz w:val="16"/>
            <w:szCs w:val="16"/>
            <w:u w:val="single" w:color="0563C1"/>
          </w:rPr>
          <w:t>de</w:t>
        </w:r>
      </w:hyperlink>
      <w:hyperlink r:id="rId48">
        <w:r w:rsidR="00F67551" w:rsidRPr="009D0C59">
          <w:rPr>
            <w:rFonts w:ascii="Abadi" w:hAnsi="Abadi"/>
            <w:color w:val="0563C1"/>
            <w:sz w:val="16"/>
            <w:szCs w:val="16"/>
            <w:u w:val="single" w:color="0563C1"/>
          </w:rPr>
          <w:t>-</w:t>
        </w:r>
      </w:hyperlink>
      <w:hyperlink r:id="rId49">
        <w:r w:rsidR="00F67551" w:rsidRPr="009D0C59">
          <w:rPr>
            <w:rFonts w:ascii="Abadi" w:hAnsi="Abadi"/>
            <w:color w:val="0563C1"/>
            <w:sz w:val="16"/>
            <w:szCs w:val="16"/>
            <w:u w:val="single" w:color="0563C1"/>
          </w:rPr>
          <w:t>la</w:t>
        </w:r>
      </w:hyperlink>
      <w:hyperlink r:id="rId50">
        <w:r w:rsidR="00F67551" w:rsidRPr="009D0C59">
          <w:rPr>
            <w:rFonts w:ascii="Abadi" w:hAnsi="Abadi"/>
            <w:color w:val="0563C1"/>
            <w:sz w:val="16"/>
            <w:szCs w:val="16"/>
            <w:u w:val="single" w:color="0563C1"/>
          </w:rPr>
          <w:t>-</w:t>
        </w:r>
      </w:hyperlink>
      <w:hyperlink r:id="rId51">
        <w:r w:rsidR="00F67551" w:rsidRPr="009D0C59">
          <w:rPr>
            <w:rFonts w:ascii="Abadi" w:hAnsi="Abadi"/>
            <w:color w:val="0563C1"/>
            <w:sz w:val="16"/>
            <w:szCs w:val="16"/>
            <w:u w:val="single" w:color="0563C1"/>
          </w:rPr>
          <w:t>seguridad</w:t>
        </w:r>
      </w:hyperlink>
      <w:hyperlink r:id="rId52">
        <w:r w:rsidR="00F67551" w:rsidRPr="009D0C59">
          <w:rPr>
            <w:rFonts w:ascii="Abadi" w:hAnsi="Abadi"/>
            <w:color w:val="0563C1"/>
            <w:sz w:val="16"/>
            <w:szCs w:val="16"/>
            <w:u w:val="single" w:color="0563C1"/>
          </w:rPr>
          <w:t>-</w:t>
        </w:r>
      </w:hyperlink>
      <w:hyperlink r:id="rId53">
        <w:r w:rsidR="00F67551" w:rsidRPr="009D0C59">
          <w:rPr>
            <w:rFonts w:ascii="Abadi" w:hAnsi="Abadi"/>
            <w:color w:val="0563C1"/>
            <w:sz w:val="16"/>
            <w:szCs w:val="16"/>
            <w:u w:val="single" w:color="0563C1"/>
          </w:rPr>
          <w:t>vial</w:t>
        </w:r>
      </w:hyperlink>
      <w:hyperlink r:id="rId54">
        <w:r w:rsidR="00F67551" w:rsidRPr="009D0C59">
          <w:rPr>
            <w:rFonts w:ascii="Abadi" w:eastAsia="Calibri" w:hAnsi="Abadi" w:cs="Calibri"/>
            <w:sz w:val="16"/>
            <w:szCs w:val="16"/>
          </w:rPr>
          <w:t xml:space="preserve"> </w:t>
        </w:r>
      </w:hyperlink>
      <w:r w:rsidR="00F67551" w:rsidRPr="009D0C59">
        <w:rPr>
          <w:rFonts w:ascii="Abadi" w:eastAsia="Calibri" w:hAnsi="Abadi" w:cs="Calibri"/>
          <w:sz w:val="16"/>
          <w:szCs w:val="16"/>
        </w:rPr>
        <w:t xml:space="preserve"> </w:t>
      </w:r>
    </w:p>
  </w:footnote>
  <w:footnote w:id="27">
    <w:p w14:paraId="744EC402" w14:textId="1BE9E0E6" w:rsidR="00CF0656" w:rsidRPr="00F07BE3" w:rsidRDefault="00CF0656">
      <w:pPr>
        <w:pStyle w:val="Textonotapie"/>
        <w:rPr>
          <w:rFonts w:ascii="Abadi" w:hAnsi="Abadi"/>
          <w:sz w:val="16"/>
          <w:szCs w:val="16"/>
        </w:rPr>
      </w:pPr>
      <w:r>
        <w:rPr>
          <w:rStyle w:val="Refdenotaalpie"/>
        </w:rPr>
        <w:footnoteRef/>
      </w:r>
      <w:r>
        <w:t xml:space="preserve"> </w:t>
      </w:r>
      <w:hyperlink r:id="rId55" w:history="1">
        <w:r w:rsidR="00F07BE3" w:rsidRPr="00F07BE3">
          <w:rPr>
            <w:rStyle w:val="Hipervnculo"/>
            <w:rFonts w:ascii="Abadi" w:hAnsi="Abadi"/>
            <w:sz w:val="16"/>
            <w:szCs w:val="16"/>
          </w:rPr>
          <w:t>https://congreso-gt</w:t>
        </w:r>
        <w:bookmarkStart w:id="13" w:name="_Hlt141351413"/>
        <w:bookmarkStart w:id="14" w:name="_Hlt141351414"/>
        <w:r w:rsidR="00F07BE3" w:rsidRPr="00F07BE3">
          <w:rPr>
            <w:rStyle w:val="Hipervnculo"/>
            <w:rFonts w:ascii="Abadi" w:hAnsi="Abadi"/>
            <w:sz w:val="16"/>
            <w:szCs w:val="16"/>
          </w:rPr>
          <w:t>o</w:t>
        </w:r>
        <w:bookmarkEnd w:id="13"/>
        <w:bookmarkEnd w:id="14"/>
        <w:r w:rsidR="00F07BE3" w:rsidRPr="00F07BE3">
          <w:rPr>
            <w:rStyle w:val="Hipervnculo"/>
            <w:rFonts w:ascii="Abadi" w:hAnsi="Abadi"/>
            <w:sz w:val="16"/>
            <w:szCs w:val="16"/>
          </w:rPr>
          <w:t>.s3.amazonaws.com/uploads/orden_archivo/archivo/30267/08_PPA_GPMORENA_Pte_Mpal_Celaya_60374__27_JULIO_2023_-.pdf</w:t>
        </w:r>
      </w:hyperlink>
    </w:p>
  </w:footnote>
  <w:footnote w:id="28">
    <w:p w14:paraId="092C5AD5" w14:textId="77777777" w:rsidR="00811299" w:rsidRPr="00CD0AFF" w:rsidRDefault="00811299" w:rsidP="00811299">
      <w:pPr>
        <w:pStyle w:val="footnotedescription"/>
        <w:rPr>
          <w:rFonts w:ascii="Abadi" w:hAnsi="Abadi"/>
          <w:sz w:val="16"/>
          <w:szCs w:val="16"/>
        </w:rPr>
      </w:pPr>
      <w:r w:rsidRPr="00CD0AFF">
        <w:rPr>
          <w:rStyle w:val="footnotemark"/>
          <w:rFonts w:ascii="Abadi" w:hAnsi="Abadi"/>
          <w:sz w:val="16"/>
          <w:szCs w:val="16"/>
        </w:rPr>
        <w:footnoteRef/>
      </w:r>
      <w:r w:rsidRPr="00CD0AFF">
        <w:rPr>
          <w:rFonts w:ascii="Abadi" w:hAnsi="Abadi"/>
          <w:sz w:val="16"/>
          <w:szCs w:val="16"/>
        </w:rPr>
        <w:t xml:space="preserve"> Se agradece y se reconoce al Mtro. Christian Rodríguez Zamora y a la Lic. Alison Jamila Álvarez Núñez la redacción de las líneas torales de este exhorto.</w:t>
      </w:r>
      <w:r w:rsidRPr="00CD0AFF">
        <w:rPr>
          <w:rFonts w:ascii="Abadi" w:eastAsia="Calibri" w:hAnsi="Abadi" w:cs="Calibri"/>
          <w:sz w:val="16"/>
          <w:szCs w:val="16"/>
        </w:rPr>
        <w:t xml:space="preserve"> </w:t>
      </w:r>
    </w:p>
  </w:footnote>
  <w:footnote w:id="29">
    <w:p w14:paraId="5E23F46D" w14:textId="77777777" w:rsidR="00523FF2" w:rsidRPr="00523FF2" w:rsidRDefault="00A65520" w:rsidP="00523FF2">
      <w:pPr>
        <w:jc w:val="both"/>
        <w:rPr>
          <w:rFonts w:ascii="Abadi" w:hAnsi="Abadi"/>
          <w:sz w:val="16"/>
          <w:szCs w:val="16"/>
        </w:rPr>
      </w:pPr>
      <w:r>
        <w:rPr>
          <w:rStyle w:val="Refdenotaalpie"/>
        </w:rPr>
        <w:footnoteRef/>
      </w:r>
      <w:r>
        <w:t xml:space="preserve"> </w:t>
      </w:r>
      <w:r w:rsidR="00523FF2" w:rsidRPr="00523FF2">
        <w:rPr>
          <w:rFonts w:ascii="Abadi" w:hAnsi="Abadi"/>
          <w:b/>
          <w:bCs/>
          <w:sz w:val="16"/>
          <w:szCs w:val="16"/>
        </w:rPr>
        <w:t xml:space="preserve">(Duración de la sesión) </w:t>
      </w:r>
      <w:r w:rsidR="00523FF2" w:rsidRPr="00523FF2">
        <w:rPr>
          <w:rFonts w:ascii="Abadi" w:hAnsi="Abadi"/>
          <w:sz w:val="16"/>
          <w:szCs w:val="16"/>
        </w:rPr>
        <w:t>una hora con cincuenta y seis minutos</w:t>
      </w:r>
    </w:p>
    <w:p w14:paraId="54CC6DB1" w14:textId="2464D7A2" w:rsidR="00A65520" w:rsidRDefault="00A65520">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2"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1479359035" name="Imagen 1479359035"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1"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11" o:spid="_x0000_s1030" type="#_x0000_t202" style="position:absolute;left:0;text-align:left;margin-left:-16.4pt;margin-top:316.05pt;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A10A1" w14:textId="2375EA8C" w:rsidR="004F5E0C" w:rsidRDefault="003B13AC"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58247" behindDoc="1" locked="0" layoutInCell="1" allowOverlap="1" wp14:anchorId="619AADC5" wp14:editId="0DD2156E">
          <wp:simplePos x="0" y="0"/>
          <wp:positionH relativeFrom="margin">
            <wp:posOffset>548518</wp:posOffset>
          </wp:positionH>
          <wp:positionV relativeFrom="paragraph">
            <wp:posOffset>1459230</wp:posOffset>
          </wp:positionV>
          <wp:extent cx="4800600" cy="4307840"/>
          <wp:effectExtent l="0" t="0" r="0" b="0"/>
          <wp:wrapNone/>
          <wp:docPr id="1893628479" name="Imagen 1893628479"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243" behindDoc="0" locked="0" layoutInCell="1" allowOverlap="1" wp14:anchorId="04DD236F" wp14:editId="70652D17">
          <wp:simplePos x="0" y="0"/>
          <wp:positionH relativeFrom="column">
            <wp:posOffset>2482215</wp:posOffset>
          </wp:positionH>
          <wp:positionV relativeFrom="paragraph">
            <wp:posOffset>-164465</wp:posOffset>
          </wp:positionV>
          <wp:extent cx="683977" cy="285750"/>
          <wp:effectExtent l="0" t="0" r="0" b="0"/>
          <wp:wrapNone/>
          <wp:docPr id="802928039" name="Imagen 80292803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352C44" w:rsidRPr="00410AA5">
      <w:rPr>
        <w:rFonts w:ascii="Maiandra GD" w:hAnsi="Maiandra GD"/>
        <w:i/>
        <w:iCs/>
        <w:sz w:val="16"/>
        <w:szCs w:val="16"/>
        <w:shd w:val="clear" w:color="auto" w:fill="D9D9D9" w:themeFill="background1" w:themeFillShade="D9"/>
      </w:rPr>
      <w:t xml:space="preserve">Permanente </w:t>
    </w:r>
    <w:r w:rsidR="00C073B7">
      <w:rPr>
        <w:rFonts w:ascii="Maiandra GD" w:hAnsi="Maiandra GD"/>
        <w:i/>
        <w:iCs/>
        <w:sz w:val="16"/>
        <w:szCs w:val="16"/>
        <w:shd w:val="clear" w:color="auto" w:fill="D9D9D9" w:themeFill="background1" w:themeFillShade="D9"/>
      </w:rPr>
      <w:t>2</w:t>
    </w:r>
    <w:r w:rsidR="00BE77F1">
      <w:rPr>
        <w:rFonts w:ascii="Maiandra GD" w:hAnsi="Maiandra GD"/>
        <w:i/>
        <w:iCs/>
        <w:sz w:val="16"/>
        <w:szCs w:val="16"/>
        <w:shd w:val="clear" w:color="auto" w:fill="D9D9D9" w:themeFill="background1" w:themeFillShade="D9"/>
      </w:rPr>
      <w:t xml:space="preserve">7 </w:t>
    </w:r>
    <w:r w:rsidR="0093759B">
      <w:rPr>
        <w:rFonts w:ascii="Maiandra GD" w:hAnsi="Maiandra GD"/>
        <w:i/>
        <w:iCs/>
        <w:sz w:val="16"/>
        <w:szCs w:val="16"/>
        <w:shd w:val="clear" w:color="auto" w:fill="D9D9D9" w:themeFill="background1" w:themeFillShade="D9"/>
      </w:rPr>
      <w:t>Ju</w:t>
    </w:r>
    <w:r w:rsidR="00C073B7">
      <w:rPr>
        <w:rFonts w:ascii="Maiandra GD" w:hAnsi="Maiandra GD"/>
        <w:i/>
        <w:iCs/>
        <w:sz w:val="16"/>
        <w:szCs w:val="16"/>
        <w:shd w:val="clear" w:color="auto" w:fill="D9D9D9" w:themeFill="background1" w:themeFillShade="D9"/>
      </w:rPr>
      <w:t>l</w:t>
    </w:r>
    <w:r w:rsidR="0093759B">
      <w:rPr>
        <w:rFonts w:ascii="Maiandra GD" w:hAnsi="Maiandra GD"/>
        <w:i/>
        <w:iCs/>
        <w:sz w:val="16"/>
        <w:szCs w:val="16"/>
        <w:shd w:val="clear" w:color="auto" w:fill="D9D9D9" w:themeFill="background1" w:themeFillShade="D9"/>
      </w:rPr>
      <w:t>io</w:t>
    </w:r>
    <w:r w:rsidR="0083202D" w:rsidRPr="00410AA5">
      <w:rPr>
        <w:rFonts w:ascii="Maiandra GD" w:hAnsi="Maiandra GD"/>
        <w:i/>
        <w:iCs/>
        <w:sz w:val="16"/>
        <w:szCs w:val="16"/>
        <w:shd w:val="clear" w:color="auto" w:fill="D9D9D9" w:themeFill="background1" w:themeFillShade="D9"/>
      </w:rPr>
      <w:t xml:space="preserve">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w:t>
    </w:r>
    <w:r w:rsidR="00C073B7">
      <w:rPr>
        <w:rFonts w:ascii="Maiandra GD" w:hAnsi="Maiandra GD"/>
        <w:i/>
        <w:iCs/>
        <w:sz w:val="16"/>
        <w:szCs w:val="16"/>
        <w:shd w:val="clear" w:color="auto" w:fill="D9D9D9" w:themeFill="background1" w:themeFillShade="D9"/>
      </w:rPr>
      <w:t>3</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Spec="center" w:tblpY="-37"/>
      <w:tblW w:w="9654"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1906"/>
      <w:gridCol w:w="7748"/>
    </w:tblGrid>
    <w:tr w:rsidR="004F5E0C" w14:paraId="05C301D3" w14:textId="77777777" w:rsidTr="009A347E">
      <w:trPr>
        <w:trHeight w:val="1787"/>
      </w:trPr>
      <w:tc>
        <w:tcPr>
          <w:tcW w:w="1906" w:type="dxa"/>
          <w:shd w:val="clear" w:color="auto" w:fill="FFFFFF"/>
        </w:tcPr>
        <w:p w14:paraId="01CF98B8" w14:textId="4F595906" w:rsidR="004F5E0C" w:rsidRPr="006F4511" w:rsidRDefault="008A6121" w:rsidP="00AA08D1">
          <w:pPr>
            <w:pStyle w:val="Encabezado"/>
            <w:rPr>
              <w:b/>
              <w:u w:val="single"/>
            </w:rPr>
          </w:pPr>
          <w:r>
            <w:rPr>
              <w:noProof/>
              <w:sz w:val="19"/>
            </w:rPr>
            <w:drawing>
              <wp:anchor distT="0" distB="0" distL="114300" distR="114300" simplePos="0" relativeHeight="251658240"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733867878" name="Imagen 73386787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hyperlink r:id="rId2" w:tgtFrame="_blank" w:history="1"/>
        </w:p>
        <w:p w14:paraId="14227EC6" w14:textId="7EC10E95" w:rsidR="004F5E0C" w:rsidRDefault="004F5E0C" w:rsidP="00AA08D1">
          <w:pPr>
            <w:pStyle w:val="Encabezado"/>
            <w:tabs>
              <w:tab w:val="clear" w:pos="4419"/>
            </w:tabs>
            <w:jc w:val="center"/>
            <w:rPr>
              <w:sz w:val="19"/>
            </w:rPr>
          </w:pPr>
        </w:p>
        <w:p w14:paraId="0A6620B1" w14:textId="77777777" w:rsidR="004F5E0C" w:rsidRPr="006D45D3" w:rsidRDefault="004F5E0C" w:rsidP="00AA08D1">
          <w:pPr>
            <w:pStyle w:val="Encabezado"/>
            <w:tabs>
              <w:tab w:val="clear" w:pos="4419"/>
            </w:tabs>
            <w:jc w:val="center"/>
            <w:rPr>
              <w:sz w:val="19"/>
            </w:rPr>
          </w:pPr>
        </w:p>
      </w:tc>
      <w:tc>
        <w:tcPr>
          <w:tcW w:w="7748"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5"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1" type="#_x0000_t202" style="position:absolute;left:0;text-align:left;margin-left:.35pt;margin-top:-43.75pt;width:378.9pt;height:4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35326630" w:rsidR="00E837E4" w:rsidRPr="008008F6" w:rsidRDefault="00E837E4"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 xml:space="preserve">DIPUTACIÓN </w:t>
          </w:r>
          <w:r w:rsidRPr="008008F6">
            <w:rPr>
              <w:rFonts w:ascii="Maiandra GD" w:hAnsi="Maiandra GD"/>
              <w:b/>
              <w:i/>
              <w:sz w:val="16"/>
              <w:szCs w:val="16"/>
            </w:rPr>
            <w:t>PERMANENTE</w:t>
          </w:r>
          <w:r w:rsidR="00AF502A">
            <w:rPr>
              <w:rFonts w:ascii="Maiandra GD" w:hAnsi="Maiandra GD"/>
              <w:b/>
              <w:i/>
              <w:sz w:val="16"/>
              <w:szCs w:val="16"/>
            </w:rPr>
            <w:t xml:space="preserve"> - </w:t>
          </w:r>
          <w:r w:rsidR="00E64D55">
            <w:rPr>
              <w:rFonts w:ascii="Maiandra GD" w:hAnsi="Maiandra GD"/>
              <w:b/>
              <w:i/>
              <w:sz w:val="16"/>
              <w:szCs w:val="16"/>
            </w:rPr>
            <w:t>SEGUNDO</w:t>
          </w:r>
          <w:r w:rsidR="0093759B">
            <w:rPr>
              <w:rFonts w:ascii="Maiandra GD" w:hAnsi="Maiandra GD"/>
              <w:b/>
              <w:i/>
              <w:sz w:val="16"/>
              <w:szCs w:val="16"/>
            </w:rPr>
            <w:t xml:space="preserve"> AÑO</w:t>
          </w:r>
          <w:r w:rsidRPr="008008F6">
            <w:rPr>
              <w:rFonts w:ascii="Maiandra GD" w:hAnsi="Maiandra GD"/>
              <w:b/>
              <w:i/>
              <w:sz w:val="16"/>
              <w:szCs w:val="16"/>
            </w:rPr>
            <w:t xml:space="preserve"> DE EJERCICIO CONSTITUCIONAL</w:t>
          </w:r>
          <w:r>
            <w:rPr>
              <w:rFonts w:ascii="Maiandra GD" w:hAnsi="Maiandra GD"/>
              <w:b/>
              <w:i/>
              <w:sz w:val="16"/>
              <w:szCs w:val="16"/>
            </w:rPr>
            <w:t xml:space="preserve"> </w:t>
          </w:r>
          <w:r w:rsidR="00AF502A">
            <w:rPr>
              <w:rFonts w:ascii="Maiandra GD" w:hAnsi="Maiandra GD"/>
              <w:b/>
              <w:i/>
              <w:sz w:val="16"/>
              <w:szCs w:val="16"/>
            </w:rPr>
            <w:t xml:space="preserve">- </w:t>
          </w:r>
          <w:r w:rsidR="007B3FBE">
            <w:rPr>
              <w:rFonts w:ascii="Maiandra GD" w:hAnsi="Maiandra GD"/>
              <w:b/>
              <w:i/>
              <w:sz w:val="16"/>
              <w:szCs w:val="16"/>
            </w:rPr>
            <w:t xml:space="preserve">SEGUNDO </w:t>
          </w:r>
          <w:r>
            <w:rPr>
              <w:rFonts w:ascii="Maiandra GD" w:hAnsi="Maiandra GD"/>
              <w:b/>
              <w:i/>
              <w:sz w:val="16"/>
              <w:szCs w:val="16"/>
            </w:rPr>
            <w:t>RECESO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6FFB36E5"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BE5468">
            <w:rPr>
              <w:rFonts w:ascii="Maiandra GD" w:hAnsi="Maiandra GD"/>
              <w:b/>
              <w:i/>
              <w:sz w:val="18"/>
              <w:szCs w:val="18"/>
              <w:shd w:val="clear" w:color="auto" w:fill="D9D9D9" w:themeFill="background1" w:themeFillShade="D9"/>
            </w:rPr>
            <w:t xml:space="preserve">27 </w:t>
          </w:r>
          <w:r w:rsidR="00BE5468" w:rsidRPr="0038730F">
            <w:rPr>
              <w:rFonts w:ascii="Maiandra GD" w:hAnsi="Maiandra GD"/>
              <w:b/>
              <w:i/>
              <w:sz w:val="18"/>
              <w:szCs w:val="18"/>
              <w:shd w:val="clear" w:color="auto" w:fill="D9D9D9" w:themeFill="background1" w:themeFillShade="D9"/>
            </w:rPr>
            <w:t>DE</w:t>
          </w:r>
          <w:r w:rsidR="00736CD3" w:rsidRPr="0038730F">
            <w:rPr>
              <w:rFonts w:ascii="Maiandra GD" w:hAnsi="Maiandra GD"/>
              <w:b/>
              <w:i/>
              <w:sz w:val="18"/>
              <w:szCs w:val="18"/>
              <w:shd w:val="clear" w:color="auto" w:fill="D9D9D9" w:themeFill="background1" w:themeFillShade="D9"/>
            </w:rPr>
            <w:t xml:space="preserve"> </w:t>
          </w:r>
          <w:r w:rsidR="0093759B">
            <w:rPr>
              <w:rFonts w:ascii="Maiandra GD" w:hAnsi="Maiandra GD"/>
              <w:b/>
              <w:i/>
              <w:sz w:val="18"/>
              <w:szCs w:val="18"/>
              <w:shd w:val="clear" w:color="auto" w:fill="D9D9D9" w:themeFill="background1" w:themeFillShade="D9"/>
            </w:rPr>
            <w:t>J</w:t>
          </w:r>
          <w:r w:rsidR="00A86BB3">
            <w:rPr>
              <w:rFonts w:ascii="Maiandra GD" w:hAnsi="Maiandra GD"/>
              <w:b/>
              <w:i/>
              <w:sz w:val="18"/>
              <w:szCs w:val="18"/>
              <w:shd w:val="clear" w:color="auto" w:fill="D9D9D9" w:themeFill="background1" w:themeFillShade="D9"/>
            </w:rPr>
            <w:t>ULIO</w:t>
          </w:r>
          <w:r w:rsidR="0093759B">
            <w:rPr>
              <w:rFonts w:ascii="Maiandra GD" w:hAnsi="Maiandra GD"/>
              <w:b/>
              <w:i/>
              <w:sz w:val="18"/>
              <w:szCs w:val="18"/>
              <w:shd w:val="clear" w:color="auto" w:fill="D9D9D9" w:themeFill="background1" w:themeFillShade="D9"/>
            </w:rPr>
            <w:t xml:space="preserve"> </w:t>
          </w:r>
          <w:r w:rsidRPr="0038730F">
            <w:rPr>
              <w:rFonts w:ascii="Maiandra GD" w:hAnsi="Maiandra GD"/>
              <w:b/>
              <w:i/>
              <w:sz w:val="18"/>
              <w:szCs w:val="18"/>
              <w:shd w:val="clear" w:color="auto" w:fill="D9D9D9" w:themeFill="background1" w:themeFillShade="D9"/>
            </w:rPr>
            <w:t>DE 20</w:t>
          </w:r>
          <w:r w:rsidR="00BE665D" w:rsidRPr="0038730F">
            <w:rPr>
              <w:rFonts w:ascii="Maiandra GD" w:hAnsi="Maiandra GD"/>
              <w:b/>
              <w:i/>
              <w:sz w:val="18"/>
              <w:szCs w:val="18"/>
              <w:shd w:val="clear" w:color="auto" w:fill="D9D9D9" w:themeFill="background1" w:themeFillShade="D9"/>
            </w:rPr>
            <w:t>2</w:t>
          </w:r>
          <w:r w:rsidR="006E2CAD">
            <w:rPr>
              <w:rFonts w:ascii="Maiandra GD" w:hAnsi="Maiandra GD"/>
              <w:b/>
              <w:i/>
              <w:sz w:val="18"/>
              <w:szCs w:val="18"/>
              <w:shd w:val="clear" w:color="auto" w:fill="D9D9D9" w:themeFill="background1" w:themeFillShade="D9"/>
            </w:rPr>
            <w:t>3</w:t>
          </w:r>
          <w:r w:rsidR="00011F9F">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 xml:space="preserve">SESIÓN </w:t>
          </w:r>
          <w:r w:rsidR="00011F9F">
            <w:rPr>
              <w:rFonts w:ascii="Maiandra GD" w:hAnsi="Maiandra GD"/>
              <w:b/>
              <w:i/>
              <w:sz w:val="18"/>
              <w:szCs w:val="18"/>
              <w:shd w:val="clear" w:color="auto" w:fill="D9D9D9" w:themeFill="background1" w:themeFillShade="D9"/>
            </w:rPr>
            <w:t>PERMANENTE NÚMERO (</w:t>
          </w:r>
          <w:r w:rsidR="0010640F">
            <w:rPr>
              <w:rFonts w:ascii="Maiandra GD" w:hAnsi="Maiandra GD"/>
              <w:b/>
              <w:i/>
              <w:sz w:val="18"/>
              <w:szCs w:val="18"/>
              <w:shd w:val="clear" w:color="auto" w:fill="D9D9D9" w:themeFill="background1" w:themeFillShade="D9"/>
            </w:rPr>
            <w:t>20</w:t>
          </w:r>
          <w:r w:rsidR="00011F9F">
            <w:rPr>
              <w:rFonts w:ascii="Maiandra GD" w:hAnsi="Maiandra GD"/>
              <w:b/>
              <w:i/>
              <w:sz w:val="18"/>
              <w:szCs w:val="18"/>
              <w:shd w:val="clear" w:color="auto" w:fill="D9D9D9" w:themeFill="background1" w:themeFillShade="D9"/>
            </w:rPr>
            <w:t>)</w:t>
          </w:r>
        </w:p>
      </w:tc>
    </w:tr>
  </w:tbl>
  <w:p w14:paraId="2529A23E" w14:textId="4F023F9C" w:rsidR="004F5E0C" w:rsidRPr="006416C3" w:rsidRDefault="003B13AC" w:rsidP="006328F9">
    <w:pPr>
      <w:pStyle w:val="Encabezado"/>
    </w:pPr>
    <w:r w:rsidRPr="00CF28D9">
      <w:rPr>
        <w:noProof/>
        <w:lang w:val="es-MX" w:eastAsia="es-MX"/>
      </w:rPr>
      <w:drawing>
        <wp:anchor distT="0" distB="0" distL="114300" distR="114300" simplePos="0" relativeHeight="251658246" behindDoc="1" locked="0" layoutInCell="1" allowOverlap="1" wp14:anchorId="244F1DBD" wp14:editId="5453E45C">
          <wp:simplePos x="0" y="0"/>
          <wp:positionH relativeFrom="margin">
            <wp:posOffset>469998</wp:posOffset>
          </wp:positionH>
          <wp:positionV relativeFrom="paragraph">
            <wp:posOffset>2422036</wp:posOffset>
          </wp:positionV>
          <wp:extent cx="4800600" cy="4307840"/>
          <wp:effectExtent l="0" t="0" r="0" b="0"/>
          <wp:wrapNone/>
          <wp:docPr id="918252099" name="Imagen 918252099"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3">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1205E42"/>
    <w:multiLevelType w:val="hybridMultilevel"/>
    <w:tmpl w:val="867E0FFE"/>
    <w:lvl w:ilvl="0" w:tplc="FFFFFFFF">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1BD5B2A"/>
    <w:multiLevelType w:val="hybridMultilevel"/>
    <w:tmpl w:val="DADA8CE0"/>
    <w:lvl w:ilvl="0" w:tplc="EFD8CDA8">
      <w:start w:val="1"/>
      <w:numFmt w:val="upperRoman"/>
      <w:lvlText w:val="%1."/>
      <w:lvlJc w:val="left"/>
      <w:pPr>
        <w:ind w:left="1740"/>
      </w:pPr>
      <w:rPr>
        <w:rFonts w:ascii="Abadi" w:eastAsia="Century Gothic" w:hAnsi="Abadi" w:cs="Century Gothic" w:hint="default"/>
        <w:b/>
        <w:bCs/>
        <w:i w:val="0"/>
        <w:strike w:val="0"/>
        <w:dstrike w:val="0"/>
        <w:color w:val="000000"/>
        <w:sz w:val="21"/>
        <w:szCs w:val="21"/>
        <w:u w:val="none" w:color="000000"/>
        <w:bdr w:val="none" w:sz="0" w:space="0" w:color="auto"/>
        <w:shd w:val="clear" w:color="auto" w:fill="auto"/>
        <w:vertAlign w:val="baseline"/>
      </w:rPr>
    </w:lvl>
    <w:lvl w:ilvl="1" w:tplc="4A40F136">
      <w:start w:val="1"/>
      <w:numFmt w:val="lowerLetter"/>
      <w:lvlText w:val="%2"/>
      <w:lvlJc w:val="left"/>
      <w:pPr>
        <w:ind w:left="1699"/>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2" w:tplc="472CE84C">
      <w:start w:val="1"/>
      <w:numFmt w:val="lowerRoman"/>
      <w:lvlText w:val="%3"/>
      <w:lvlJc w:val="left"/>
      <w:pPr>
        <w:ind w:left="2419"/>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3" w:tplc="3CF63B08">
      <w:start w:val="1"/>
      <w:numFmt w:val="decimal"/>
      <w:lvlText w:val="%4"/>
      <w:lvlJc w:val="left"/>
      <w:pPr>
        <w:ind w:left="3139"/>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4" w:tplc="28D0405A">
      <w:start w:val="1"/>
      <w:numFmt w:val="lowerLetter"/>
      <w:lvlText w:val="%5"/>
      <w:lvlJc w:val="left"/>
      <w:pPr>
        <w:ind w:left="3859"/>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5" w:tplc="0B3659BA">
      <w:start w:val="1"/>
      <w:numFmt w:val="lowerRoman"/>
      <w:lvlText w:val="%6"/>
      <w:lvlJc w:val="left"/>
      <w:pPr>
        <w:ind w:left="4579"/>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6" w:tplc="B44C7E28">
      <w:start w:val="1"/>
      <w:numFmt w:val="decimal"/>
      <w:lvlText w:val="%7"/>
      <w:lvlJc w:val="left"/>
      <w:pPr>
        <w:ind w:left="5299"/>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7" w:tplc="4C9A2D62">
      <w:start w:val="1"/>
      <w:numFmt w:val="lowerLetter"/>
      <w:lvlText w:val="%8"/>
      <w:lvlJc w:val="left"/>
      <w:pPr>
        <w:ind w:left="6019"/>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8" w:tplc="777C67C0">
      <w:start w:val="1"/>
      <w:numFmt w:val="lowerRoman"/>
      <w:lvlText w:val="%9"/>
      <w:lvlJc w:val="left"/>
      <w:pPr>
        <w:ind w:left="6739"/>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2F634BE"/>
    <w:multiLevelType w:val="hybridMultilevel"/>
    <w:tmpl w:val="3FF277E8"/>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53202B3"/>
    <w:multiLevelType w:val="hybridMultilevel"/>
    <w:tmpl w:val="0624F78C"/>
    <w:lvl w:ilvl="0" w:tplc="809EB7D6">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6D70E14"/>
    <w:multiLevelType w:val="hybridMultilevel"/>
    <w:tmpl w:val="FFFFFFFF"/>
    <w:lvl w:ilvl="0" w:tplc="9D8C6BD4">
      <w:start w:val="1"/>
      <w:numFmt w:val="upperRoman"/>
      <w:lvlText w:val="%1."/>
      <w:lvlJc w:val="left"/>
      <w:pPr>
        <w:ind w:left="0"/>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1" w:tplc="02D2888A">
      <w:start w:val="1"/>
      <w:numFmt w:val="lowerLetter"/>
      <w:lvlText w:val="%2"/>
      <w:lvlJc w:val="left"/>
      <w:pPr>
        <w:ind w:left="1187"/>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2" w:tplc="8BD4D70E">
      <w:start w:val="1"/>
      <w:numFmt w:val="lowerRoman"/>
      <w:lvlText w:val="%3"/>
      <w:lvlJc w:val="left"/>
      <w:pPr>
        <w:ind w:left="1907"/>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3" w:tplc="BDCE2A9A">
      <w:start w:val="1"/>
      <w:numFmt w:val="decimal"/>
      <w:lvlText w:val="%4"/>
      <w:lvlJc w:val="left"/>
      <w:pPr>
        <w:ind w:left="2627"/>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4" w:tplc="DFB84796">
      <w:start w:val="1"/>
      <w:numFmt w:val="lowerLetter"/>
      <w:lvlText w:val="%5"/>
      <w:lvlJc w:val="left"/>
      <w:pPr>
        <w:ind w:left="3347"/>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5" w:tplc="B8B45EAE">
      <w:start w:val="1"/>
      <w:numFmt w:val="lowerRoman"/>
      <w:lvlText w:val="%6"/>
      <w:lvlJc w:val="left"/>
      <w:pPr>
        <w:ind w:left="4067"/>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6" w:tplc="B596E870">
      <w:start w:val="1"/>
      <w:numFmt w:val="decimal"/>
      <w:lvlText w:val="%7"/>
      <w:lvlJc w:val="left"/>
      <w:pPr>
        <w:ind w:left="4787"/>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7" w:tplc="AF3C0414">
      <w:start w:val="1"/>
      <w:numFmt w:val="lowerLetter"/>
      <w:lvlText w:val="%8"/>
      <w:lvlJc w:val="left"/>
      <w:pPr>
        <w:ind w:left="5507"/>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8" w:tplc="EED2AD06">
      <w:start w:val="1"/>
      <w:numFmt w:val="lowerRoman"/>
      <w:lvlText w:val="%9"/>
      <w:lvlJc w:val="left"/>
      <w:pPr>
        <w:ind w:left="6227"/>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06FC2DBF"/>
    <w:multiLevelType w:val="hybridMultilevel"/>
    <w:tmpl w:val="D52A5B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7A736B6"/>
    <w:multiLevelType w:val="hybridMultilevel"/>
    <w:tmpl w:val="9084AAEE"/>
    <w:lvl w:ilvl="0" w:tplc="DB52580E">
      <w:start w:val="1"/>
      <w:numFmt w:val="upperRoman"/>
      <w:lvlText w:val="%1."/>
      <w:lvlJc w:val="left"/>
      <w:pPr>
        <w:ind w:left="1171"/>
      </w:pPr>
      <w:rPr>
        <w:rFonts w:ascii="Abadi" w:eastAsia="Arial" w:hAnsi="Abadi" w:cs="Arial" w:hint="default"/>
        <w:b w:val="0"/>
        <w:i w:val="0"/>
        <w:strike w:val="0"/>
        <w:dstrike w:val="0"/>
        <w:color w:val="000000"/>
        <w:sz w:val="21"/>
        <w:szCs w:val="21"/>
        <w:u w:val="none" w:color="000000"/>
        <w:bdr w:val="none" w:sz="0" w:space="0" w:color="auto"/>
        <w:shd w:val="clear" w:color="auto" w:fill="auto"/>
        <w:vertAlign w:val="baseline"/>
      </w:rPr>
    </w:lvl>
    <w:lvl w:ilvl="1" w:tplc="3A9023BE">
      <w:start w:val="1"/>
      <w:numFmt w:val="lowerLetter"/>
      <w:lvlText w:val="%2"/>
      <w:lvlJc w:val="left"/>
      <w:pPr>
        <w:ind w:left="11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C3AE460">
      <w:start w:val="1"/>
      <w:numFmt w:val="lowerRoman"/>
      <w:lvlText w:val="%3"/>
      <w:lvlJc w:val="left"/>
      <w:pPr>
        <w:ind w:left="18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186D71A">
      <w:start w:val="1"/>
      <w:numFmt w:val="decimal"/>
      <w:lvlText w:val="%4"/>
      <w:lvlJc w:val="left"/>
      <w:pPr>
        <w:ind w:left="26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776AE46">
      <w:start w:val="1"/>
      <w:numFmt w:val="lowerLetter"/>
      <w:lvlText w:val="%5"/>
      <w:lvlJc w:val="left"/>
      <w:pPr>
        <w:ind w:left="33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F6C4BB6">
      <w:start w:val="1"/>
      <w:numFmt w:val="lowerRoman"/>
      <w:lvlText w:val="%6"/>
      <w:lvlJc w:val="left"/>
      <w:pPr>
        <w:ind w:left="40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D2C3B00">
      <w:start w:val="1"/>
      <w:numFmt w:val="decimal"/>
      <w:lvlText w:val="%7"/>
      <w:lvlJc w:val="left"/>
      <w:pPr>
        <w:ind w:left="47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86A961E">
      <w:start w:val="1"/>
      <w:numFmt w:val="lowerLetter"/>
      <w:lvlText w:val="%8"/>
      <w:lvlJc w:val="left"/>
      <w:pPr>
        <w:ind w:left="54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7E6DDEC">
      <w:start w:val="1"/>
      <w:numFmt w:val="lowerRoman"/>
      <w:lvlText w:val="%9"/>
      <w:lvlJc w:val="left"/>
      <w:pPr>
        <w:ind w:left="62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0D5A5DF4"/>
    <w:multiLevelType w:val="hybridMultilevel"/>
    <w:tmpl w:val="37C29618"/>
    <w:lvl w:ilvl="0" w:tplc="8D32198A">
      <w:start w:val="1"/>
      <w:numFmt w:val="upperRoman"/>
      <w:lvlText w:val="%1."/>
      <w:lvlJc w:val="left"/>
      <w:pPr>
        <w:ind w:left="1188"/>
      </w:pPr>
      <w:rPr>
        <w:rFonts w:ascii="Abadi" w:eastAsia="Arial" w:hAnsi="Abadi" w:cs="Arial" w:hint="default"/>
        <w:b w:val="0"/>
        <w:i w:val="0"/>
        <w:strike w:val="0"/>
        <w:dstrike w:val="0"/>
        <w:color w:val="000000"/>
        <w:sz w:val="21"/>
        <w:szCs w:val="21"/>
        <w:u w:val="none" w:color="000000"/>
        <w:bdr w:val="none" w:sz="0" w:space="0" w:color="auto"/>
        <w:shd w:val="clear" w:color="auto" w:fill="auto"/>
        <w:vertAlign w:val="baseline"/>
      </w:rPr>
    </w:lvl>
    <w:lvl w:ilvl="1" w:tplc="BAA600FE">
      <w:start w:val="1"/>
      <w:numFmt w:val="lowerLetter"/>
      <w:lvlText w:val="%2"/>
      <w:lvlJc w:val="left"/>
      <w:pPr>
        <w:ind w:left="13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5DCD53C">
      <w:start w:val="1"/>
      <w:numFmt w:val="lowerRoman"/>
      <w:lvlText w:val="%3"/>
      <w:lvlJc w:val="left"/>
      <w:pPr>
        <w:ind w:left="21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6E83066">
      <w:start w:val="1"/>
      <w:numFmt w:val="decimal"/>
      <w:lvlText w:val="%4"/>
      <w:lvlJc w:val="left"/>
      <w:pPr>
        <w:ind w:left="28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0B2FDDC">
      <w:start w:val="1"/>
      <w:numFmt w:val="lowerLetter"/>
      <w:lvlText w:val="%5"/>
      <w:lvlJc w:val="left"/>
      <w:pPr>
        <w:ind w:left="35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EC6FF50">
      <w:start w:val="1"/>
      <w:numFmt w:val="lowerRoman"/>
      <w:lvlText w:val="%6"/>
      <w:lvlJc w:val="left"/>
      <w:pPr>
        <w:ind w:left="42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EDE5BF0">
      <w:start w:val="1"/>
      <w:numFmt w:val="decimal"/>
      <w:lvlText w:val="%7"/>
      <w:lvlJc w:val="left"/>
      <w:pPr>
        <w:ind w:left="49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7AA8144">
      <w:start w:val="1"/>
      <w:numFmt w:val="lowerLetter"/>
      <w:lvlText w:val="%8"/>
      <w:lvlJc w:val="left"/>
      <w:pPr>
        <w:ind w:left="57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07C3298">
      <w:start w:val="1"/>
      <w:numFmt w:val="lowerRoman"/>
      <w:lvlText w:val="%9"/>
      <w:lvlJc w:val="left"/>
      <w:pPr>
        <w:ind w:left="64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44315BC"/>
    <w:multiLevelType w:val="hybridMultilevel"/>
    <w:tmpl w:val="5FB40776"/>
    <w:lvl w:ilvl="0" w:tplc="14EE48A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4496718"/>
    <w:multiLevelType w:val="hybridMultilevel"/>
    <w:tmpl w:val="FFFFFFFF"/>
    <w:lvl w:ilvl="0" w:tplc="96B29D3E">
      <w:start w:val="1"/>
      <w:numFmt w:val="upperRoman"/>
      <w:lvlText w:val="%1."/>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8624F86">
      <w:start w:val="1"/>
      <w:numFmt w:val="lowerLetter"/>
      <w:lvlText w:val="%2"/>
      <w:lvlJc w:val="left"/>
      <w:pPr>
        <w:ind w:left="11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79C0970">
      <w:start w:val="1"/>
      <w:numFmt w:val="lowerRoman"/>
      <w:lvlText w:val="%3"/>
      <w:lvlJc w:val="left"/>
      <w:pPr>
        <w:ind w:left="19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58ADD40">
      <w:start w:val="1"/>
      <w:numFmt w:val="decimal"/>
      <w:lvlText w:val="%4"/>
      <w:lvlJc w:val="left"/>
      <w:pPr>
        <w:ind w:left="26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EB23986">
      <w:start w:val="1"/>
      <w:numFmt w:val="lowerLetter"/>
      <w:lvlText w:val="%5"/>
      <w:lvlJc w:val="left"/>
      <w:pPr>
        <w:ind w:left="33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D2067CC">
      <w:start w:val="1"/>
      <w:numFmt w:val="lowerRoman"/>
      <w:lvlText w:val="%6"/>
      <w:lvlJc w:val="left"/>
      <w:pPr>
        <w:ind w:left="40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4520710">
      <w:start w:val="1"/>
      <w:numFmt w:val="decimal"/>
      <w:lvlText w:val="%7"/>
      <w:lvlJc w:val="left"/>
      <w:pPr>
        <w:ind w:left="47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534D2C0">
      <w:start w:val="1"/>
      <w:numFmt w:val="lowerLetter"/>
      <w:lvlText w:val="%8"/>
      <w:lvlJc w:val="left"/>
      <w:pPr>
        <w:ind w:left="55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D52EC5E">
      <w:start w:val="1"/>
      <w:numFmt w:val="lowerRoman"/>
      <w:lvlText w:val="%9"/>
      <w:lvlJc w:val="left"/>
      <w:pPr>
        <w:ind w:left="62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1B3E419D"/>
    <w:multiLevelType w:val="hybridMultilevel"/>
    <w:tmpl w:val="BA781604"/>
    <w:lvl w:ilvl="0" w:tplc="1B68B1CE">
      <w:start w:val="1"/>
      <w:numFmt w:val="upperRoman"/>
      <w:lvlText w:val="%1."/>
      <w:lvlJc w:val="left"/>
      <w:pPr>
        <w:ind w:left="1182"/>
      </w:pPr>
      <w:rPr>
        <w:rFonts w:ascii="Abadi" w:eastAsia="Arial" w:hAnsi="Abadi" w:cs="Arial" w:hint="default"/>
        <w:b w:val="0"/>
        <w:i w:val="0"/>
        <w:strike w:val="0"/>
        <w:dstrike w:val="0"/>
        <w:color w:val="000000"/>
        <w:sz w:val="21"/>
        <w:szCs w:val="21"/>
        <w:u w:val="none" w:color="000000"/>
        <w:bdr w:val="none" w:sz="0" w:space="0" w:color="auto"/>
        <w:shd w:val="clear" w:color="auto" w:fill="auto"/>
        <w:vertAlign w:val="baseline"/>
      </w:rPr>
    </w:lvl>
    <w:lvl w:ilvl="1" w:tplc="7DC0A1F6">
      <w:start w:val="1"/>
      <w:numFmt w:val="lowerLetter"/>
      <w:lvlText w:val="%2"/>
      <w:lvlJc w:val="left"/>
      <w:pPr>
        <w:ind w:left="11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0FE60EE">
      <w:start w:val="1"/>
      <w:numFmt w:val="lowerRoman"/>
      <w:lvlText w:val="%3"/>
      <w:lvlJc w:val="left"/>
      <w:pPr>
        <w:ind w:left="19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73E1588">
      <w:start w:val="1"/>
      <w:numFmt w:val="decimal"/>
      <w:lvlText w:val="%4"/>
      <w:lvlJc w:val="left"/>
      <w:pPr>
        <w:ind w:left="26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6CE3B8E">
      <w:start w:val="1"/>
      <w:numFmt w:val="lowerLetter"/>
      <w:lvlText w:val="%5"/>
      <w:lvlJc w:val="left"/>
      <w:pPr>
        <w:ind w:left="33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F8C4884">
      <w:start w:val="1"/>
      <w:numFmt w:val="lowerRoman"/>
      <w:lvlText w:val="%6"/>
      <w:lvlJc w:val="left"/>
      <w:pPr>
        <w:ind w:left="40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4AE55CC">
      <w:start w:val="1"/>
      <w:numFmt w:val="decimal"/>
      <w:lvlText w:val="%7"/>
      <w:lvlJc w:val="left"/>
      <w:pPr>
        <w:ind w:left="47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3BA4462">
      <w:start w:val="1"/>
      <w:numFmt w:val="lowerLetter"/>
      <w:lvlText w:val="%8"/>
      <w:lvlJc w:val="left"/>
      <w:pPr>
        <w:ind w:left="55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562961E">
      <w:start w:val="1"/>
      <w:numFmt w:val="lowerRoman"/>
      <w:lvlText w:val="%9"/>
      <w:lvlJc w:val="left"/>
      <w:pPr>
        <w:ind w:left="62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2D210BB"/>
    <w:multiLevelType w:val="hybridMultilevel"/>
    <w:tmpl w:val="3310790E"/>
    <w:lvl w:ilvl="0" w:tplc="8A2AD090">
      <w:start w:val="2"/>
      <w:numFmt w:val="lowerLetter"/>
      <w:lvlText w:val="%1)"/>
      <w:lvlJc w:val="left"/>
      <w:pPr>
        <w:ind w:left="1471"/>
      </w:pPr>
      <w:rPr>
        <w:rFonts w:ascii="Abadi" w:eastAsia="Century Gothic" w:hAnsi="Abadi" w:cs="Century Gothic" w:hint="default"/>
        <w:b/>
        <w:bCs/>
        <w:i w:val="0"/>
        <w:strike w:val="0"/>
        <w:dstrike w:val="0"/>
        <w:color w:val="000000"/>
        <w:sz w:val="21"/>
        <w:szCs w:val="21"/>
        <w:u w:val="none" w:color="000000"/>
        <w:bdr w:val="none" w:sz="0" w:space="0" w:color="auto"/>
        <w:shd w:val="clear" w:color="auto" w:fill="auto"/>
        <w:vertAlign w:val="baseline"/>
      </w:rPr>
    </w:lvl>
    <w:lvl w:ilvl="1" w:tplc="BDE45118">
      <w:start w:val="1"/>
      <w:numFmt w:val="lowerLetter"/>
      <w:lvlText w:val="%2"/>
      <w:lvlJc w:val="left"/>
      <w:pPr>
        <w:ind w:left="1222"/>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2" w:tplc="9F74C70A">
      <w:start w:val="1"/>
      <w:numFmt w:val="lowerRoman"/>
      <w:lvlText w:val="%3"/>
      <w:lvlJc w:val="left"/>
      <w:pPr>
        <w:ind w:left="1942"/>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3" w:tplc="3F9CB660">
      <w:start w:val="1"/>
      <w:numFmt w:val="decimal"/>
      <w:lvlText w:val="%4"/>
      <w:lvlJc w:val="left"/>
      <w:pPr>
        <w:ind w:left="2662"/>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4" w:tplc="2564B368">
      <w:start w:val="1"/>
      <w:numFmt w:val="lowerLetter"/>
      <w:lvlText w:val="%5"/>
      <w:lvlJc w:val="left"/>
      <w:pPr>
        <w:ind w:left="3382"/>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5" w:tplc="46D839B6">
      <w:start w:val="1"/>
      <w:numFmt w:val="lowerRoman"/>
      <w:lvlText w:val="%6"/>
      <w:lvlJc w:val="left"/>
      <w:pPr>
        <w:ind w:left="4102"/>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6" w:tplc="7818B8CA">
      <w:start w:val="1"/>
      <w:numFmt w:val="decimal"/>
      <w:lvlText w:val="%7"/>
      <w:lvlJc w:val="left"/>
      <w:pPr>
        <w:ind w:left="4822"/>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7" w:tplc="900A5120">
      <w:start w:val="1"/>
      <w:numFmt w:val="lowerLetter"/>
      <w:lvlText w:val="%8"/>
      <w:lvlJc w:val="left"/>
      <w:pPr>
        <w:ind w:left="5542"/>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8" w:tplc="A68255E0">
      <w:start w:val="1"/>
      <w:numFmt w:val="lowerRoman"/>
      <w:lvlText w:val="%9"/>
      <w:lvlJc w:val="left"/>
      <w:pPr>
        <w:ind w:left="6262"/>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B0773C6"/>
    <w:multiLevelType w:val="hybridMultilevel"/>
    <w:tmpl w:val="FFFFFFFF"/>
    <w:lvl w:ilvl="0" w:tplc="65DC328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B46C9D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BE4AC6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D0A126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664B8A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5241CF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2524A4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A3EBDF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102B86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6" w15:restartNumberingAfterBreak="0">
    <w:nsid w:val="308346B0"/>
    <w:multiLevelType w:val="hybridMultilevel"/>
    <w:tmpl w:val="05447264"/>
    <w:lvl w:ilvl="0" w:tplc="2FEE3458">
      <w:start w:val="1"/>
      <w:numFmt w:val="upperRoman"/>
      <w:lvlText w:val="%1."/>
      <w:lvlJc w:val="right"/>
      <w:pPr>
        <w:ind w:left="720" w:hanging="360"/>
      </w:pPr>
      <w:rPr>
        <w:rFonts w:ascii="Verdana" w:hAnsi="Verdana" w:hint="default"/>
        <w:sz w:val="20"/>
      </w:rPr>
    </w:lvl>
    <w:lvl w:ilvl="1" w:tplc="4E28E9E6">
      <w:start w:val="1"/>
      <w:numFmt w:val="lowerLetter"/>
      <w:lvlText w:val="%2."/>
      <w:lvlJc w:val="left"/>
      <w:pPr>
        <w:ind w:left="1440" w:hanging="360"/>
      </w:pPr>
      <w:rPr>
        <w:b/>
        <w:bCs/>
      </w:rPr>
    </w:lvl>
    <w:lvl w:ilvl="2" w:tplc="038452CE">
      <w:start w:val="1"/>
      <w:numFmt w:val="lowerLetter"/>
      <w:lvlText w:val="%3)"/>
      <w:lvlJc w:val="left"/>
      <w:pPr>
        <w:ind w:left="2340" w:hanging="360"/>
      </w:pPr>
      <w:rPr>
        <w:rFonts w:hint="default"/>
        <w:b/>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0A9716B"/>
    <w:multiLevelType w:val="hybridMultilevel"/>
    <w:tmpl w:val="5F0004D2"/>
    <w:lvl w:ilvl="0" w:tplc="FFFFFFFF">
      <w:start w:val="1"/>
      <w:numFmt w:val="lowerLetter"/>
      <w:lvlText w:val="%1."/>
      <w:lvlJc w:val="left"/>
      <w:pPr>
        <w:ind w:left="144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18615F5"/>
    <w:multiLevelType w:val="hybridMultilevel"/>
    <w:tmpl w:val="FFFFFFFF"/>
    <w:lvl w:ilvl="0" w:tplc="1B8054E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AD632F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5B40A7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A24DD7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1C0766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672BFF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DA4499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D1491C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E8AB1D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35B516DF"/>
    <w:multiLevelType w:val="hybridMultilevel"/>
    <w:tmpl w:val="5F0004D2"/>
    <w:lvl w:ilvl="0" w:tplc="4E28E9E6">
      <w:start w:val="1"/>
      <w:numFmt w:val="lowerLetter"/>
      <w:lvlText w:val="%1."/>
      <w:lvlJc w:val="left"/>
      <w:pPr>
        <w:ind w:left="144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75F78EB"/>
    <w:multiLevelType w:val="hybridMultilevel"/>
    <w:tmpl w:val="FFFFFFFF"/>
    <w:lvl w:ilvl="0" w:tplc="2C984D00">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A0484A6">
      <w:start w:val="1"/>
      <w:numFmt w:val="bullet"/>
      <w:lvlText w:val="o"/>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27CCC22">
      <w:start w:val="1"/>
      <w:numFmt w:val="bullet"/>
      <w:lvlText w:val="▪"/>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7E641F8">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6BC1AB2">
      <w:start w:val="1"/>
      <w:numFmt w:val="bullet"/>
      <w:lvlText w:val="o"/>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CDA39AC">
      <w:start w:val="1"/>
      <w:numFmt w:val="bullet"/>
      <w:lvlText w:val="▪"/>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98405EC">
      <w:start w:val="1"/>
      <w:numFmt w:val="bullet"/>
      <w:lvlText w:val="•"/>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D563EC4">
      <w:start w:val="1"/>
      <w:numFmt w:val="bullet"/>
      <w:lvlText w:val="o"/>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4126474">
      <w:start w:val="1"/>
      <w:numFmt w:val="bullet"/>
      <w:lvlText w:val="▪"/>
      <w:lvlJc w:val="left"/>
      <w:pPr>
        <w:ind w:left="72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389035BF"/>
    <w:multiLevelType w:val="hybridMultilevel"/>
    <w:tmpl w:val="FFFFFFFF"/>
    <w:lvl w:ilvl="0" w:tplc="41A82398">
      <w:start w:val="1"/>
      <w:numFmt w:val="upperRoman"/>
      <w:lvlText w:val="%1."/>
      <w:lvlJc w:val="left"/>
      <w:pPr>
        <w:ind w:left="1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4A6CD06">
      <w:start w:val="1"/>
      <w:numFmt w:val="lowerLetter"/>
      <w:lvlText w:val="%2"/>
      <w:lvlJc w:val="left"/>
      <w:pPr>
        <w:ind w:left="1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92E4176">
      <w:start w:val="1"/>
      <w:numFmt w:val="lowerRoman"/>
      <w:lvlText w:val="%3"/>
      <w:lvlJc w:val="left"/>
      <w:pPr>
        <w:ind w:left="1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DBA7BE0">
      <w:start w:val="1"/>
      <w:numFmt w:val="decimal"/>
      <w:lvlText w:val="%4"/>
      <w:lvlJc w:val="left"/>
      <w:pPr>
        <w:ind w:left="2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DCE01C4">
      <w:start w:val="1"/>
      <w:numFmt w:val="lowerLetter"/>
      <w:lvlText w:val="%5"/>
      <w:lvlJc w:val="left"/>
      <w:pPr>
        <w:ind w:left="3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F0EF21C">
      <w:start w:val="1"/>
      <w:numFmt w:val="lowerRoman"/>
      <w:lvlText w:val="%6"/>
      <w:lvlJc w:val="left"/>
      <w:pPr>
        <w:ind w:left="41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1F0B3DC">
      <w:start w:val="1"/>
      <w:numFmt w:val="decimal"/>
      <w:lvlText w:val="%7"/>
      <w:lvlJc w:val="left"/>
      <w:pPr>
        <w:ind w:left="48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D58124E">
      <w:start w:val="1"/>
      <w:numFmt w:val="lowerLetter"/>
      <w:lvlText w:val="%8"/>
      <w:lvlJc w:val="left"/>
      <w:pPr>
        <w:ind w:left="55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84A9E40">
      <w:start w:val="1"/>
      <w:numFmt w:val="lowerRoman"/>
      <w:lvlText w:val="%9"/>
      <w:lvlJc w:val="left"/>
      <w:pPr>
        <w:ind w:left="6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39D4291B"/>
    <w:multiLevelType w:val="hybridMultilevel"/>
    <w:tmpl w:val="FFFFFFFF"/>
    <w:lvl w:ilvl="0" w:tplc="4F1C68D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4B461B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AAE025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AD4F63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F1E3B3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53EFC0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7C660C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558ADE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DF48AD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3FDC1DB2"/>
    <w:multiLevelType w:val="hybridMultilevel"/>
    <w:tmpl w:val="FFFFFFFF"/>
    <w:lvl w:ilvl="0" w:tplc="FAAE8510">
      <w:start w:val="1"/>
      <w:numFmt w:val="upperRoman"/>
      <w:lvlText w:val="%1."/>
      <w:lvlJc w:val="left"/>
      <w:pPr>
        <w:ind w:left="709"/>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1" w:tplc="2D3CBA6E">
      <w:start w:val="1"/>
      <w:numFmt w:val="lowerLetter"/>
      <w:lvlText w:val="%2"/>
      <w:lvlJc w:val="left"/>
      <w:pPr>
        <w:ind w:left="1909"/>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2" w:tplc="B4C22778">
      <w:start w:val="1"/>
      <w:numFmt w:val="lowerRoman"/>
      <w:lvlText w:val="%3"/>
      <w:lvlJc w:val="left"/>
      <w:pPr>
        <w:ind w:left="2629"/>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3" w:tplc="B24C9C60">
      <w:start w:val="1"/>
      <w:numFmt w:val="decimal"/>
      <w:lvlText w:val="%4"/>
      <w:lvlJc w:val="left"/>
      <w:pPr>
        <w:ind w:left="3349"/>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4" w:tplc="AF6C46C6">
      <w:start w:val="1"/>
      <w:numFmt w:val="lowerLetter"/>
      <w:lvlText w:val="%5"/>
      <w:lvlJc w:val="left"/>
      <w:pPr>
        <w:ind w:left="4069"/>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5" w:tplc="6FA6A584">
      <w:start w:val="1"/>
      <w:numFmt w:val="lowerRoman"/>
      <w:lvlText w:val="%6"/>
      <w:lvlJc w:val="left"/>
      <w:pPr>
        <w:ind w:left="4789"/>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6" w:tplc="47DC1A2E">
      <w:start w:val="1"/>
      <w:numFmt w:val="decimal"/>
      <w:lvlText w:val="%7"/>
      <w:lvlJc w:val="left"/>
      <w:pPr>
        <w:ind w:left="5509"/>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7" w:tplc="9E5009F0">
      <w:start w:val="1"/>
      <w:numFmt w:val="lowerLetter"/>
      <w:lvlText w:val="%8"/>
      <w:lvlJc w:val="left"/>
      <w:pPr>
        <w:ind w:left="6229"/>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lvl w:ilvl="8" w:tplc="8CDC753E">
      <w:start w:val="1"/>
      <w:numFmt w:val="lowerRoman"/>
      <w:lvlText w:val="%9"/>
      <w:lvlJc w:val="left"/>
      <w:pPr>
        <w:ind w:left="6949"/>
      </w:pPr>
      <w:rPr>
        <w:rFonts w:ascii="Century Gothic" w:eastAsia="Century Gothic" w:hAnsi="Century Gothic" w:cs="Century Gothic"/>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40332B8C"/>
    <w:multiLevelType w:val="hybridMultilevel"/>
    <w:tmpl w:val="FFFFFFFF"/>
    <w:lvl w:ilvl="0" w:tplc="BFDE50BC">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550A23C">
      <w:start w:val="1"/>
      <w:numFmt w:val="bullet"/>
      <w:lvlText w:val="o"/>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7F49654">
      <w:start w:val="1"/>
      <w:numFmt w:val="bullet"/>
      <w:lvlText w:val="▪"/>
      <w:lvlJc w:val="left"/>
      <w:pPr>
        <w:ind w:left="25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50C7AD6">
      <w:start w:val="1"/>
      <w:numFmt w:val="bullet"/>
      <w:lvlText w:val="•"/>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D72F08E">
      <w:start w:val="1"/>
      <w:numFmt w:val="bullet"/>
      <w:lvlText w:val="o"/>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43C8862">
      <w:start w:val="1"/>
      <w:numFmt w:val="bullet"/>
      <w:lvlText w:val="▪"/>
      <w:lvlJc w:val="left"/>
      <w:pPr>
        <w:ind w:left="46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38EF590">
      <w:start w:val="1"/>
      <w:numFmt w:val="bullet"/>
      <w:lvlText w:val="•"/>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CFEF800">
      <w:start w:val="1"/>
      <w:numFmt w:val="bullet"/>
      <w:lvlText w:val="o"/>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C105F2C">
      <w:start w:val="1"/>
      <w:numFmt w:val="bullet"/>
      <w:lvlText w:val="▪"/>
      <w:lvlJc w:val="left"/>
      <w:pPr>
        <w:ind w:left="68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416040C9"/>
    <w:multiLevelType w:val="hybridMultilevel"/>
    <w:tmpl w:val="42C61E56"/>
    <w:lvl w:ilvl="0" w:tplc="0C1018DC">
      <w:start w:val="1"/>
      <w:numFmt w:val="upperRoman"/>
      <w:lvlText w:val="%1."/>
      <w:lvlJc w:val="left"/>
      <w:pPr>
        <w:ind w:left="1251"/>
      </w:pPr>
      <w:rPr>
        <w:rFonts w:ascii="Abadi" w:eastAsia="Arial" w:hAnsi="Abadi" w:cs="Arial" w:hint="default"/>
        <w:b w:val="0"/>
        <w:i w:val="0"/>
        <w:strike w:val="0"/>
        <w:dstrike w:val="0"/>
        <w:color w:val="000000"/>
        <w:sz w:val="21"/>
        <w:szCs w:val="21"/>
        <w:u w:val="none" w:color="000000"/>
        <w:bdr w:val="none" w:sz="0" w:space="0" w:color="auto"/>
        <w:shd w:val="clear" w:color="auto" w:fill="auto"/>
        <w:vertAlign w:val="baseline"/>
      </w:rPr>
    </w:lvl>
    <w:lvl w:ilvl="1" w:tplc="33CEE614">
      <w:start w:val="1"/>
      <w:numFmt w:val="lowerLetter"/>
      <w:lvlText w:val="%2"/>
      <w:lvlJc w:val="left"/>
      <w:pPr>
        <w:ind w:left="11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0B635AC">
      <w:start w:val="1"/>
      <w:numFmt w:val="lowerRoman"/>
      <w:lvlText w:val="%3"/>
      <w:lvlJc w:val="left"/>
      <w:pPr>
        <w:ind w:left="19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E90ABD6">
      <w:start w:val="1"/>
      <w:numFmt w:val="decimal"/>
      <w:lvlText w:val="%4"/>
      <w:lvlJc w:val="left"/>
      <w:pPr>
        <w:ind w:left="26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18EC81C">
      <w:start w:val="1"/>
      <w:numFmt w:val="lowerLetter"/>
      <w:lvlText w:val="%5"/>
      <w:lvlJc w:val="left"/>
      <w:pPr>
        <w:ind w:left="33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ADCBA84">
      <w:start w:val="1"/>
      <w:numFmt w:val="lowerRoman"/>
      <w:lvlText w:val="%6"/>
      <w:lvlJc w:val="left"/>
      <w:pPr>
        <w:ind w:left="40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CB25CD2">
      <w:start w:val="1"/>
      <w:numFmt w:val="decimal"/>
      <w:lvlText w:val="%7"/>
      <w:lvlJc w:val="left"/>
      <w:pPr>
        <w:ind w:left="47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32E352A">
      <w:start w:val="1"/>
      <w:numFmt w:val="lowerLetter"/>
      <w:lvlText w:val="%8"/>
      <w:lvlJc w:val="left"/>
      <w:pPr>
        <w:ind w:left="55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972994C">
      <w:start w:val="1"/>
      <w:numFmt w:val="lowerRoman"/>
      <w:lvlText w:val="%9"/>
      <w:lvlJc w:val="left"/>
      <w:pPr>
        <w:ind w:left="62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43583D6B"/>
    <w:multiLevelType w:val="hybridMultilevel"/>
    <w:tmpl w:val="B6BAA6D4"/>
    <w:lvl w:ilvl="0" w:tplc="9626B910">
      <w:start w:val="1"/>
      <w:numFmt w:val="upperRoman"/>
      <w:lvlText w:val="%1."/>
      <w:lvlJc w:val="left"/>
      <w:pPr>
        <w:ind w:left="1182"/>
      </w:pPr>
      <w:rPr>
        <w:rFonts w:ascii="Abadi" w:eastAsia="Arial" w:hAnsi="Abadi" w:cs="Arial" w:hint="default"/>
        <w:b w:val="0"/>
        <w:i w:val="0"/>
        <w:strike w:val="0"/>
        <w:dstrike w:val="0"/>
        <w:color w:val="000000"/>
        <w:sz w:val="21"/>
        <w:szCs w:val="21"/>
        <w:u w:val="none" w:color="000000"/>
        <w:bdr w:val="none" w:sz="0" w:space="0" w:color="auto"/>
        <w:shd w:val="clear" w:color="auto" w:fill="auto"/>
        <w:vertAlign w:val="baseline"/>
      </w:rPr>
    </w:lvl>
    <w:lvl w:ilvl="1" w:tplc="29E8EF06">
      <w:start w:val="1"/>
      <w:numFmt w:val="lowerLetter"/>
      <w:lvlText w:val="%2"/>
      <w:lvlJc w:val="left"/>
      <w:pPr>
        <w:ind w:left="11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2CA9F08">
      <w:start w:val="1"/>
      <w:numFmt w:val="lowerRoman"/>
      <w:lvlText w:val="%3"/>
      <w:lvlJc w:val="left"/>
      <w:pPr>
        <w:ind w:left="19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6944B26">
      <w:start w:val="1"/>
      <w:numFmt w:val="decimal"/>
      <w:lvlText w:val="%4"/>
      <w:lvlJc w:val="left"/>
      <w:pPr>
        <w:ind w:left="26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26EBEDE">
      <w:start w:val="1"/>
      <w:numFmt w:val="lowerLetter"/>
      <w:lvlText w:val="%5"/>
      <w:lvlJc w:val="left"/>
      <w:pPr>
        <w:ind w:left="33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AC800E0">
      <w:start w:val="1"/>
      <w:numFmt w:val="lowerRoman"/>
      <w:lvlText w:val="%6"/>
      <w:lvlJc w:val="left"/>
      <w:pPr>
        <w:ind w:left="40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BF23C98">
      <w:start w:val="1"/>
      <w:numFmt w:val="decimal"/>
      <w:lvlText w:val="%7"/>
      <w:lvlJc w:val="left"/>
      <w:pPr>
        <w:ind w:left="47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6BC38E4">
      <w:start w:val="1"/>
      <w:numFmt w:val="lowerLetter"/>
      <w:lvlText w:val="%8"/>
      <w:lvlJc w:val="left"/>
      <w:pPr>
        <w:ind w:left="55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AE00C12">
      <w:start w:val="1"/>
      <w:numFmt w:val="lowerRoman"/>
      <w:lvlText w:val="%9"/>
      <w:lvlJc w:val="left"/>
      <w:pPr>
        <w:ind w:left="62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45E05302"/>
    <w:multiLevelType w:val="hybridMultilevel"/>
    <w:tmpl w:val="A1D85504"/>
    <w:lvl w:ilvl="0" w:tplc="F782B8F8">
      <w:start w:val="1"/>
      <w:numFmt w:val="upperRoman"/>
      <w:lvlText w:val="%1."/>
      <w:lvlJc w:val="left"/>
      <w:pPr>
        <w:ind w:left="1209"/>
      </w:pPr>
      <w:rPr>
        <w:rFonts w:ascii="Abadi" w:eastAsia="Arial" w:hAnsi="Abadi" w:cs="Arial" w:hint="default"/>
        <w:b w:val="0"/>
        <w:i w:val="0"/>
        <w:strike w:val="0"/>
        <w:dstrike w:val="0"/>
        <w:color w:val="000000"/>
        <w:sz w:val="21"/>
        <w:szCs w:val="21"/>
        <w:u w:val="none" w:color="000000"/>
        <w:bdr w:val="none" w:sz="0" w:space="0" w:color="auto"/>
        <w:shd w:val="clear" w:color="auto" w:fill="auto"/>
        <w:vertAlign w:val="baseline"/>
      </w:rPr>
    </w:lvl>
    <w:lvl w:ilvl="1" w:tplc="D0CCB136">
      <w:start w:val="1"/>
      <w:numFmt w:val="lowerLetter"/>
      <w:lvlText w:val="%2"/>
      <w:lvlJc w:val="left"/>
      <w:pPr>
        <w:ind w:left="12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9206A70">
      <w:start w:val="1"/>
      <w:numFmt w:val="lowerRoman"/>
      <w:lvlText w:val="%3"/>
      <w:lvlJc w:val="left"/>
      <w:pPr>
        <w:ind w:left="19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0DAB746">
      <w:start w:val="1"/>
      <w:numFmt w:val="decimal"/>
      <w:lvlText w:val="%4"/>
      <w:lvlJc w:val="left"/>
      <w:pPr>
        <w:ind w:left="26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B088C08">
      <w:start w:val="1"/>
      <w:numFmt w:val="lowerLetter"/>
      <w:lvlText w:val="%5"/>
      <w:lvlJc w:val="left"/>
      <w:pPr>
        <w:ind w:left="33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6264EE6">
      <w:start w:val="1"/>
      <w:numFmt w:val="lowerRoman"/>
      <w:lvlText w:val="%6"/>
      <w:lvlJc w:val="left"/>
      <w:pPr>
        <w:ind w:left="41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F045774">
      <w:start w:val="1"/>
      <w:numFmt w:val="decimal"/>
      <w:lvlText w:val="%7"/>
      <w:lvlJc w:val="left"/>
      <w:pPr>
        <w:ind w:left="48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35E7178">
      <w:start w:val="1"/>
      <w:numFmt w:val="lowerLetter"/>
      <w:lvlText w:val="%8"/>
      <w:lvlJc w:val="left"/>
      <w:pPr>
        <w:ind w:left="5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A2288C2">
      <w:start w:val="1"/>
      <w:numFmt w:val="lowerRoman"/>
      <w:lvlText w:val="%9"/>
      <w:lvlJc w:val="left"/>
      <w:pPr>
        <w:ind w:left="62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48B16639"/>
    <w:multiLevelType w:val="hybridMultilevel"/>
    <w:tmpl w:val="867E0FFE"/>
    <w:lvl w:ilvl="0" w:tplc="DFF8E7AE">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8BE6B48"/>
    <w:multiLevelType w:val="hybridMultilevel"/>
    <w:tmpl w:val="D48E0086"/>
    <w:lvl w:ilvl="0" w:tplc="A6EEAB40">
      <w:start w:val="5"/>
      <w:numFmt w:val="upperRoman"/>
      <w:lvlText w:val="%1."/>
      <w:lvlJc w:val="left"/>
      <w:pPr>
        <w:ind w:left="2095"/>
      </w:pPr>
      <w:rPr>
        <w:rFonts w:ascii="Abadi" w:eastAsia="Century Gothic" w:hAnsi="Abadi" w:cs="Century Gothic" w:hint="default"/>
        <w:b/>
        <w:bCs/>
        <w:i w:val="0"/>
        <w:strike w:val="0"/>
        <w:dstrike w:val="0"/>
        <w:color w:val="000000"/>
        <w:sz w:val="21"/>
        <w:szCs w:val="21"/>
        <w:u w:val="none" w:color="000000"/>
        <w:bdr w:val="none" w:sz="0" w:space="0" w:color="auto"/>
        <w:shd w:val="clear" w:color="auto" w:fill="auto"/>
        <w:vertAlign w:val="baseline"/>
      </w:rPr>
    </w:lvl>
    <w:lvl w:ilvl="1" w:tplc="894C924E">
      <w:start w:val="5"/>
      <w:numFmt w:val="upperRoman"/>
      <w:lvlText w:val="%2."/>
      <w:lvlJc w:val="left"/>
      <w:pPr>
        <w:ind w:left="1708"/>
      </w:pPr>
      <w:rPr>
        <w:rFonts w:ascii="Abadi" w:eastAsia="Century Gothic" w:hAnsi="Abadi" w:cs="Century Gothic" w:hint="default"/>
        <w:b/>
        <w:bCs/>
        <w:i w:val="0"/>
        <w:strike w:val="0"/>
        <w:dstrike w:val="0"/>
        <w:color w:val="000000"/>
        <w:sz w:val="21"/>
        <w:szCs w:val="21"/>
        <w:u w:val="none" w:color="000000"/>
        <w:bdr w:val="none" w:sz="0" w:space="0" w:color="auto"/>
        <w:shd w:val="clear" w:color="auto" w:fill="auto"/>
        <w:vertAlign w:val="baseline"/>
      </w:rPr>
    </w:lvl>
    <w:lvl w:ilvl="2" w:tplc="500A0B04">
      <w:start w:val="1"/>
      <w:numFmt w:val="lowerRoman"/>
      <w:lvlText w:val="%3"/>
      <w:lvlJc w:val="left"/>
      <w:pPr>
        <w:ind w:left="1746"/>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3" w:tplc="EC80688A">
      <w:start w:val="1"/>
      <w:numFmt w:val="decimal"/>
      <w:lvlText w:val="%4"/>
      <w:lvlJc w:val="left"/>
      <w:pPr>
        <w:ind w:left="2466"/>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4" w:tplc="D2EEA954">
      <w:start w:val="1"/>
      <w:numFmt w:val="lowerLetter"/>
      <w:lvlText w:val="%5"/>
      <w:lvlJc w:val="left"/>
      <w:pPr>
        <w:ind w:left="3186"/>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5" w:tplc="77265696">
      <w:start w:val="1"/>
      <w:numFmt w:val="lowerRoman"/>
      <w:lvlText w:val="%6"/>
      <w:lvlJc w:val="left"/>
      <w:pPr>
        <w:ind w:left="3906"/>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6" w:tplc="2F2E8058">
      <w:start w:val="1"/>
      <w:numFmt w:val="decimal"/>
      <w:lvlText w:val="%7"/>
      <w:lvlJc w:val="left"/>
      <w:pPr>
        <w:ind w:left="4626"/>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7" w:tplc="5588B718">
      <w:start w:val="1"/>
      <w:numFmt w:val="lowerLetter"/>
      <w:lvlText w:val="%8"/>
      <w:lvlJc w:val="left"/>
      <w:pPr>
        <w:ind w:left="5346"/>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8" w:tplc="CAACDC74">
      <w:start w:val="1"/>
      <w:numFmt w:val="lowerRoman"/>
      <w:lvlText w:val="%9"/>
      <w:lvlJc w:val="left"/>
      <w:pPr>
        <w:ind w:left="6066"/>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497D0CDA"/>
    <w:multiLevelType w:val="multilevel"/>
    <w:tmpl w:val="61FEBA2E"/>
    <w:lvl w:ilvl="0">
      <w:start w:val="1"/>
      <w:numFmt w:val="lowerLetter"/>
      <w:lvlText w:val="%1)"/>
      <w:lvlJc w:val="left"/>
      <w:pPr>
        <w:ind w:left="360" w:hanging="360"/>
      </w:pPr>
      <w:rPr>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1" w15:restartNumberingAfterBreak="0">
    <w:nsid w:val="514D3E7B"/>
    <w:multiLevelType w:val="hybridMultilevel"/>
    <w:tmpl w:val="FFFFFFFF"/>
    <w:lvl w:ilvl="0" w:tplc="5580600A">
      <w:start w:val="1"/>
      <w:numFmt w:val="upperRoman"/>
      <w:lvlText w:val="%1."/>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EAE133A">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92C1252">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948FD1C">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01008C2">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B1EC76C">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5B4E9D8">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33897F0">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FDC39B2">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518055CB"/>
    <w:multiLevelType w:val="hybridMultilevel"/>
    <w:tmpl w:val="FFFFFFFF"/>
    <w:lvl w:ilvl="0" w:tplc="3E9EA17A">
      <w:start w:val="1"/>
      <w:numFmt w:val="upperRoman"/>
      <w:lvlText w:val="%1."/>
      <w:lvlJc w:val="left"/>
      <w:pPr>
        <w:ind w:left="7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D46A64E">
      <w:start w:val="1"/>
      <w:numFmt w:val="lowerLetter"/>
      <w:lvlText w:val="%2"/>
      <w:lvlJc w:val="left"/>
      <w:pPr>
        <w:ind w:left="14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7580546">
      <w:start w:val="1"/>
      <w:numFmt w:val="lowerRoman"/>
      <w:lvlText w:val="%3"/>
      <w:lvlJc w:val="left"/>
      <w:pPr>
        <w:ind w:left="21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2CA666C">
      <w:start w:val="1"/>
      <w:numFmt w:val="decimal"/>
      <w:lvlText w:val="%4"/>
      <w:lvlJc w:val="left"/>
      <w:pPr>
        <w:ind w:left="2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2A26F74">
      <w:start w:val="1"/>
      <w:numFmt w:val="lowerLetter"/>
      <w:lvlText w:val="%5"/>
      <w:lvlJc w:val="left"/>
      <w:pPr>
        <w:ind w:left="35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22E592A">
      <w:start w:val="1"/>
      <w:numFmt w:val="lowerRoman"/>
      <w:lvlText w:val="%6"/>
      <w:lvlJc w:val="left"/>
      <w:pPr>
        <w:ind w:left="43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F523526">
      <w:start w:val="1"/>
      <w:numFmt w:val="decimal"/>
      <w:lvlText w:val="%7"/>
      <w:lvlJc w:val="left"/>
      <w:pPr>
        <w:ind w:left="50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D460200">
      <w:start w:val="1"/>
      <w:numFmt w:val="lowerLetter"/>
      <w:lvlText w:val="%8"/>
      <w:lvlJc w:val="left"/>
      <w:pPr>
        <w:ind w:left="57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1602410">
      <w:start w:val="1"/>
      <w:numFmt w:val="lowerRoman"/>
      <w:lvlText w:val="%9"/>
      <w:lvlJc w:val="left"/>
      <w:pPr>
        <w:ind w:left="64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51B42E2B"/>
    <w:multiLevelType w:val="hybridMultilevel"/>
    <w:tmpl w:val="6272090E"/>
    <w:lvl w:ilvl="0" w:tplc="995609F6">
      <w:start w:val="3"/>
      <w:numFmt w:val="upperRoman"/>
      <w:lvlText w:val="%1."/>
      <w:lvlJc w:val="left"/>
      <w:pPr>
        <w:ind w:left="284"/>
      </w:pPr>
      <w:rPr>
        <w:rFonts w:ascii="Abadi" w:eastAsia="Century Gothic" w:hAnsi="Abadi" w:cs="Century Gothic" w:hint="default"/>
        <w:b/>
        <w:bCs/>
        <w:i w:val="0"/>
        <w:strike w:val="0"/>
        <w:dstrike w:val="0"/>
        <w:color w:val="000000"/>
        <w:sz w:val="21"/>
        <w:szCs w:val="21"/>
        <w:u w:val="none" w:color="000000"/>
        <w:bdr w:val="none" w:sz="0" w:space="0" w:color="auto"/>
        <w:shd w:val="clear" w:color="auto" w:fill="auto"/>
        <w:vertAlign w:val="baseline"/>
      </w:rPr>
    </w:lvl>
    <w:lvl w:ilvl="1" w:tplc="6936DEEC">
      <w:start w:val="1"/>
      <w:numFmt w:val="lowerLetter"/>
      <w:lvlText w:val="%2"/>
      <w:lvlJc w:val="left"/>
      <w:pPr>
        <w:ind w:left="1154"/>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2" w:tplc="ABA21064">
      <w:start w:val="1"/>
      <w:numFmt w:val="lowerRoman"/>
      <w:lvlText w:val="%3"/>
      <w:lvlJc w:val="left"/>
      <w:pPr>
        <w:ind w:left="1874"/>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3" w:tplc="173E2178">
      <w:start w:val="1"/>
      <w:numFmt w:val="decimal"/>
      <w:lvlText w:val="%4"/>
      <w:lvlJc w:val="left"/>
      <w:pPr>
        <w:ind w:left="2594"/>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4" w:tplc="5DE2227E">
      <w:start w:val="1"/>
      <w:numFmt w:val="lowerLetter"/>
      <w:lvlText w:val="%5"/>
      <w:lvlJc w:val="left"/>
      <w:pPr>
        <w:ind w:left="3314"/>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5" w:tplc="91E48414">
      <w:start w:val="1"/>
      <w:numFmt w:val="lowerRoman"/>
      <w:lvlText w:val="%6"/>
      <w:lvlJc w:val="left"/>
      <w:pPr>
        <w:ind w:left="4034"/>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6" w:tplc="7256CF9C">
      <w:start w:val="1"/>
      <w:numFmt w:val="decimal"/>
      <w:lvlText w:val="%7"/>
      <w:lvlJc w:val="left"/>
      <w:pPr>
        <w:ind w:left="4754"/>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7" w:tplc="14A4482A">
      <w:start w:val="1"/>
      <w:numFmt w:val="lowerLetter"/>
      <w:lvlText w:val="%8"/>
      <w:lvlJc w:val="left"/>
      <w:pPr>
        <w:ind w:left="5474"/>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8" w:tplc="DFC06584">
      <w:start w:val="1"/>
      <w:numFmt w:val="lowerRoman"/>
      <w:lvlText w:val="%9"/>
      <w:lvlJc w:val="left"/>
      <w:pPr>
        <w:ind w:left="6194"/>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561F35E6"/>
    <w:multiLevelType w:val="hybridMultilevel"/>
    <w:tmpl w:val="8FF64288"/>
    <w:lvl w:ilvl="0" w:tplc="E1CE569E">
      <w:start w:val="1"/>
      <w:numFmt w:val="upperRoman"/>
      <w:lvlText w:val="%1."/>
      <w:lvlJc w:val="right"/>
      <w:pPr>
        <w:ind w:left="720" w:hanging="360"/>
      </w:pPr>
      <w:rPr>
        <w:rFonts w:ascii="Verdana" w:hAnsi="Verdana" w:hint="default"/>
        <w:b/>
        <w:bCs/>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58A906DE"/>
    <w:multiLevelType w:val="hybridMultilevel"/>
    <w:tmpl w:val="8FF64288"/>
    <w:lvl w:ilvl="0" w:tplc="FFFFFFFF">
      <w:start w:val="1"/>
      <w:numFmt w:val="upperRoman"/>
      <w:lvlText w:val="%1."/>
      <w:lvlJc w:val="right"/>
      <w:pPr>
        <w:ind w:left="720" w:hanging="360"/>
      </w:pPr>
      <w:rPr>
        <w:rFonts w:ascii="Verdana" w:hAnsi="Verdana" w:hint="default"/>
        <w:b/>
        <w:bCs/>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5AEA0AEC"/>
    <w:multiLevelType w:val="hybridMultilevel"/>
    <w:tmpl w:val="FFFFFFFF"/>
    <w:lvl w:ilvl="0" w:tplc="8610A6CC">
      <w:start w:val="1"/>
      <w:numFmt w:val="upperRoman"/>
      <w:lvlText w:val="%1."/>
      <w:lvlJc w:val="left"/>
      <w:pPr>
        <w:ind w:left="7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D567358">
      <w:start w:val="1"/>
      <w:numFmt w:val="lowerLetter"/>
      <w:lvlText w:val="%2"/>
      <w:lvlJc w:val="left"/>
      <w:pPr>
        <w:ind w:left="13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174F9CC">
      <w:start w:val="1"/>
      <w:numFmt w:val="lowerRoman"/>
      <w:lvlText w:val="%3"/>
      <w:lvlJc w:val="left"/>
      <w:pPr>
        <w:ind w:left="20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93E337C">
      <w:start w:val="1"/>
      <w:numFmt w:val="decimal"/>
      <w:lvlText w:val="%4"/>
      <w:lvlJc w:val="left"/>
      <w:pPr>
        <w:ind w:left="28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5B424A4">
      <w:start w:val="1"/>
      <w:numFmt w:val="lowerLetter"/>
      <w:lvlText w:val="%5"/>
      <w:lvlJc w:val="left"/>
      <w:pPr>
        <w:ind w:left="35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D5A1C2C">
      <w:start w:val="1"/>
      <w:numFmt w:val="lowerRoman"/>
      <w:lvlText w:val="%6"/>
      <w:lvlJc w:val="left"/>
      <w:pPr>
        <w:ind w:left="42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A404EEE">
      <w:start w:val="1"/>
      <w:numFmt w:val="decimal"/>
      <w:lvlText w:val="%7"/>
      <w:lvlJc w:val="left"/>
      <w:pPr>
        <w:ind w:left="49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0909BFE">
      <w:start w:val="1"/>
      <w:numFmt w:val="lowerLetter"/>
      <w:lvlText w:val="%8"/>
      <w:lvlJc w:val="left"/>
      <w:pPr>
        <w:ind w:left="56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A5E1F30">
      <w:start w:val="1"/>
      <w:numFmt w:val="lowerRoman"/>
      <w:lvlText w:val="%9"/>
      <w:lvlJc w:val="left"/>
      <w:pPr>
        <w:ind w:left="64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C79281D"/>
    <w:multiLevelType w:val="hybridMultilevel"/>
    <w:tmpl w:val="206AD0AA"/>
    <w:lvl w:ilvl="0" w:tplc="8808343C">
      <w:start w:val="1"/>
      <w:numFmt w:val="upperRoman"/>
      <w:lvlText w:val="%1."/>
      <w:lvlJc w:val="left"/>
      <w:pPr>
        <w:ind w:left="1251"/>
      </w:pPr>
      <w:rPr>
        <w:rFonts w:ascii="Abadi" w:eastAsia="Arial" w:hAnsi="Abadi" w:cs="Arial" w:hint="default"/>
        <w:b w:val="0"/>
        <w:i w:val="0"/>
        <w:strike w:val="0"/>
        <w:dstrike w:val="0"/>
        <w:color w:val="000000"/>
        <w:sz w:val="21"/>
        <w:szCs w:val="21"/>
        <w:u w:val="none" w:color="000000"/>
        <w:bdr w:val="none" w:sz="0" w:space="0" w:color="auto"/>
        <w:shd w:val="clear" w:color="auto" w:fill="auto"/>
        <w:vertAlign w:val="baseline"/>
      </w:rPr>
    </w:lvl>
    <w:lvl w:ilvl="1" w:tplc="A7504380">
      <w:start w:val="1"/>
      <w:numFmt w:val="lowerLetter"/>
      <w:lvlText w:val="%2)"/>
      <w:lvlJc w:val="left"/>
      <w:pPr>
        <w:ind w:left="1560"/>
      </w:pPr>
      <w:rPr>
        <w:rFonts w:ascii="Abadi" w:eastAsia="Arial" w:hAnsi="Abadi" w:cs="Arial" w:hint="default"/>
        <w:b w:val="0"/>
        <w:i w:val="0"/>
        <w:strike w:val="0"/>
        <w:dstrike w:val="0"/>
        <w:color w:val="000000"/>
        <w:sz w:val="21"/>
        <w:szCs w:val="21"/>
        <w:u w:val="none" w:color="000000"/>
        <w:bdr w:val="none" w:sz="0" w:space="0" w:color="auto"/>
        <w:shd w:val="clear" w:color="auto" w:fill="auto"/>
        <w:vertAlign w:val="baseline"/>
      </w:rPr>
    </w:lvl>
    <w:lvl w:ilvl="2" w:tplc="ECFC1282">
      <w:start w:val="1"/>
      <w:numFmt w:val="lowerRoman"/>
      <w:lvlText w:val="%3"/>
      <w:lvlJc w:val="left"/>
      <w:pPr>
        <w:ind w:left="16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CD681C8">
      <w:start w:val="1"/>
      <w:numFmt w:val="decimal"/>
      <w:lvlText w:val="%4"/>
      <w:lvlJc w:val="left"/>
      <w:pPr>
        <w:ind w:left="23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0BAB014">
      <w:start w:val="1"/>
      <w:numFmt w:val="lowerLetter"/>
      <w:lvlText w:val="%5"/>
      <w:lvlJc w:val="left"/>
      <w:pPr>
        <w:ind w:left="3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EA25940">
      <w:start w:val="1"/>
      <w:numFmt w:val="lowerRoman"/>
      <w:lvlText w:val="%6"/>
      <w:lvlJc w:val="left"/>
      <w:pPr>
        <w:ind w:left="3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31467D2">
      <w:start w:val="1"/>
      <w:numFmt w:val="decimal"/>
      <w:lvlText w:val="%7"/>
      <w:lvlJc w:val="left"/>
      <w:pPr>
        <w:ind w:left="4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8360D3E">
      <w:start w:val="1"/>
      <w:numFmt w:val="lowerLetter"/>
      <w:lvlText w:val="%8"/>
      <w:lvlJc w:val="left"/>
      <w:pPr>
        <w:ind w:left="5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86C24D6">
      <w:start w:val="1"/>
      <w:numFmt w:val="lowerRoman"/>
      <w:lvlText w:val="%9"/>
      <w:lvlJc w:val="left"/>
      <w:pPr>
        <w:ind w:left="5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6CCA5295"/>
    <w:multiLevelType w:val="hybridMultilevel"/>
    <w:tmpl w:val="FFFFFFFF"/>
    <w:lvl w:ilvl="0" w:tplc="ADECBB8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E2C819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088118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6C0BE9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6F2939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DE690D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438E90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6AAECD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0420F7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6F0D0EDF"/>
    <w:multiLevelType w:val="hybridMultilevel"/>
    <w:tmpl w:val="F870824C"/>
    <w:lvl w:ilvl="0" w:tplc="2ADEF4D2">
      <w:start w:val="1"/>
      <w:numFmt w:val="upperRoman"/>
      <w:lvlText w:val="%1."/>
      <w:lvlJc w:val="left"/>
      <w:pPr>
        <w:ind w:left="1992"/>
      </w:pPr>
      <w:rPr>
        <w:rFonts w:ascii="Abadi" w:eastAsia="Century Gothic" w:hAnsi="Abadi" w:cs="Century Gothic" w:hint="default"/>
        <w:b w:val="0"/>
        <w:i w:val="0"/>
        <w:strike w:val="0"/>
        <w:dstrike w:val="0"/>
        <w:color w:val="000000"/>
        <w:sz w:val="21"/>
        <w:szCs w:val="21"/>
        <w:u w:val="none" w:color="000000"/>
        <w:bdr w:val="none" w:sz="0" w:space="0" w:color="auto"/>
        <w:shd w:val="clear" w:color="auto" w:fill="auto"/>
        <w:vertAlign w:val="baseline"/>
      </w:rPr>
    </w:lvl>
    <w:lvl w:ilvl="1" w:tplc="ABD21CF4">
      <w:start w:val="1"/>
      <w:numFmt w:val="lowerLetter"/>
      <w:lvlText w:val="%2"/>
      <w:lvlJc w:val="left"/>
      <w:pPr>
        <w:ind w:left="208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2" w:tplc="0EFC27E8">
      <w:start w:val="1"/>
      <w:numFmt w:val="lowerRoman"/>
      <w:lvlText w:val="%3"/>
      <w:lvlJc w:val="left"/>
      <w:pPr>
        <w:ind w:left="280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3" w:tplc="52F4DD3E">
      <w:start w:val="1"/>
      <w:numFmt w:val="decimal"/>
      <w:lvlText w:val="%4"/>
      <w:lvlJc w:val="left"/>
      <w:pPr>
        <w:ind w:left="352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4" w:tplc="0F882E7E">
      <w:start w:val="1"/>
      <w:numFmt w:val="lowerLetter"/>
      <w:lvlText w:val="%5"/>
      <w:lvlJc w:val="left"/>
      <w:pPr>
        <w:ind w:left="424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5" w:tplc="22127ED0">
      <w:start w:val="1"/>
      <w:numFmt w:val="lowerRoman"/>
      <w:lvlText w:val="%6"/>
      <w:lvlJc w:val="left"/>
      <w:pPr>
        <w:ind w:left="496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6" w:tplc="678AB3BA">
      <w:start w:val="1"/>
      <w:numFmt w:val="decimal"/>
      <w:lvlText w:val="%7"/>
      <w:lvlJc w:val="left"/>
      <w:pPr>
        <w:ind w:left="568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7" w:tplc="68947304">
      <w:start w:val="1"/>
      <w:numFmt w:val="lowerLetter"/>
      <w:lvlText w:val="%8"/>
      <w:lvlJc w:val="left"/>
      <w:pPr>
        <w:ind w:left="640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8" w:tplc="FF66B138">
      <w:start w:val="1"/>
      <w:numFmt w:val="lowerRoman"/>
      <w:lvlText w:val="%9"/>
      <w:lvlJc w:val="left"/>
      <w:pPr>
        <w:ind w:left="712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74D56D4A"/>
    <w:multiLevelType w:val="hybridMultilevel"/>
    <w:tmpl w:val="E9DC3B12"/>
    <w:lvl w:ilvl="0" w:tplc="B0AE8A34">
      <w:start w:val="1"/>
      <w:numFmt w:val="upperRoman"/>
      <w:lvlText w:val="%1."/>
      <w:lvlJc w:val="left"/>
      <w:pPr>
        <w:ind w:left="1209"/>
      </w:pPr>
      <w:rPr>
        <w:rFonts w:ascii="Abadi" w:eastAsia="Arial" w:hAnsi="Abadi" w:cs="Arial" w:hint="default"/>
        <w:b w:val="0"/>
        <w:i w:val="0"/>
        <w:strike w:val="0"/>
        <w:dstrike w:val="0"/>
        <w:color w:val="000000"/>
        <w:sz w:val="21"/>
        <w:szCs w:val="21"/>
        <w:u w:val="none" w:color="000000"/>
        <w:bdr w:val="none" w:sz="0" w:space="0" w:color="auto"/>
        <w:shd w:val="clear" w:color="auto" w:fill="auto"/>
        <w:vertAlign w:val="baseline"/>
      </w:rPr>
    </w:lvl>
    <w:lvl w:ilvl="1" w:tplc="77CC2A06">
      <w:start w:val="1"/>
      <w:numFmt w:val="lowerLetter"/>
      <w:lvlText w:val="%2"/>
      <w:lvlJc w:val="left"/>
      <w:pPr>
        <w:ind w:left="11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0C24B3C">
      <w:start w:val="1"/>
      <w:numFmt w:val="lowerRoman"/>
      <w:lvlText w:val="%3"/>
      <w:lvlJc w:val="left"/>
      <w:pPr>
        <w:ind w:left="18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B22EE2C">
      <w:start w:val="1"/>
      <w:numFmt w:val="decimal"/>
      <w:lvlText w:val="%4"/>
      <w:lvlJc w:val="left"/>
      <w:pPr>
        <w:ind w:left="26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11ACC6A">
      <w:start w:val="1"/>
      <w:numFmt w:val="lowerLetter"/>
      <w:lvlText w:val="%5"/>
      <w:lvlJc w:val="left"/>
      <w:pPr>
        <w:ind w:left="33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74CF972">
      <w:start w:val="1"/>
      <w:numFmt w:val="lowerRoman"/>
      <w:lvlText w:val="%6"/>
      <w:lvlJc w:val="left"/>
      <w:pPr>
        <w:ind w:left="40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8864E90">
      <w:start w:val="1"/>
      <w:numFmt w:val="decimal"/>
      <w:lvlText w:val="%7"/>
      <w:lvlJc w:val="left"/>
      <w:pPr>
        <w:ind w:left="47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5D6893C">
      <w:start w:val="1"/>
      <w:numFmt w:val="lowerLetter"/>
      <w:lvlText w:val="%8"/>
      <w:lvlJc w:val="left"/>
      <w:pPr>
        <w:ind w:left="54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FA2CD6C">
      <w:start w:val="1"/>
      <w:numFmt w:val="lowerRoman"/>
      <w:lvlText w:val="%9"/>
      <w:lvlJc w:val="left"/>
      <w:pPr>
        <w:ind w:left="62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75063935"/>
    <w:multiLevelType w:val="hybridMultilevel"/>
    <w:tmpl w:val="8624B804"/>
    <w:lvl w:ilvl="0" w:tplc="E16C7E2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9725502">
      <w:start w:val="1"/>
      <w:numFmt w:val="lowerLetter"/>
      <w:lvlText w:val="%2)"/>
      <w:lvlJc w:val="left"/>
      <w:pPr>
        <w:ind w:left="1280"/>
      </w:pPr>
      <w:rPr>
        <w:rFonts w:ascii="Abadi" w:eastAsia="Arial" w:hAnsi="Abadi" w:cs="Arial" w:hint="default"/>
        <w:b w:val="0"/>
        <w:i w:val="0"/>
        <w:strike w:val="0"/>
        <w:dstrike w:val="0"/>
        <w:color w:val="000000"/>
        <w:sz w:val="21"/>
        <w:szCs w:val="21"/>
        <w:u w:val="none" w:color="000000"/>
        <w:bdr w:val="none" w:sz="0" w:space="0" w:color="auto"/>
        <w:shd w:val="clear" w:color="auto" w:fill="auto"/>
        <w:vertAlign w:val="baseline"/>
      </w:rPr>
    </w:lvl>
    <w:lvl w:ilvl="2" w:tplc="4D089290">
      <w:start w:val="1"/>
      <w:numFmt w:val="lowerRoman"/>
      <w:lvlText w:val="%3"/>
      <w:lvlJc w:val="left"/>
      <w:pPr>
        <w:ind w:left="1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C608884">
      <w:start w:val="1"/>
      <w:numFmt w:val="decimal"/>
      <w:lvlText w:val="%4"/>
      <w:lvlJc w:val="left"/>
      <w:pPr>
        <w:ind w:left="2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8B015CE">
      <w:start w:val="1"/>
      <w:numFmt w:val="lowerLetter"/>
      <w:lvlText w:val="%5"/>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E90B894">
      <w:start w:val="1"/>
      <w:numFmt w:val="lowerRoman"/>
      <w:lvlText w:val="%6"/>
      <w:lvlJc w:val="left"/>
      <w:pPr>
        <w:ind w:left="3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710C6EA">
      <w:start w:val="1"/>
      <w:numFmt w:val="decimal"/>
      <w:lvlText w:val="%7"/>
      <w:lvlJc w:val="left"/>
      <w:pPr>
        <w:ind w:left="4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6860A54">
      <w:start w:val="1"/>
      <w:numFmt w:val="lowerLetter"/>
      <w:lvlText w:val="%8"/>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15867E8">
      <w:start w:val="1"/>
      <w:numFmt w:val="lowerRoman"/>
      <w:lvlText w:val="%9"/>
      <w:lvlJc w:val="left"/>
      <w:pPr>
        <w:ind w:left="61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77CF1A50"/>
    <w:multiLevelType w:val="hybridMultilevel"/>
    <w:tmpl w:val="FFFFFFFF"/>
    <w:lvl w:ilvl="0" w:tplc="36C6C296">
      <w:start w:val="6"/>
      <w:numFmt w:val="upperRoman"/>
      <w:lvlText w:val="%1."/>
      <w:lvlJc w:val="left"/>
      <w:pPr>
        <w:ind w:left="7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53AF184">
      <w:start w:val="1"/>
      <w:numFmt w:val="lowerLetter"/>
      <w:lvlText w:val="%2"/>
      <w:lvlJc w:val="left"/>
      <w:pPr>
        <w:ind w:left="12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1EE31B8">
      <w:start w:val="1"/>
      <w:numFmt w:val="lowerRoman"/>
      <w:lvlText w:val="%3"/>
      <w:lvlJc w:val="left"/>
      <w:pPr>
        <w:ind w:left="20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CEAD3DE">
      <w:start w:val="1"/>
      <w:numFmt w:val="decimal"/>
      <w:lvlText w:val="%4"/>
      <w:lvlJc w:val="left"/>
      <w:pPr>
        <w:ind w:left="27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C5AC3A0">
      <w:start w:val="1"/>
      <w:numFmt w:val="lowerLetter"/>
      <w:lvlText w:val="%5"/>
      <w:lvlJc w:val="left"/>
      <w:pPr>
        <w:ind w:left="34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7BA95C8">
      <w:start w:val="1"/>
      <w:numFmt w:val="lowerRoman"/>
      <w:lvlText w:val="%6"/>
      <w:lvlJc w:val="left"/>
      <w:pPr>
        <w:ind w:left="41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74854C6">
      <w:start w:val="1"/>
      <w:numFmt w:val="decimal"/>
      <w:lvlText w:val="%7"/>
      <w:lvlJc w:val="left"/>
      <w:pPr>
        <w:ind w:left="48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73CE23E">
      <w:start w:val="1"/>
      <w:numFmt w:val="lowerLetter"/>
      <w:lvlText w:val="%8"/>
      <w:lvlJc w:val="left"/>
      <w:pPr>
        <w:ind w:left="56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4529DC2">
      <w:start w:val="1"/>
      <w:numFmt w:val="lowerRoman"/>
      <w:lvlText w:val="%9"/>
      <w:lvlJc w:val="left"/>
      <w:pPr>
        <w:ind w:left="63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7EF260AE"/>
    <w:multiLevelType w:val="hybridMultilevel"/>
    <w:tmpl w:val="FFFFFFFF"/>
    <w:lvl w:ilvl="0" w:tplc="6A944152">
      <w:start w:val="1"/>
      <w:numFmt w:val="upperRoman"/>
      <w:lvlText w:val="%1."/>
      <w:lvlJc w:val="left"/>
      <w:pPr>
        <w:ind w:left="7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DB47FD6">
      <w:start w:val="1"/>
      <w:numFmt w:val="lowerLetter"/>
      <w:lvlText w:val="%2"/>
      <w:lvlJc w:val="left"/>
      <w:pPr>
        <w:ind w:left="13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E4AEA00">
      <w:start w:val="1"/>
      <w:numFmt w:val="lowerRoman"/>
      <w:lvlText w:val="%3"/>
      <w:lvlJc w:val="left"/>
      <w:pPr>
        <w:ind w:left="20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07CE6DC">
      <w:start w:val="1"/>
      <w:numFmt w:val="decimal"/>
      <w:lvlText w:val="%4"/>
      <w:lvlJc w:val="left"/>
      <w:pPr>
        <w:ind w:left="28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6C0CB2C">
      <w:start w:val="1"/>
      <w:numFmt w:val="lowerLetter"/>
      <w:lvlText w:val="%5"/>
      <w:lvlJc w:val="left"/>
      <w:pPr>
        <w:ind w:left="35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0E0B934">
      <w:start w:val="1"/>
      <w:numFmt w:val="lowerRoman"/>
      <w:lvlText w:val="%6"/>
      <w:lvlJc w:val="left"/>
      <w:pPr>
        <w:ind w:left="42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5A64074">
      <w:start w:val="1"/>
      <w:numFmt w:val="decimal"/>
      <w:lvlText w:val="%7"/>
      <w:lvlJc w:val="left"/>
      <w:pPr>
        <w:ind w:left="49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A50E9B4">
      <w:start w:val="1"/>
      <w:numFmt w:val="lowerLetter"/>
      <w:lvlText w:val="%8"/>
      <w:lvlJc w:val="left"/>
      <w:pPr>
        <w:ind w:left="56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40045F8">
      <w:start w:val="1"/>
      <w:numFmt w:val="lowerRoman"/>
      <w:lvlText w:val="%9"/>
      <w:lvlJc w:val="left"/>
      <w:pPr>
        <w:ind w:left="64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num w:numId="1" w16cid:durableId="439642545">
    <w:abstractNumId w:val="1"/>
  </w:num>
  <w:num w:numId="2" w16cid:durableId="1804426875">
    <w:abstractNumId w:val="0"/>
  </w:num>
  <w:num w:numId="3" w16cid:durableId="284386744">
    <w:abstractNumId w:val="37"/>
  </w:num>
  <w:num w:numId="4" w16cid:durableId="1172909978">
    <w:abstractNumId w:val="15"/>
  </w:num>
  <w:num w:numId="5" w16cid:durableId="1863935740">
    <w:abstractNumId w:val="4"/>
  </w:num>
  <w:num w:numId="6" w16cid:durableId="1992715312">
    <w:abstractNumId w:val="6"/>
  </w:num>
  <w:num w:numId="7" w16cid:durableId="1069767583">
    <w:abstractNumId w:val="23"/>
  </w:num>
  <w:num w:numId="8" w16cid:durableId="1672487963">
    <w:abstractNumId w:val="7"/>
  </w:num>
  <w:num w:numId="9" w16cid:durableId="927229874">
    <w:abstractNumId w:val="16"/>
  </w:num>
  <w:num w:numId="10" w16cid:durableId="1681927981">
    <w:abstractNumId w:val="28"/>
  </w:num>
  <w:num w:numId="11" w16cid:durableId="348261787">
    <w:abstractNumId w:val="34"/>
  </w:num>
  <w:num w:numId="12" w16cid:durableId="717775941">
    <w:abstractNumId w:val="19"/>
  </w:num>
  <w:num w:numId="13" w16cid:durableId="149099744">
    <w:abstractNumId w:val="35"/>
  </w:num>
  <w:num w:numId="14" w16cid:durableId="27537271">
    <w:abstractNumId w:val="2"/>
  </w:num>
  <w:num w:numId="15" w16cid:durableId="1973359857">
    <w:abstractNumId w:val="30"/>
  </w:num>
  <w:num w:numId="16" w16cid:durableId="95567680">
    <w:abstractNumId w:val="10"/>
  </w:num>
  <w:num w:numId="17" w16cid:durableId="1315069454">
    <w:abstractNumId w:val="17"/>
  </w:num>
  <w:num w:numId="18" w16cid:durableId="1767144336">
    <w:abstractNumId w:val="20"/>
  </w:num>
  <w:num w:numId="19" w16cid:durableId="1423916547">
    <w:abstractNumId w:val="39"/>
  </w:num>
  <w:num w:numId="20" w16cid:durableId="486626178">
    <w:abstractNumId w:val="14"/>
  </w:num>
  <w:num w:numId="21" w16cid:durableId="1582643872">
    <w:abstractNumId w:val="22"/>
  </w:num>
  <w:num w:numId="22" w16cid:durableId="1241866131">
    <w:abstractNumId w:val="42"/>
  </w:num>
  <w:num w:numId="23" w16cid:durableId="1023824117">
    <w:abstractNumId w:val="24"/>
  </w:num>
  <w:num w:numId="24" w16cid:durableId="1240403987">
    <w:abstractNumId w:val="18"/>
  </w:num>
  <w:num w:numId="25" w16cid:durableId="517622678">
    <w:abstractNumId w:val="44"/>
  </w:num>
  <w:num w:numId="26" w16cid:durableId="2026662260">
    <w:abstractNumId w:val="43"/>
  </w:num>
  <w:num w:numId="27" w16cid:durableId="1040396985">
    <w:abstractNumId w:val="36"/>
  </w:num>
  <w:num w:numId="28" w16cid:durableId="850922275">
    <w:abstractNumId w:val="32"/>
  </w:num>
  <w:num w:numId="29" w16cid:durableId="1861046938">
    <w:abstractNumId w:val="31"/>
  </w:num>
  <w:num w:numId="30" w16cid:durableId="774401430">
    <w:abstractNumId w:val="11"/>
  </w:num>
  <w:num w:numId="31" w16cid:durableId="425923349">
    <w:abstractNumId w:val="26"/>
  </w:num>
  <w:num w:numId="32" w16cid:durableId="1244997836">
    <w:abstractNumId w:val="41"/>
  </w:num>
  <w:num w:numId="33" w16cid:durableId="26756304">
    <w:abstractNumId w:val="25"/>
  </w:num>
  <w:num w:numId="34" w16cid:durableId="390424845">
    <w:abstractNumId w:val="12"/>
  </w:num>
  <w:num w:numId="35" w16cid:durableId="624848841">
    <w:abstractNumId w:val="21"/>
  </w:num>
  <w:num w:numId="36" w16cid:durableId="1330644711">
    <w:abstractNumId w:val="38"/>
  </w:num>
  <w:num w:numId="37" w16cid:durableId="2126385673">
    <w:abstractNumId w:val="27"/>
  </w:num>
  <w:num w:numId="38" w16cid:durableId="541749655">
    <w:abstractNumId w:val="8"/>
  </w:num>
  <w:num w:numId="39" w16cid:durableId="1787432387">
    <w:abstractNumId w:val="9"/>
  </w:num>
  <w:num w:numId="40" w16cid:durableId="1889149907">
    <w:abstractNumId w:val="40"/>
  </w:num>
  <w:num w:numId="41" w16cid:durableId="426537528">
    <w:abstractNumId w:val="3"/>
  </w:num>
  <w:num w:numId="42" w16cid:durableId="998119451">
    <w:abstractNumId w:val="33"/>
  </w:num>
  <w:num w:numId="43" w16cid:durableId="2100441544">
    <w:abstractNumId w:val="13"/>
  </w:num>
  <w:num w:numId="44" w16cid:durableId="1875458007">
    <w:abstractNumId w:val="29"/>
  </w:num>
  <w:num w:numId="45" w16cid:durableId="2126846122">
    <w:abstractNumId w:val="5"/>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isplayBackgroundShape/>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DE3"/>
    <w:rsid w:val="000010EF"/>
    <w:rsid w:val="0000112F"/>
    <w:rsid w:val="00001812"/>
    <w:rsid w:val="000018C3"/>
    <w:rsid w:val="00001912"/>
    <w:rsid w:val="00002075"/>
    <w:rsid w:val="00002972"/>
    <w:rsid w:val="00002BD8"/>
    <w:rsid w:val="00003161"/>
    <w:rsid w:val="000039BD"/>
    <w:rsid w:val="00004089"/>
    <w:rsid w:val="0000408F"/>
    <w:rsid w:val="00004748"/>
    <w:rsid w:val="0000527F"/>
    <w:rsid w:val="0000570F"/>
    <w:rsid w:val="00005727"/>
    <w:rsid w:val="000061DD"/>
    <w:rsid w:val="000067B3"/>
    <w:rsid w:val="000079E9"/>
    <w:rsid w:val="00007C41"/>
    <w:rsid w:val="00010693"/>
    <w:rsid w:val="00011764"/>
    <w:rsid w:val="00011CFA"/>
    <w:rsid w:val="00011F9F"/>
    <w:rsid w:val="00012008"/>
    <w:rsid w:val="00012203"/>
    <w:rsid w:val="0001233C"/>
    <w:rsid w:val="00012DBE"/>
    <w:rsid w:val="00012E15"/>
    <w:rsid w:val="00013187"/>
    <w:rsid w:val="00013190"/>
    <w:rsid w:val="00013277"/>
    <w:rsid w:val="00013387"/>
    <w:rsid w:val="0001369A"/>
    <w:rsid w:val="000138A6"/>
    <w:rsid w:val="00014849"/>
    <w:rsid w:val="00014895"/>
    <w:rsid w:val="00014EE5"/>
    <w:rsid w:val="000154FF"/>
    <w:rsid w:val="000163F0"/>
    <w:rsid w:val="000163F4"/>
    <w:rsid w:val="00016CEF"/>
    <w:rsid w:val="00016EAE"/>
    <w:rsid w:val="00016F75"/>
    <w:rsid w:val="0001709A"/>
    <w:rsid w:val="0001720F"/>
    <w:rsid w:val="00017588"/>
    <w:rsid w:val="000203DA"/>
    <w:rsid w:val="00020878"/>
    <w:rsid w:val="00020B80"/>
    <w:rsid w:val="00020CA4"/>
    <w:rsid w:val="00021919"/>
    <w:rsid w:val="0002303B"/>
    <w:rsid w:val="000235E3"/>
    <w:rsid w:val="00023733"/>
    <w:rsid w:val="000240A3"/>
    <w:rsid w:val="0002453B"/>
    <w:rsid w:val="000245C6"/>
    <w:rsid w:val="000246AD"/>
    <w:rsid w:val="000253F4"/>
    <w:rsid w:val="00025580"/>
    <w:rsid w:val="00026D98"/>
    <w:rsid w:val="00027E37"/>
    <w:rsid w:val="0003082D"/>
    <w:rsid w:val="00030A87"/>
    <w:rsid w:val="00030B29"/>
    <w:rsid w:val="00031106"/>
    <w:rsid w:val="000312B8"/>
    <w:rsid w:val="0003132E"/>
    <w:rsid w:val="0003175C"/>
    <w:rsid w:val="000318C7"/>
    <w:rsid w:val="00031DD9"/>
    <w:rsid w:val="00031ECE"/>
    <w:rsid w:val="00032E93"/>
    <w:rsid w:val="00032EEE"/>
    <w:rsid w:val="00032EF6"/>
    <w:rsid w:val="00033C18"/>
    <w:rsid w:val="00034515"/>
    <w:rsid w:val="00034576"/>
    <w:rsid w:val="000350B8"/>
    <w:rsid w:val="000355D4"/>
    <w:rsid w:val="00035855"/>
    <w:rsid w:val="00035AB1"/>
    <w:rsid w:val="00036F03"/>
    <w:rsid w:val="00037084"/>
    <w:rsid w:val="000378C9"/>
    <w:rsid w:val="00040012"/>
    <w:rsid w:val="0004003B"/>
    <w:rsid w:val="00040606"/>
    <w:rsid w:val="00041958"/>
    <w:rsid w:val="0004195B"/>
    <w:rsid w:val="00041FB3"/>
    <w:rsid w:val="0004223C"/>
    <w:rsid w:val="00042990"/>
    <w:rsid w:val="00042B38"/>
    <w:rsid w:val="00042C3F"/>
    <w:rsid w:val="000435E9"/>
    <w:rsid w:val="000457C0"/>
    <w:rsid w:val="00045BDD"/>
    <w:rsid w:val="00046ED3"/>
    <w:rsid w:val="00050267"/>
    <w:rsid w:val="0005076C"/>
    <w:rsid w:val="00050CD6"/>
    <w:rsid w:val="00051177"/>
    <w:rsid w:val="00052157"/>
    <w:rsid w:val="00052891"/>
    <w:rsid w:val="000530C4"/>
    <w:rsid w:val="0005325B"/>
    <w:rsid w:val="000546F2"/>
    <w:rsid w:val="00055417"/>
    <w:rsid w:val="00055DAF"/>
    <w:rsid w:val="0005635F"/>
    <w:rsid w:val="00056932"/>
    <w:rsid w:val="00056BB2"/>
    <w:rsid w:val="0005720C"/>
    <w:rsid w:val="0005732F"/>
    <w:rsid w:val="00060684"/>
    <w:rsid w:val="00061223"/>
    <w:rsid w:val="000618D6"/>
    <w:rsid w:val="000623A6"/>
    <w:rsid w:val="0006290A"/>
    <w:rsid w:val="00062A07"/>
    <w:rsid w:val="000630AE"/>
    <w:rsid w:val="00063CD9"/>
    <w:rsid w:val="0006442B"/>
    <w:rsid w:val="00064C68"/>
    <w:rsid w:val="00065B35"/>
    <w:rsid w:val="00065CAB"/>
    <w:rsid w:val="0006627E"/>
    <w:rsid w:val="00066309"/>
    <w:rsid w:val="00066BE5"/>
    <w:rsid w:val="000671F0"/>
    <w:rsid w:val="0006742F"/>
    <w:rsid w:val="00067505"/>
    <w:rsid w:val="0006764A"/>
    <w:rsid w:val="00067B91"/>
    <w:rsid w:val="000704AF"/>
    <w:rsid w:val="0007142D"/>
    <w:rsid w:val="0007176D"/>
    <w:rsid w:val="000717BC"/>
    <w:rsid w:val="000719C7"/>
    <w:rsid w:val="00071DA9"/>
    <w:rsid w:val="000727C6"/>
    <w:rsid w:val="00072834"/>
    <w:rsid w:val="000728B5"/>
    <w:rsid w:val="0007291B"/>
    <w:rsid w:val="00072DC6"/>
    <w:rsid w:val="00073545"/>
    <w:rsid w:val="00073CE1"/>
    <w:rsid w:val="00074402"/>
    <w:rsid w:val="00074774"/>
    <w:rsid w:val="000751C6"/>
    <w:rsid w:val="00076749"/>
    <w:rsid w:val="00076ACC"/>
    <w:rsid w:val="00076ACE"/>
    <w:rsid w:val="0007702A"/>
    <w:rsid w:val="00077039"/>
    <w:rsid w:val="000775F9"/>
    <w:rsid w:val="000778D6"/>
    <w:rsid w:val="0007796D"/>
    <w:rsid w:val="00077D3D"/>
    <w:rsid w:val="00077F7E"/>
    <w:rsid w:val="00080CD3"/>
    <w:rsid w:val="000819DE"/>
    <w:rsid w:val="000820AB"/>
    <w:rsid w:val="000822B4"/>
    <w:rsid w:val="00082D95"/>
    <w:rsid w:val="000832DB"/>
    <w:rsid w:val="000835A7"/>
    <w:rsid w:val="00083693"/>
    <w:rsid w:val="00083BAB"/>
    <w:rsid w:val="00084029"/>
    <w:rsid w:val="00084181"/>
    <w:rsid w:val="00084968"/>
    <w:rsid w:val="00085EE6"/>
    <w:rsid w:val="000863BC"/>
    <w:rsid w:val="00086A4F"/>
    <w:rsid w:val="00086C4A"/>
    <w:rsid w:val="00086CE0"/>
    <w:rsid w:val="00086E37"/>
    <w:rsid w:val="000907C5"/>
    <w:rsid w:val="00090B60"/>
    <w:rsid w:val="00090DD0"/>
    <w:rsid w:val="0009114F"/>
    <w:rsid w:val="0009127F"/>
    <w:rsid w:val="000914B5"/>
    <w:rsid w:val="00091903"/>
    <w:rsid w:val="00091BB2"/>
    <w:rsid w:val="00091CED"/>
    <w:rsid w:val="00091D53"/>
    <w:rsid w:val="00092A21"/>
    <w:rsid w:val="00092C7D"/>
    <w:rsid w:val="00093297"/>
    <w:rsid w:val="000933F1"/>
    <w:rsid w:val="0009387D"/>
    <w:rsid w:val="000938F4"/>
    <w:rsid w:val="00093CBC"/>
    <w:rsid w:val="00093F6F"/>
    <w:rsid w:val="00094102"/>
    <w:rsid w:val="0009496F"/>
    <w:rsid w:val="000949FA"/>
    <w:rsid w:val="0009562F"/>
    <w:rsid w:val="000957CB"/>
    <w:rsid w:val="000959BB"/>
    <w:rsid w:val="00095AC4"/>
    <w:rsid w:val="00095BAD"/>
    <w:rsid w:val="00095CFA"/>
    <w:rsid w:val="00095E21"/>
    <w:rsid w:val="0009633F"/>
    <w:rsid w:val="00096649"/>
    <w:rsid w:val="00097391"/>
    <w:rsid w:val="00097DF8"/>
    <w:rsid w:val="000A0157"/>
    <w:rsid w:val="000A02A7"/>
    <w:rsid w:val="000A0845"/>
    <w:rsid w:val="000A1B47"/>
    <w:rsid w:val="000A255E"/>
    <w:rsid w:val="000A274F"/>
    <w:rsid w:val="000A341A"/>
    <w:rsid w:val="000A3866"/>
    <w:rsid w:val="000A3AA9"/>
    <w:rsid w:val="000A45D9"/>
    <w:rsid w:val="000A4FA2"/>
    <w:rsid w:val="000A5518"/>
    <w:rsid w:val="000A5C65"/>
    <w:rsid w:val="000A61BA"/>
    <w:rsid w:val="000A7498"/>
    <w:rsid w:val="000A7908"/>
    <w:rsid w:val="000B0A11"/>
    <w:rsid w:val="000B0CCE"/>
    <w:rsid w:val="000B1232"/>
    <w:rsid w:val="000B13DD"/>
    <w:rsid w:val="000B1622"/>
    <w:rsid w:val="000B1B93"/>
    <w:rsid w:val="000B1F09"/>
    <w:rsid w:val="000B2527"/>
    <w:rsid w:val="000B32C8"/>
    <w:rsid w:val="000B38C7"/>
    <w:rsid w:val="000B3D97"/>
    <w:rsid w:val="000B4474"/>
    <w:rsid w:val="000B4668"/>
    <w:rsid w:val="000B47F3"/>
    <w:rsid w:val="000B4EED"/>
    <w:rsid w:val="000B5568"/>
    <w:rsid w:val="000B599F"/>
    <w:rsid w:val="000B5AEA"/>
    <w:rsid w:val="000B619B"/>
    <w:rsid w:val="000B65CD"/>
    <w:rsid w:val="000B76A1"/>
    <w:rsid w:val="000C0B30"/>
    <w:rsid w:val="000C117B"/>
    <w:rsid w:val="000C12F2"/>
    <w:rsid w:val="000C1823"/>
    <w:rsid w:val="000C19E0"/>
    <w:rsid w:val="000C1BE1"/>
    <w:rsid w:val="000C1EA0"/>
    <w:rsid w:val="000C20B3"/>
    <w:rsid w:val="000C33B7"/>
    <w:rsid w:val="000C3B63"/>
    <w:rsid w:val="000C40AB"/>
    <w:rsid w:val="000C4EAE"/>
    <w:rsid w:val="000C5012"/>
    <w:rsid w:val="000C5236"/>
    <w:rsid w:val="000C5370"/>
    <w:rsid w:val="000C5BF7"/>
    <w:rsid w:val="000C6D9E"/>
    <w:rsid w:val="000C6EA6"/>
    <w:rsid w:val="000C6EF7"/>
    <w:rsid w:val="000C7E2D"/>
    <w:rsid w:val="000C7EB6"/>
    <w:rsid w:val="000C7F17"/>
    <w:rsid w:val="000D0552"/>
    <w:rsid w:val="000D06C9"/>
    <w:rsid w:val="000D06CD"/>
    <w:rsid w:val="000D1160"/>
    <w:rsid w:val="000D11FF"/>
    <w:rsid w:val="000D148D"/>
    <w:rsid w:val="000D1AEC"/>
    <w:rsid w:val="000D24C8"/>
    <w:rsid w:val="000D36D0"/>
    <w:rsid w:val="000D3958"/>
    <w:rsid w:val="000D42E3"/>
    <w:rsid w:val="000D451A"/>
    <w:rsid w:val="000D47ED"/>
    <w:rsid w:val="000D5224"/>
    <w:rsid w:val="000D56D8"/>
    <w:rsid w:val="000D5871"/>
    <w:rsid w:val="000D587B"/>
    <w:rsid w:val="000D5C42"/>
    <w:rsid w:val="000D5FAC"/>
    <w:rsid w:val="000D62E7"/>
    <w:rsid w:val="000D67C6"/>
    <w:rsid w:val="000D6C19"/>
    <w:rsid w:val="000D7347"/>
    <w:rsid w:val="000D7872"/>
    <w:rsid w:val="000D7879"/>
    <w:rsid w:val="000D79AD"/>
    <w:rsid w:val="000E2132"/>
    <w:rsid w:val="000E25A2"/>
    <w:rsid w:val="000E299F"/>
    <w:rsid w:val="000E2CF7"/>
    <w:rsid w:val="000E2FB8"/>
    <w:rsid w:val="000E3375"/>
    <w:rsid w:val="000E3444"/>
    <w:rsid w:val="000E368C"/>
    <w:rsid w:val="000E3736"/>
    <w:rsid w:val="000E424F"/>
    <w:rsid w:val="000E4D60"/>
    <w:rsid w:val="000E4D9F"/>
    <w:rsid w:val="000E5920"/>
    <w:rsid w:val="000E5CA9"/>
    <w:rsid w:val="000E65E0"/>
    <w:rsid w:val="000E6B15"/>
    <w:rsid w:val="000E6BA2"/>
    <w:rsid w:val="000E6C12"/>
    <w:rsid w:val="000E7CEB"/>
    <w:rsid w:val="000F0371"/>
    <w:rsid w:val="000F0C86"/>
    <w:rsid w:val="000F16BE"/>
    <w:rsid w:val="000F1974"/>
    <w:rsid w:val="000F19CD"/>
    <w:rsid w:val="000F23B4"/>
    <w:rsid w:val="000F2403"/>
    <w:rsid w:val="000F2934"/>
    <w:rsid w:val="000F29A7"/>
    <w:rsid w:val="000F3114"/>
    <w:rsid w:val="000F3192"/>
    <w:rsid w:val="000F41A0"/>
    <w:rsid w:val="000F5219"/>
    <w:rsid w:val="000F54D6"/>
    <w:rsid w:val="000F5C80"/>
    <w:rsid w:val="000F5EF7"/>
    <w:rsid w:val="000F604D"/>
    <w:rsid w:val="000F6553"/>
    <w:rsid w:val="000F7938"/>
    <w:rsid w:val="001001F3"/>
    <w:rsid w:val="001002B6"/>
    <w:rsid w:val="001004DE"/>
    <w:rsid w:val="0010140E"/>
    <w:rsid w:val="0010178D"/>
    <w:rsid w:val="00101A6C"/>
    <w:rsid w:val="00101B20"/>
    <w:rsid w:val="00101CC8"/>
    <w:rsid w:val="00101DD0"/>
    <w:rsid w:val="00102E3B"/>
    <w:rsid w:val="001036F6"/>
    <w:rsid w:val="0010387D"/>
    <w:rsid w:val="00103C2B"/>
    <w:rsid w:val="0010408D"/>
    <w:rsid w:val="00104189"/>
    <w:rsid w:val="00104E76"/>
    <w:rsid w:val="00104E8E"/>
    <w:rsid w:val="001051E9"/>
    <w:rsid w:val="001058C4"/>
    <w:rsid w:val="00105B1F"/>
    <w:rsid w:val="0010640F"/>
    <w:rsid w:val="00106F77"/>
    <w:rsid w:val="00106FFD"/>
    <w:rsid w:val="0010703F"/>
    <w:rsid w:val="00107623"/>
    <w:rsid w:val="001079D5"/>
    <w:rsid w:val="00107B10"/>
    <w:rsid w:val="00107C1C"/>
    <w:rsid w:val="001101EA"/>
    <w:rsid w:val="001108E4"/>
    <w:rsid w:val="00110FBC"/>
    <w:rsid w:val="00111459"/>
    <w:rsid w:val="00111875"/>
    <w:rsid w:val="00111940"/>
    <w:rsid w:val="00111E96"/>
    <w:rsid w:val="00111ED1"/>
    <w:rsid w:val="00113124"/>
    <w:rsid w:val="00113D9C"/>
    <w:rsid w:val="0011453E"/>
    <w:rsid w:val="001148A9"/>
    <w:rsid w:val="00114A9E"/>
    <w:rsid w:val="00114B94"/>
    <w:rsid w:val="001151CE"/>
    <w:rsid w:val="00115487"/>
    <w:rsid w:val="001158D5"/>
    <w:rsid w:val="00115D6B"/>
    <w:rsid w:val="00115F57"/>
    <w:rsid w:val="00115F88"/>
    <w:rsid w:val="001163DE"/>
    <w:rsid w:val="00116AB3"/>
    <w:rsid w:val="00117276"/>
    <w:rsid w:val="00117BC9"/>
    <w:rsid w:val="0012024E"/>
    <w:rsid w:val="0012046E"/>
    <w:rsid w:val="001208C5"/>
    <w:rsid w:val="00121931"/>
    <w:rsid w:val="0012242F"/>
    <w:rsid w:val="00122F73"/>
    <w:rsid w:val="00123A3D"/>
    <w:rsid w:val="00124298"/>
    <w:rsid w:val="001243F6"/>
    <w:rsid w:val="00124B35"/>
    <w:rsid w:val="00124C05"/>
    <w:rsid w:val="00125A89"/>
    <w:rsid w:val="00125B48"/>
    <w:rsid w:val="00126030"/>
    <w:rsid w:val="001267D6"/>
    <w:rsid w:val="00126BD5"/>
    <w:rsid w:val="001270AF"/>
    <w:rsid w:val="00127545"/>
    <w:rsid w:val="001278F5"/>
    <w:rsid w:val="001306C1"/>
    <w:rsid w:val="0013080F"/>
    <w:rsid w:val="00131611"/>
    <w:rsid w:val="001317DB"/>
    <w:rsid w:val="00131B7D"/>
    <w:rsid w:val="001322D6"/>
    <w:rsid w:val="001325E0"/>
    <w:rsid w:val="001326D7"/>
    <w:rsid w:val="00132ED1"/>
    <w:rsid w:val="00132FAE"/>
    <w:rsid w:val="00132FC8"/>
    <w:rsid w:val="001335ED"/>
    <w:rsid w:val="00133B77"/>
    <w:rsid w:val="00133FE8"/>
    <w:rsid w:val="00135490"/>
    <w:rsid w:val="00135A3A"/>
    <w:rsid w:val="00136653"/>
    <w:rsid w:val="00137F83"/>
    <w:rsid w:val="00140251"/>
    <w:rsid w:val="001403B3"/>
    <w:rsid w:val="00140474"/>
    <w:rsid w:val="00140569"/>
    <w:rsid w:val="001407CA"/>
    <w:rsid w:val="00140964"/>
    <w:rsid w:val="00141553"/>
    <w:rsid w:val="00141B42"/>
    <w:rsid w:val="00141BD1"/>
    <w:rsid w:val="00141D15"/>
    <w:rsid w:val="00142969"/>
    <w:rsid w:val="00143478"/>
    <w:rsid w:val="0014373A"/>
    <w:rsid w:val="00143DC0"/>
    <w:rsid w:val="00143E65"/>
    <w:rsid w:val="00143EE3"/>
    <w:rsid w:val="00144101"/>
    <w:rsid w:val="00144145"/>
    <w:rsid w:val="001441CF"/>
    <w:rsid w:val="0014433E"/>
    <w:rsid w:val="00144531"/>
    <w:rsid w:val="00144545"/>
    <w:rsid w:val="001458B9"/>
    <w:rsid w:val="00145F7F"/>
    <w:rsid w:val="00146BC7"/>
    <w:rsid w:val="0014779C"/>
    <w:rsid w:val="0014797E"/>
    <w:rsid w:val="00147D56"/>
    <w:rsid w:val="00147EAA"/>
    <w:rsid w:val="00147F6B"/>
    <w:rsid w:val="00150135"/>
    <w:rsid w:val="00150142"/>
    <w:rsid w:val="00150228"/>
    <w:rsid w:val="00150CF0"/>
    <w:rsid w:val="00151969"/>
    <w:rsid w:val="00151B79"/>
    <w:rsid w:val="0015217B"/>
    <w:rsid w:val="001521C5"/>
    <w:rsid w:val="0015272D"/>
    <w:rsid w:val="00152B59"/>
    <w:rsid w:val="00152BB6"/>
    <w:rsid w:val="00152BE9"/>
    <w:rsid w:val="00152D1A"/>
    <w:rsid w:val="00152F26"/>
    <w:rsid w:val="00152F98"/>
    <w:rsid w:val="001530F6"/>
    <w:rsid w:val="00153C4D"/>
    <w:rsid w:val="00154F0A"/>
    <w:rsid w:val="00155159"/>
    <w:rsid w:val="00155833"/>
    <w:rsid w:val="00155BB5"/>
    <w:rsid w:val="00156A09"/>
    <w:rsid w:val="00156A10"/>
    <w:rsid w:val="00156A8A"/>
    <w:rsid w:val="00160819"/>
    <w:rsid w:val="0016097A"/>
    <w:rsid w:val="00160F93"/>
    <w:rsid w:val="0016192A"/>
    <w:rsid w:val="00161F13"/>
    <w:rsid w:val="00162CE6"/>
    <w:rsid w:val="00162E7A"/>
    <w:rsid w:val="00163703"/>
    <w:rsid w:val="001637E3"/>
    <w:rsid w:val="001642F6"/>
    <w:rsid w:val="001646DF"/>
    <w:rsid w:val="001653BF"/>
    <w:rsid w:val="001658C8"/>
    <w:rsid w:val="00165910"/>
    <w:rsid w:val="00165CF8"/>
    <w:rsid w:val="00165FFB"/>
    <w:rsid w:val="001665C6"/>
    <w:rsid w:val="001669E4"/>
    <w:rsid w:val="001673FC"/>
    <w:rsid w:val="0016754D"/>
    <w:rsid w:val="001678F8"/>
    <w:rsid w:val="00170279"/>
    <w:rsid w:val="0017072F"/>
    <w:rsid w:val="00170AE4"/>
    <w:rsid w:val="00170BBC"/>
    <w:rsid w:val="00172802"/>
    <w:rsid w:val="00172C20"/>
    <w:rsid w:val="00172FE9"/>
    <w:rsid w:val="0017303B"/>
    <w:rsid w:val="00173C8D"/>
    <w:rsid w:val="00174DB9"/>
    <w:rsid w:val="00174EDE"/>
    <w:rsid w:val="00175984"/>
    <w:rsid w:val="00175ACE"/>
    <w:rsid w:val="001761F5"/>
    <w:rsid w:val="001773E8"/>
    <w:rsid w:val="0017768D"/>
    <w:rsid w:val="00177851"/>
    <w:rsid w:val="00177898"/>
    <w:rsid w:val="001779A0"/>
    <w:rsid w:val="0018021F"/>
    <w:rsid w:val="0018024C"/>
    <w:rsid w:val="00180C76"/>
    <w:rsid w:val="00181439"/>
    <w:rsid w:val="00181582"/>
    <w:rsid w:val="001816CA"/>
    <w:rsid w:val="00181A95"/>
    <w:rsid w:val="001821FD"/>
    <w:rsid w:val="00182269"/>
    <w:rsid w:val="00182545"/>
    <w:rsid w:val="001832DB"/>
    <w:rsid w:val="00183430"/>
    <w:rsid w:val="00183AB2"/>
    <w:rsid w:val="0018414D"/>
    <w:rsid w:val="00184442"/>
    <w:rsid w:val="00184959"/>
    <w:rsid w:val="0018553B"/>
    <w:rsid w:val="00185FF2"/>
    <w:rsid w:val="00187810"/>
    <w:rsid w:val="00187897"/>
    <w:rsid w:val="00187FCE"/>
    <w:rsid w:val="001919F5"/>
    <w:rsid w:val="00192E95"/>
    <w:rsid w:val="00192ECD"/>
    <w:rsid w:val="00193093"/>
    <w:rsid w:val="00193138"/>
    <w:rsid w:val="00193363"/>
    <w:rsid w:val="00193C5B"/>
    <w:rsid w:val="00194809"/>
    <w:rsid w:val="00194A81"/>
    <w:rsid w:val="00194C97"/>
    <w:rsid w:val="00194CA3"/>
    <w:rsid w:val="001952C1"/>
    <w:rsid w:val="0019588E"/>
    <w:rsid w:val="00195CC0"/>
    <w:rsid w:val="00195FC5"/>
    <w:rsid w:val="00197DE6"/>
    <w:rsid w:val="001A0AC3"/>
    <w:rsid w:val="001A0DF7"/>
    <w:rsid w:val="001A1791"/>
    <w:rsid w:val="001A1BF9"/>
    <w:rsid w:val="001A1EE6"/>
    <w:rsid w:val="001A25DB"/>
    <w:rsid w:val="001A27F9"/>
    <w:rsid w:val="001A2F41"/>
    <w:rsid w:val="001A3611"/>
    <w:rsid w:val="001A377B"/>
    <w:rsid w:val="001A3E40"/>
    <w:rsid w:val="001A42ED"/>
    <w:rsid w:val="001A4B67"/>
    <w:rsid w:val="001A5A56"/>
    <w:rsid w:val="001A5B28"/>
    <w:rsid w:val="001A5E0A"/>
    <w:rsid w:val="001A615D"/>
    <w:rsid w:val="001A6729"/>
    <w:rsid w:val="001A6EFF"/>
    <w:rsid w:val="001A745E"/>
    <w:rsid w:val="001A77A8"/>
    <w:rsid w:val="001A791D"/>
    <w:rsid w:val="001A7B66"/>
    <w:rsid w:val="001B074D"/>
    <w:rsid w:val="001B11F6"/>
    <w:rsid w:val="001B12E9"/>
    <w:rsid w:val="001B1904"/>
    <w:rsid w:val="001B1E5B"/>
    <w:rsid w:val="001B2F4A"/>
    <w:rsid w:val="001B32FC"/>
    <w:rsid w:val="001B368B"/>
    <w:rsid w:val="001B3C89"/>
    <w:rsid w:val="001B4A1A"/>
    <w:rsid w:val="001B4E86"/>
    <w:rsid w:val="001B5422"/>
    <w:rsid w:val="001B59D9"/>
    <w:rsid w:val="001B5FF2"/>
    <w:rsid w:val="001B61E6"/>
    <w:rsid w:val="001B6D3B"/>
    <w:rsid w:val="001B70B5"/>
    <w:rsid w:val="001B7C0D"/>
    <w:rsid w:val="001C021B"/>
    <w:rsid w:val="001C0EE5"/>
    <w:rsid w:val="001C1193"/>
    <w:rsid w:val="001C1682"/>
    <w:rsid w:val="001C1815"/>
    <w:rsid w:val="001C1F8F"/>
    <w:rsid w:val="001C22D9"/>
    <w:rsid w:val="001C2ECC"/>
    <w:rsid w:val="001C3CEF"/>
    <w:rsid w:val="001C3CF8"/>
    <w:rsid w:val="001C4E23"/>
    <w:rsid w:val="001C514D"/>
    <w:rsid w:val="001C56B5"/>
    <w:rsid w:val="001C7126"/>
    <w:rsid w:val="001C7580"/>
    <w:rsid w:val="001C79D1"/>
    <w:rsid w:val="001C7FB6"/>
    <w:rsid w:val="001D016E"/>
    <w:rsid w:val="001D12A6"/>
    <w:rsid w:val="001D2609"/>
    <w:rsid w:val="001D26FF"/>
    <w:rsid w:val="001D2921"/>
    <w:rsid w:val="001D2A5D"/>
    <w:rsid w:val="001D3336"/>
    <w:rsid w:val="001D58C2"/>
    <w:rsid w:val="001D62E1"/>
    <w:rsid w:val="001D6B7D"/>
    <w:rsid w:val="001D6C47"/>
    <w:rsid w:val="001D7086"/>
    <w:rsid w:val="001D7767"/>
    <w:rsid w:val="001D7901"/>
    <w:rsid w:val="001D7A45"/>
    <w:rsid w:val="001D7BC1"/>
    <w:rsid w:val="001D7EF0"/>
    <w:rsid w:val="001E0439"/>
    <w:rsid w:val="001E0691"/>
    <w:rsid w:val="001E0ECC"/>
    <w:rsid w:val="001E14D3"/>
    <w:rsid w:val="001E21E5"/>
    <w:rsid w:val="001E2E72"/>
    <w:rsid w:val="001E321F"/>
    <w:rsid w:val="001E3853"/>
    <w:rsid w:val="001E44D3"/>
    <w:rsid w:val="001E496F"/>
    <w:rsid w:val="001E4FA8"/>
    <w:rsid w:val="001E5849"/>
    <w:rsid w:val="001E606A"/>
    <w:rsid w:val="001E649A"/>
    <w:rsid w:val="001E6AFB"/>
    <w:rsid w:val="001E731A"/>
    <w:rsid w:val="001E77B0"/>
    <w:rsid w:val="001E7B30"/>
    <w:rsid w:val="001E7FD8"/>
    <w:rsid w:val="001F1079"/>
    <w:rsid w:val="001F1D99"/>
    <w:rsid w:val="001F2620"/>
    <w:rsid w:val="001F2B97"/>
    <w:rsid w:val="001F2DF3"/>
    <w:rsid w:val="001F3946"/>
    <w:rsid w:val="001F3AEC"/>
    <w:rsid w:val="001F3BB8"/>
    <w:rsid w:val="001F403B"/>
    <w:rsid w:val="001F4177"/>
    <w:rsid w:val="001F4342"/>
    <w:rsid w:val="001F441A"/>
    <w:rsid w:val="001F46E3"/>
    <w:rsid w:val="001F49E2"/>
    <w:rsid w:val="001F53C8"/>
    <w:rsid w:val="001F553E"/>
    <w:rsid w:val="001F5617"/>
    <w:rsid w:val="001F5C14"/>
    <w:rsid w:val="001F5DFF"/>
    <w:rsid w:val="001F5F58"/>
    <w:rsid w:val="001F606A"/>
    <w:rsid w:val="001F694F"/>
    <w:rsid w:val="001F7140"/>
    <w:rsid w:val="0020010B"/>
    <w:rsid w:val="0020023E"/>
    <w:rsid w:val="00200542"/>
    <w:rsid w:val="0020114A"/>
    <w:rsid w:val="002018ED"/>
    <w:rsid w:val="00201A46"/>
    <w:rsid w:val="002020D0"/>
    <w:rsid w:val="002025AB"/>
    <w:rsid w:val="00202B13"/>
    <w:rsid w:val="002032B1"/>
    <w:rsid w:val="0020378E"/>
    <w:rsid w:val="00204399"/>
    <w:rsid w:val="002043CE"/>
    <w:rsid w:val="00205ABC"/>
    <w:rsid w:val="00205F3B"/>
    <w:rsid w:val="0020668A"/>
    <w:rsid w:val="0020687A"/>
    <w:rsid w:val="00206A09"/>
    <w:rsid w:val="00206F2E"/>
    <w:rsid w:val="0020765E"/>
    <w:rsid w:val="00207EAB"/>
    <w:rsid w:val="00207F3D"/>
    <w:rsid w:val="00210889"/>
    <w:rsid w:val="00210C68"/>
    <w:rsid w:val="00210E2A"/>
    <w:rsid w:val="00211279"/>
    <w:rsid w:val="00211F75"/>
    <w:rsid w:val="0021218A"/>
    <w:rsid w:val="0021218E"/>
    <w:rsid w:val="002122C6"/>
    <w:rsid w:val="0021270C"/>
    <w:rsid w:val="00212C9C"/>
    <w:rsid w:val="00212F90"/>
    <w:rsid w:val="002135BF"/>
    <w:rsid w:val="00213626"/>
    <w:rsid w:val="00213C8D"/>
    <w:rsid w:val="00213E39"/>
    <w:rsid w:val="002143C1"/>
    <w:rsid w:val="00214A29"/>
    <w:rsid w:val="00214D8D"/>
    <w:rsid w:val="0021563C"/>
    <w:rsid w:val="0021600B"/>
    <w:rsid w:val="00217180"/>
    <w:rsid w:val="0021750E"/>
    <w:rsid w:val="00217E8D"/>
    <w:rsid w:val="00217FC2"/>
    <w:rsid w:val="0022088C"/>
    <w:rsid w:val="00220FA5"/>
    <w:rsid w:val="00221650"/>
    <w:rsid w:val="002219FB"/>
    <w:rsid w:val="00222B78"/>
    <w:rsid w:val="00222BCC"/>
    <w:rsid w:val="00222E15"/>
    <w:rsid w:val="0022303D"/>
    <w:rsid w:val="0022398B"/>
    <w:rsid w:val="00223B11"/>
    <w:rsid w:val="00224100"/>
    <w:rsid w:val="002243D0"/>
    <w:rsid w:val="00224A41"/>
    <w:rsid w:val="0022514A"/>
    <w:rsid w:val="002252DB"/>
    <w:rsid w:val="00225559"/>
    <w:rsid w:val="002258ED"/>
    <w:rsid w:val="00225BD3"/>
    <w:rsid w:val="00225C26"/>
    <w:rsid w:val="00226565"/>
    <w:rsid w:val="002279DF"/>
    <w:rsid w:val="00227CDC"/>
    <w:rsid w:val="00230615"/>
    <w:rsid w:val="00230C39"/>
    <w:rsid w:val="0023170A"/>
    <w:rsid w:val="00231AF7"/>
    <w:rsid w:val="00231CA9"/>
    <w:rsid w:val="0023230F"/>
    <w:rsid w:val="00232516"/>
    <w:rsid w:val="002327CB"/>
    <w:rsid w:val="002329FC"/>
    <w:rsid w:val="002339B6"/>
    <w:rsid w:val="0023562B"/>
    <w:rsid w:val="00235D99"/>
    <w:rsid w:val="00235F90"/>
    <w:rsid w:val="0023636E"/>
    <w:rsid w:val="00236711"/>
    <w:rsid w:val="0023694A"/>
    <w:rsid w:val="00236D38"/>
    <w:rsid w:val="00237480"/>
    <w:rsid w:val="0023750C"/>
    <w:rsid w:val="00237AAB"/>
    <w:rsid w:val="00237B89"/>
    <w:rsid w:val="00237F75"/>
    <w:rsid w:val="00240643"/>
    <w:rsid w:val="002412E3"/>
    <w:rsid w:val="002417AE"/>
    <w:rsid w:val="002418CC"/>
    <w:rsid w:val="00241F08"/>
    <w:rsid w:val="002422CB"/>
    <w:rsid w:val="002428EC"/>
    <w:rsid w:val="00243E9C"/>
    <w:rsid w:val="00244690"/>
    <w:rsid w:val="00244FBC"/>
    <w:rsid w:val="00245547"/>
    <w:rsid w:val="0024555C"/>
    <w:rsid w:val="002461FB"/>
    <w:rsid w:val="0024639D"/>
    <w:rsid w:val="002463F1"/>
    <w:rsid w:val="002467BB"/>
    <w:rsid w:val="00246BE4"/>
    <w:rsid w:val="002470A8"/>
    <w:rsid w:val="0024733C"/>
    <w:rsid w:val="0025003A"/>
    <w:rsid w:val="00250CEC"/>
    <w:rsid w:val="00250D7C"/>
    <w:rsid w:val="00250FF5"/>
    <w:rsid w:val="002514CB"/>
    <w:rsid w:val="002523DC"/>
    <w:rsid w:val="0025293D"/>
    <w:rsid w:val="00253021"/>
    <w:rsid w:val="0025315E"/>
    <w:rsid w:val="00253336"/>
    <w:rsid w:val="002552C7"/>
    <w:rsid w:val="00256362"/>
    <w:rsid w:val="00256463"/>
    <w:rsid w:val="002566FC"/>
    <w:rsid w:val="00256BA7"/>
    <w:rsid w:val="0025753D"/>
    <w:rsid w:val="00260633"/>
    <w:rsid w:val="00261082"/>
    <w:rsid w:val="002613D4"/>
    <w:rsid w:val="00261EA1"/>
    <w:rsid w:val="00262B81"/>
    <w:rsid w:val="00262FA7"/>
    <w:rsid w:val="00263FA3"/>
    <w:rsid w:val="00264C9B"/>
    <w:rsid w:val="00264E83"/>
    <w:rsid w:val="002667C9"/>
    <w:rsid w:val="002670D1"/>
    <w:rsid w:val="00267BC9"/>
    <w:rsid w:val="002702E3"/>
    <w:rsid w:val="0027072C"/>
    <w:rsid w:val="00270D94"/>
    <w:rsid w:val="00271A54"/>
    <w:rsid w:val="00271DA7"/>
    <w:rsid w:val="00272002"/>
    <w:rsid w:val="0027220C"/>
    <w:rsid w:val="0027226F"/>
    <w:rsid w:val="00272F9E"/>
    <w:rsid w:val="0027314E"/>
    <w:rsid w:val="00274562"/>
    <w:rsid w:val="00274695"/>
    <w:rsid w:val="00274B7E"/>
    <w:rsid w:val="00274E61"/>
    <w:rsid w:val="002765A9"/>
    <w:rsid w:val="0027663F"/>
    <w:rsid w:val="002768E9"/>
    <w:rsid w:val="00277C93"/>
    <w:rsid w:val="0028159C"/>
    <w:rsid w:val="00281C99"/>
    <w:rsid w:val="00282826"/>
    <w:rsid w:val="00283B2C"/>
    <w:rsid w:val="00283E92"/>
    <w:rsid w:val="00284C3A"/>
    <w:rsid w:val="00285358"/>
    <w:rsid w:val="0028536F"/>
    <w:rsid w:val="00285534"/>
    <w:rsid w:val="002857EA"/>
    <w:rsid w:val="00285A55"/>
    <w:rsid w:val="0028615C"/>
    <w:rsid w:val="002861C5"/>
    <w:rsid w:val="00286491"/>
    <w:rsid w:val="00286B0A"/>
    <w:rsid w:val="00287331"/>
    <w:rsid w:val="002873B1"/>
    <w:rsid w:val="00287583"/>
    <w:rsid w:val="00287896"/>
    <w:rsid w:val="00287DCF"/>
    <w:rsid w:val="00287F6C"/>
    <w:rsid w:val="00290250"/>
    <w:rsid w:val="00291754"/>
    <w:rsid w:val="00291920"/>
    <w:rsid w:val="00291D59"/>
    <w:rsid w:val="00291E85"/>
    <w:rsid w:val="00291F89"/>
    <w:rsid w:val="002923A8"/>
    <w:rsid w:val="00292B6B"/>
    <w:rsid w:val="002936A7"/>
    <w:rsid w:val="0029371D"/>
    <w:rsid w:val="00293879"/>
    <w:rsid w:val="00293893"/>
    <w:rsid w:val="00293DD9"/>
    <w:rsid w:val="00293E3B"/>
    <w:rsid w:val="00293FE0"/>
    <w:rsid w:val="00294343"/>
    <w:rsid w:val="00294B07"/>
    <w:rsid w:val="00294DDA"/>
    <w:rsid w:val="002953BD"/>
    <w:rsid w:val="00295662"/>
    <w:rsid w:val="002960F2"/>
    <w:rsid w:val="00296430"/>
    <w:rsid w:val="0029689E"/>
    <w:rsid w:val="00296B17"/>
    <w:rsid w:val="002A0167"/>
    <w:rsid w:val="002A0F10"/>
    <w:rsid w:val="002A14E1"/>
    <w:rsid w:val="002A15D3"/>
    <w:rsid w:val="002A19F8"/>
    <w:rsid w:val="002A1EC9"/>
    <w:rsid w:val="002A23E5"/>
    <w:rsid w:val="002A2E3E"/>
    <w:rsid w:val="002A2E76"/>
    <w:rsid w:val="002A3045"/>
    <w:rsid w:val="002A3BC6"/>
    <w:rsid w:val="002A425E"/>
    <w:rsid w:val="002A4735"/>
    <w:rsid w:val="002A4C13"/>
    <w:rsid w:val="002A4CD5"/>
    <w:rsid w:val="002A56E9"/>
    <w:rsid w:val="002A5C96"/>
    <w:rsid w:val="002A5E81"/>
    <w:rsid w:val="002A61AB"/>
    <w:rsid w:val="002A7563"/>
    <w:rsid w:val="002B0388"/>
    <w:rsid w:val="002B0E38"/>
    <w:rsid w:val="002B148D"/>
    <w:rsid w:val="002B1538"/>
    <w:rsid w:val="002B20F5"/>
    <w:rsid w:val="002B298E"/>
    <w:rsid w:val="002B34BB"/>
    <w:rsid w:val="002B353A"/>
    <w:rsid w:val="002B364E"/>
    <w:rsid w:val="002B3688"/>
    <w:rsid w:val="002B3855"/>
    <w:rsid w:val="002B3906"/>
    <w:rsid w:val="002B3EC1"/>
    <w:rsid w:val="002B4018"/>
    <w:rsid w:val="002B4436"/>
    <w:rsid w:val="002B4BA8"/>
    <w:rsid w:val="002B4E05"/>
    <w:rsid w:val="002B6195"/>
    <w:rsid w:val="002B62E8"/>
    <w:rsid w:val="002B6734"/>
    <w:rsid w:val="002B6A1B"/>
    <w:rsid w:val="002B6E9F"/>
    <w:rsid w:val="002B7145"/>
    <w:rsid w:val="002B7212"/>
    <w:rsid w:val="002B73BE"/>
    <w:rsid w:val="002B7697"/>
    <w:rsid w:val="002B78FC"/>
    <w:rsid w:val="002B790B"/>
    <w:rsid w:val="002B7AAC"/>
    <w:rsid w:val="002C00BE"/>
    <w:rsid w:val="002C06D5"/>
    <w:rsid w:val="002C1DA1"/>
    <w:rsid w:val="002C2225"/>
    <w:rsid w:val="002C2A66"/>
    <w:rsid w:val="002C2D80"/>
    <w:rsid w:val="002C2DDC"/>
    <w:rsid w:val="002C3016"/>
    <w:rsid w:val="002C330B"/>
    <w:rsid w:val="002C4640"/>
    <w:rsid w:val="002C5331"/>
    <w:rsid w:val="002C55E8"/>
    <w:rsid w:val="002C5989"/>
    <w:rsid w:val="002C5A2E"/>
    <w:rsid w:val="002C5A39"/>
    <w:rsid w:val="002C5CB5"/>
    <w:rsid w:val="002C6DD5"/>
    <w:rsid w:val="002C71F7"/>
    <w:rsid w:val="002C7882"/>
    <w:rsid w:val="002D0536"/>
    <w:rsid w:val="002D06EC"/>
    <w:rsid w:val="002D1176"/>
    <w:rsid w:val="002D1626"/>
    <w:rsid w:val="002D1C8F"/>
    <w:rsid w:val="002D1E9D"/>
    <w:rsid w:val="002D2A55"/>
    <w:rsid w:val="002D4031"/>
    <w:rsid w:val="002D4D41"/>
    <w:rsid w:val="002D4DEE"/>
    <w:rsid w:val="002D56B3"/>
    <w:rsid w:val="002D5BA6"/>
    <w:rsid w:val="002D6281"/>
    <w:rsid w:val="002D633A"/>
    <w:rsid w:val="002D65EA"/>
    <w:rsid w:val="002D6A77"/>
    <w:rsid w:val="002D6A8A"/>
    <w:rsid w:val="002D6C0F"/>
    <w:rsid w:val="002D77C8"/>
    <w:rsid w:val="002E01E9"/>
    <w:rsid w:val="002E1736"/>
    <w:rsid w:val="002E197E"/>
    <w:rsid w:val="002E1A3C"/>
    <w:rsid w:val="002E1B27"/>
    <w:rsid w:val="002E20C6"/>
    <w:rsid w:val="002E261F"/>
    <w:rsid w:val="002E274E"/>
    <w:rsid w:val="002E28E7"/>
    <w:rsid w:val="002E3207"/>
    <w:rsid w:val="002E36C7"/>
    <w:rsid w:val="002E37D7"/>
    <w:rsid w:val="002E3AB7"/>
    <w:rsid w:val="002E3CA5"/>
    <w:rsid w:val="002E3CFB"/>
    <w:rsid w:val="002E4D1E"/>
    <w:rsid w:val="002E4EC1"/>
    <w:rsid w:val="002E5314"/>
    <w:rsid w:val="002E5DA9"/>
    <w:rsid w:val="002E6281"/>
    <w:rsid w:val="002E6733"/>
    <w:rsid w:val="002E6E6A"/>
    <w:rsid w:val="002E6EAB"/>
    <w:rsid w:val="002E6F44"/>
    <w:rsid w:val="002E6FC1"/>
    <w:rsid w:val="002E71CA"/>
    <w:rsid w:val="002E77E9"/>
    <w:rsid w:val="002E7DE7"/>
    <w:rsid w:val="002E7E82"/>
    <w:rsid w:val="002F14AC"/>
    <w:rsid w:val="002F18F3"/>
    <w:rsid w:val="002F260D"/>
    <w:rsid w:val="002F29CD"/>
    <w:rsid w:val="002F35D9"/>
    <w:rsid w:val="002F38DF"/>
    <w:rsid w:val="002F39C3"/>
    <w:rsid w:val="002F3C1F"/>
    <w:rsid w:val="002F40D3"/>
    <w:rsid w:val="002F51C6"/>
    <w:rsid w:val="002F6135"/>
    <w:rsid w:val="002F6AFF"/>
    <w:rsid w:val="002F6C15"/>
    <w:rsid w:val="002F6E4D"/>
    <w:rsid w:val="00300270"/>
    <w:rsid w:val="00300619"/>
    <w:rsid w:val="00300E56"/>
    <w:rsid w:val="00302414"/>
    <w:rsid w:val="003024F8"/>
    <w:rsid w:val="00302957"/>
    <w:rsid w:val="00302BE7"/>
    <w:rsid w:val="00302FD2"/>
    <w:rsid w:val="00303F43"/>
    <w:rsid w:val="003048AC"/>
    <w:rsid w:val="00305075"/>
    <w:rsid w:val="003060F6"/>
    <w:rsid w:val="00306299"/>
    <w:rsid w:val="0030630B"/>
    <w:rsid w:val="003069B9"/>
    <w:rsid w:val="00306BE8"/>
    <w:rsid w:val="00306C38"/>
    <w:rsid w:val="00306D71"/>
    <w:rsid w:val="00307A29"/>
    <w:rsid w:val="00307B42"/>
    <w:rsid w:val="00310AC2"/>
    <w:rsid w:val="00311079"/>
    <w:rsid w:val="00311275"/>
    <w:rsid w:val="00311370"/>
    <w:rsid w:val="00311644"/>
    <w:rsid w:val="00311C54"/>
    <w:rsid w:val="003120FC"/>
    <w:rsid w:val="00313B1E"/>
    <w:rsid w:val="00314283"/>
    <w:rsid w:val="00314586"/>
    <w:rsid w:val="003148BD"/>
    <w:rsid w:val="00314D2D"/>
    <w:rsid w:val="00314F43"/>
    <w:rsid w:val="003161DF"/>
    <w:rsid w:val="003163C1"/>
    <w:rsid w:val="00316885"/>
    <w:rsid w:val="00316932"/>
    <w:rsid w:val="00317054"/>
    <w:rsid w:val="003171DA"/>
    <w:rsid w:val="00317449"/>
    <w:rsid w:val="003175DB"/>
    <w:rsid w:val="00317B38"/>
    <w:rsid w:val="003200D3"/>
    <w:rsid w:val="00320372"/>
    <w:rsid w:val="00321177"/>
    <w:rsid w:val="00321666"/>
    <w:rsid w:val="00322266"/>
    <w:rsid w:val="00322E3F"/>
    <w:rsid w:val="0032327C"/>
    <w:rsid w:val="0032361E"/>
    <w:rsid w:val="00323D21"/>
    <w:rsid w:val="00323F10"/>
    <w:rsid w:val="0032492E"/>
    <w:rsid w:val="00324B5A"/>
    <w:rsid w:val="003250BF"/>
    <w:rsid w:val="003253A6"/>
    <w:rsid w:val="003255FE"/>
    <w:rsid w:val="00325839"/>
    <w:rsid w:val="00326735"/>
    <w:rsid w:val="00326BFE"/>
    <w:rsid w:val="00327B02"/>
    <w:rsid w:val="0033000F"/>
    <w:rsid w:val="003302A3"/>
    <w:rsid w:val="003307FF"/>
    <w:rsid w:val="0033089A"/>
    <w:rsid w:val="00331262"/>
    <w:rsid w:val="003313ED"/>
    <w:rsid w:val="003314F2"/>
    <w:rsid w:val="00331516"/>
    <w:rsid w:val="00331EBB"/>
    <w:rsid w:val="00331F3D"/>
    <w:rsid w:val="003328A8"/>
    <w:rsid w:val="00332F31"/>
    <w:rsid w:val="00332FA0"/>
    <w:rsid w:val="00334502"/>
    <w:rsid w:val="00334565"/>
    <w:rsid w:val="00334ACE"/>
    <w:rsid w:val="00335273"/>
    <w:rsid w:val="003354DE"/>
    <w:rsid w:val="00335F23"/>
    <w:rsid w:val="00336780"/>
    <w:rsid w:val="003367F1"/>
    <w:rsid w:val="00337A20"/>
    <w:rsid w:val="00337B85"/>
    <w:rsid w:val="00340061"/>
    <w:rsid w:val="0034075A"/>
    <w:rsid w:val="00340865"/>
    <w:rsid w:val="00342234"/>
    <w:rsid w:val="003423A6"/>
    <w:rsid w:val="003425F1"/>
    <w:rsid w:val="00342801"/>
    <w:rsid w:val="00342A64"/>
    <w:rsid w:val="00342F30"/>
    <w:rsid w:val="0034327B"/>
    <w:rsid w:val="0034340C"/>
    <w:rsid w:val="003435B4"/>
    <w:rsid w:val="003436F6"/>
    <w:rsid w:val="00343AF2"/>
    <w:rsid w:val="003444D7"/>
    <w:rsid w:val="003452E2"/>
    <w:rsid w:val="003456C5"/>
    <w:rsid w:val="0034574E"/>
    <w:rsid w:val="003457AB"/>
    <w:rsid w:val="0034620C"/>
    <w:rsid w:val="0034666F"/>
    <w:rsid w:val="00346858"/>
    <w:rsid w:val="00346C36"/>
    <w:rsid w:val="00346DCE"/>
    <w:rsid w:val="00347305"/>
    <w:rsid w:val="00347670"/>
    <w:rsid w:val="00347FE4"/>
    <w:rsid w:val="00350C4B"/>
    <w:rsid w:val="00351159"/>
    <w:rsid w:val="003515A7"/>
    <w:rsid w:val="00351DBA"/>
    <w:rsid w:val="00352192"/>
    <w:rsid w:val="003523B9"/>
    <w:rsid w:val="0035263B"/>
    <w:rsid w:val="003529FE"/>
    <w:rsid w:val="00352C44"/>
    <w:rsid w:val="00352E67"/>
    <w:rsid w:val="0035324F"/>
    <w:rsid w:val="003535F6"/>
    <w:rsid w:val="00353782"/>
    <w:rsid w:val="00353C71"/>
    <w:rsid w:val="00353F4D"/>
    <w:rsid w:val="0035437F"/>
    <w:rsid w:val="00354AF2"/>
    <w:rsid w:val="00354B5D"/>
    <w:rsid w:val="003555F5"/>
    <w:rsid w:val="0035598C"/>
    <w:rsid w:val="00355D3C"/>
    <w:rsid w:val="003562BB"/>
    <w:rsid w:val="00356DB7"/>
    <w:rsid w:val="0035710D"/>
    <w:rsid w:val="0035778E"/>
    <w:rsid w:val="003600D1"/>
    <w:rsid w:val="00360158"/>
    <w:rsid w:val="0036031B"/>
    <w:rsid w:val="00360B43"/>
    <w:rsid w:val="00360F46"/>
    <w:rsid w:val="0036142F"/>
    <w:rsid w:val="00361A6E"/>
    <w:rsid w:val="00362052"/>
    <w:rsid w:val="003620E5"/>
    <w:rsid w:val="003621CF"/>
    <w:rsid w:val="0036230B"/>
    <w:rsid w:val="00363703"/>
    <w:rsid w:val="00363B73"/>
    <w:rsid w:val="00364279"/>
    <w:rsid w:val="00365222"/>
    <w:rsid w:val="00366322"/>
    <w:rsid w:val="00366883"/>
    <w:rsid w:val="00367365"/>
    <w:rsid w:val="003673F4"/>
    <w:rsid w:val="00367F3E"/>
    <w:rsid w:val="0037030D"/>
    <w:rsid w:val="0037087E"/>
    <w:rsid w:val="00370AF3"/>
    <w:rsid w:val="00370D7F"/>
    <w:rsid w:val="0037103E"/>
    <w:rsid w:val="003714BF"/>
    <w:rsid w:val="003719AB"/>
    <w:rsid w:val="00371BA5"/>
    <w:rsid w:val="00371DB7"/>
    <w:rsid w:val="0037211A"/>
    <w:rsid w:val="0037264F"/>
    <w:rsid w:val="00372947"/>
    <w:rsid w:val="0037389E"/>
    <w:rsid w:val="00373E33"/>
    <w:rsid w:val="00373EEC"/>
    <w:rsid w:val="00374593"/>
    <w:rsid w:val="003746E1"/>
    <w:rsid w:val="00374E55"/>
    <w:rsid w:val="00374F45"/>
    <w:rsid w:val="003750ED"/>
    <w:rsid w:val="00375BC8"/>
    <w:rsid w:val="00375BCF"/>
    <w:rsid w:val="00375F4E"/>
    <w:rsid w:val="00375FC9"/>
    <w:rsid w:val="00376725"/>
    <w:rsid w:val="00376865"/>
    <w:rsid w:val="00376889"/>
    <w:rsid w:val="00380BB2"/>
    <w:rsid w:val="0038184C"/>
    <w:rsid w:val="00381F3E"/>
    <w:rsid w:val="00381F70"/>
    <w:rsid w:val="0038229F"/>
    <w:rsid w:val="003823AB"/>
    <w:rsid w:val="00383147"/>
    <w:rsid w:val="00383E46"/>
    <w:rsid w:val="00383F39"/>
    <w:rsid w:val="00383FAE"/>
    <w:rsid w:val="0038472F"/>
    <w:rsid w:val="003851CF"/>
    <w:rsid w:val="003854C1"/>
    <w:rsid w:val="0038730F"/>
    <w:rsid w:val="0038793F"/>
    <w:rsid w:val="00387F82"/>
    <w:rsid w:val="00387FB0"/>
    <w:rsid w:val="00387FE6"/>
    <w:rsid w:val="00391184"/>
    <w:rsid w:val="00391454"/>
    <w:rsid w:val="00391521"/>
    <w:rsid w:val="00391770"/>
    <w:rsid w:val="0039284B"/>
    <w:rsid w:val="00393B0F"/>
    <w:rsid w:val="00393D37"/>
    <w:rsid w:val="00394BBE"/>
    <w:rsid w:val="00394F2D"/>
    <w:rsid w:val="0039535A"/>
    <w:rsid w:val="003953D1"/>
    <w:rsid w:val="00395B5D"/>
    <w:rsid w:val="003964FD"/>
    <w:rsid w:val="00396B2C"/>
    <w:rsid w:val="00396CE0"/>
    <w:rsid w:val="00397100"/>
    <w:rsid w:val="003977EA"/>
    <w:rsid w:val="00397881"/>
    <w:rsid w:val="00397A67"/>
    <w:rsid w:val="00397F05"/>
    <w:rsid w:val="003A0203"/>
    <w:rsid w:val="003A0B92"/>
    <w:rsid w:val="003A0CA4"/>
    <w:rsid w:val="003A1253"/>
    <w:rsid w:val="003A17EB"/>
    <w:rsid w:val="003A1876"/>
    <w:rsid w:val="003A1D95"/>
    <w:rsid w:val="003A2776"/>
    <w:rsid w:val="003A45B6"/>
    <w:rsid w:val="003A48DB"/>
    <w:rsid w:val="003A48F8"/>
    <w:rsid w:val="003A4BE9"/>
    <w:rsid w:val="003A5F44"/>
    <w:rsid w:val="003A67BF"/>
    <w:rsid w:val="003A683C"/>
    <w:rsid w:val="003A6BE2"/>
    <w:rsid w:val="003A6E26"/>
    <w:rsid w:val="003A70D0"/>
    <w:rsid w:val="003A70DA"/>
    <w:rsid w:val="003A73EC"/>
    <w:rsid w:val="003A7568"/>
    <w:rsid w:val="003A7A11"/>
    <w:rsid w:val="003A7B9B"/>
    <w:rsid w:val="003A7E1C"/>
    <w:rsid w:val="003B0C0D"/>
    <w:rsid w:val="003B13AC"/>
    <w:rsid w:val="003B1975"/>
    <w:rsid w:val="003B1B1F"/>
    <w:rsid w:val="003B1DE0"/>
    <w:rsid w:val="003B24F3"/>
    <w:rsid w:val="003B3045"/>
    <w:rsid w:val="003B3F78"/>
    <w:rsid w:val="003B42BB"/>
    <w:rsid w:val="003B479B"/>
    <w:rsid w:val="003B59BA"/>
    <w:rsid w:val="003B5BFF"/>
    <w:rsid w:val="003B5CF6"/>
    <w:rsid w:val="003B5E9B"/>
    <w:rsid w:val="003B60BC"/>
    <w:rsid w:val="003B6BE6"/>
    <w:rsid w:val="003B6C2D"/>
    <w:rsid w:val="003B6F8E"/>
    <w:rsid w:val="003B779E"/>
    <w:rsid w:val="003C0ECE"/>
    <w:rsid w:val="003C1141"/>
    <w:rsid w:val="003C15E5"/>
    <w:rsid w:val="003C2626"/>
    <w:rsid w:val="003C382A"/>
    <w:rsid w:val="003C5176"/>
    <w:rsid w:val="003C518B"/>
    <w:rsid w:val="003C5CDA"/>
    <w:rsid w:val="003C657E"/>
    <w:rsid w:val="003C6843"/>
    <w:rsid w:val="003C6AA0"/>
    <w:rsid w:val="003C6F1F"/>
    <w:rsid w:val="003C766F"/>
    <w:rsid w:val="003C7A10"/>
    <w:rsid w:val="003D0974"/>
    <w:rsid w:val="003D20B7"/>
    <w:rsid w:val="003D3F8A"/>
    <w:rsid w:val="003D4C19"/>
    <w:rsid w:val="003D4CEE"/>
    <w:rsid w:val="003D4DA8"/>
    <w:rsid w:val="003D5DB8"/>
    <w:rsid w:val="003D601F"/>
    <w:rsid w:val="003D61F4"/>
    <w:rsid w:val="003D63C1"/>
    <w:rsid w:val="003D6980"/>
    <w:rsid w:val="003E086F"/>
    <w:rsid w:val="003E0AC7"/>
    <w:rsid w:val="003E11EA"/>
    <w:rsid w:val="003E194D"/>
    <w:rsid w:val="003E2161"/>
    <w:rsid w:val="003E2349"/>
    <w:rsid w:val="003E242C"/>
    <w:rsid w:val="003E2564"/>
    <w:rsid w:val="003E34AC"/>
    <w:rsid w:val="003E424A"/>
    <w:rsid w:val="003E466D"/>
    <w:rsid w:val="003E4C45"/>
    <w:rsid w:val="003E4DCA"/>
    <w:rsid w:val="003E5142"/>
    <w:rsid w:val="003E547F"/>
    <w:rsid w:val="003E60B2"/>
    <w:rsid w:val="003E68E0"/>
    <w:rsid w:val="003E74D8"/>
    <w:rsid w:val="003E7E6A"/>
    <w:rsid w:val="003F010D"/>
    <w:rsid w:val="003F06D7"/>
    <w:rsid w:val="003F0FF4"/>
    <w:rsid w:val="003F1999"/>
    <w:rsid w:val="003F20EB"/>
    <w:rsid w:val="003F23D1"/>
    <w:rsid w:val="003F2FAE"/>
    <w:rsid w:val="003F3014"/>
    <w:rsid w:val="003F48A1"/>
    <w:rsid w:val="003F4A91"/>
    <w:rsid w:val="003F4F0B"/>
    <w:rsid w:val="003F4F1F"/>
    <w:rsid w:val="003F573F"/>
    <w:rsid w:val="003F5810"/>
    <w:rsid w:val="003F59BF"/>
    <w:rsid w:val="003F5D8D"/>
    <w:rsid w:val="003F67A0"/>
    <w:rsid w:val="003F70B7"/>
    <w:rsid w:val="003F7132"/>
    <w:rsid w:val="003F7C70"/>
    <w:rsid w:val="00400E13"/>
    <w:rsid w:val="004013C5"/>
    <w:rsid w:val="004021D9"/>
    <w:rsid w:val="004022DF"/>
    <w:rsid w:val="0040243B"/>
    <w:rsid w:val="00402E70"/>
    <w:rsid w:val="0040309C"/>
    <w:rsid w:val="00403965"/>
    <w:rsid w:val="0040403B"/>
    <w:rsid w:val="00404C1C"/>
    <w:rsid w:val="004055CA"/>
    <w:rsid w:val="0040578D"/>
    <w:rsid w:val="00405883"/>
    <w:rsid w:val="00406044"/>
    <w:rsid w:val="0040635F"/>
    <w:rsid w:val="004070ED"/>
    <w:rsid w:val="0040711A"/>
    <w:rsid w:val="00407B51"/>
    <w:rsid w:val="00407B68"/>
    <w:rsid w:val="00407DCE"/>
    <w:rsid w:val="00407F69"/>
    <w:rsid w:val="004106E8"/>
    <w:rsid w:val="00410AA5"/>
    <w:rsid w:val="00410D52"/>
    <w:rsid w:val="004117D7"/>
    <w:rsid w:val="004119B8"/>
    <w:rsid w:val="00414291"/>
    <w:rsid w:val="00414340"/>
    <w:rsid w:val="004144C3"/>
    <w:rsid w:val="0041473F"/>
    <w:rsid w:val="0041560B"/>
    <w:rsid w:val="00416242"/>
    <w:rsid w:val="004167F1"/>
    <w:rsid w:val="00416ACF"/>
    <w:rsid w:val="00416CC6"/>
    <w:rsid w:val="0041708F"/>
    <w:rsid w:val="004171E4"/>
    <w:rsid w:val="0042096B"/>
    <w:rsid w:val="004212FB"/>
    <w:rsid w:val="00421CEF"/>
    <w:rsid w:val="00421FAB"/>
    <w:rsid w:val="00422CEE"/>
    <w:rsid w:val="00423FDF"/>
    <w:rsid w:val="004241A6"/>
    <w:rsid w:val="004244B5"/>
    <w:rsid w:val="004248FA"/>
    <w:rsid w:val="0042497A"/>
    <w:rsid w:val="004251B3"/>
    <w:rsid w:val="0042546A"/>
    <w:rsid w:val="00425565"/>
    <w:rsid w:val="00425C0F"/>
    <w:rsid w:val="00425DB7"/>
    <w:rsid w:val="004262A4"/>
    <w:rsid w:val="00426315"/>
    <w:rsid w:val="00426496"/>
    <w:rsid w:val="004266C4"/>
    <w:rsid w:val="00426919"/>
    <w:rsid w:val="00426C8D"/>
    <w:rsid w:val="00426ED5"/>
    <w:rsid w:val="004275DB"/>
    <w:rsid w:val="004277E2"/>
    <w:rsid w:val="0042786D"/>
    <w:rsid w:val="00427897"/>
    <w:rsid w:val="00430250"/>
    <w:rsid w:val="00430267"/>
    <w:rsid w:val="00430665"/>
    <w:rsid w:val="004307F3"/>
    <w:rsid w:val="00430D0F"/>
    <w:rsid w:val="00430DBA"/>
    <w:rsid w:val="00430DC4"/>
    <w:rsid w:val="00431E31"/>
    <w:rsid w:val="00431F40"/>
    <w:rsid w:val="004321D9"/>
    <w:rsid w:val="004337E2"/>
    <w:rsid w:val="00433B54"/>
    <w:rsid w:val="00434C40"/>
    <w:rsid w:val="0043533A"/>
    <w:rsid w:val="00435C00"/>
    <w:rsid w:val="00436744"/>
    <w:rsid w:val="0043740C"/>
    <w:rsid w:val="004376B4"/>
    <w:rsid w:val="004379CF"/>
    <w:rsid w:val="004404A5"/>
    <w:rsid w:val="004410D1"/>
    <w:rsid w:val="004412E4"/>
    <w:rsid w:val="0044139E"/>
    <w:rsid w:val="004415C4"/>
    <w:rsid w:val="00441A68"/>
    <w:rsid w:val="00441D70"/>
    <w:rsid w:val="00441E2C"/>
    <w:rsid w:val="00442004"/>
    <w:rsid w:val="0044203B"/>
    <w:rsid w:val="00442882"/>
    <w:rsid w:val="00443B1E"/>
    <w:rsid w:val="00443B7E"/>
    <w:rsid w:val="00443BC0"/>
    <w:rsid w:val="00444230"/>
    <w:rsid w:val="004442E9"/>
    <w:rsid w:val="00444DEA"/>
    <w:rsid w:val="00445BDD"/>
    <w:rsid w:val="0044640D"/>
    <w:rsid w:val="00446BC7"/>
    <w:rsid w:val="004470A5"/>
    <w:rsid w:val="004470AB"/>
    <w:rsid w:val="004474FB"/>
    <w:rsid w:val="00447955"/>
    <w:rsid w:val="00447CEE"/>
    <w:rsid w:val="00447DB7"/>
    <w:rsid w:val="00447F26"/>
    <w:rsid w:val="00450904"/>
    <w:rsid w:val="00450959"/>
    <w:rsid w:val="00450BEE"/>
    <w:rsid w:val="00450DAC"/>
    <w:rsid w:val="004514D6"/>
    <w:rsid w:val="00451BCC"/>
    <w:rsid w:val="0045202C"/>
    <w:rsid w:val="00452ACD"/>
    <w:rsid w:val="00453336"/>
    <w:rsid w:val="00453620"/>
    <w:rsid w:val="00453711"/>
    <w:rsid w:val="004537BB"/>
    <w:rsid w:val="00453DBF"/>
    <w:rsid w:val="00453DF2"/>
    <w:rsid w:val="00453F9D"/>
    <w:rsid w:val="00454264"/>
    <w:rsid w:val="00454D44"/>
    <w:rsid w:val="0045515F"/>
    <w:rsid w:val="004556DC"/>
    <w:rsid w:val="00455806"/>
    <w:rsid w:val="00455C14"/>
    <w:rsid w:val="00456009"/>
    <w:rsid w:val="0045606B"/>
    <w:rsid w:val="00456247"/>
    <w:rsid w:val="0045676B"/>
    <w:rsid w:val="00456902"/>
    <w:rsid w:val="00456A6A"/>
    <w:rsid w:val="00456DCB"/>
    <w:rsid w:val="00456DCE"/>
    <w:rsid w:val="004573D2"/>
    <w:rsid w:val="00457726"/>
    <w:rsid w:val="00460C81"/>
    <w:rsid w:val="00461733"/>
    <w:rsid w:val="004620E3"/>
    <w:rsid w:val="00462497"/>
    <w:rsid w:val="0046288F"/>
    <w:rsid w:val="004632EB"/>
    <w:rsid w:val="00463627"/>
    <w:rsid w:val="004639D0"/>
    <w:rsid w:val="00463ABF"/>
    <w:rsid w:val="0046430D"/>
    <w:rsid w:val="00464403"/>
    <w:rsid w:val="00464D40"/>
    <w:rsid w:val="004659F9"/>
    <w:rsid w:val="00465BFA"/>
    <w:rsid w:val="0046689F"/>
    <w:rsid w:val="00467168"/>
    <w:rsid w:val="004672ED"/>
    <w:rsid w:val="004674BD"/>
    <w:rsid w:val="00467EDB"/>
    <w:rsid w:val="004719BB"/>
    <w:rsid w:val="00471CF0"/>
    <w:rsid w:val="00472540"/>
    <w:rsid w:val="00472E65"/>
    <w:rsid w:val="00472E89"/>
    <w:rsid w:val="004731AF"/>
    <w:rsid w:val="00473AF7"/>
    <w:rsid w:val="00473CC9"/>
    <w:rsid w:val="00474C54"/>
    <w:rsid w:val="00475428"/>
    <w:rsid w:val="00475B99"/>
    <w:rsid w:val="00475E02"/>
    <w:rsid w:val="00475E8E"/>
    <w:rsid w:val="00475F00"/>
    <w:rsid w:val="00475F0F"/>
    <w:rsid w:val="004777C4"/>
    <w:rsid w:val="00480609"/>
    <w:rsid w:val="0048060B"/>
    <w:rsid w:val="00480655"/>
    <w:rsid w:val="00480B1E"/>
    <w:rsid w:val="00481409"/>
    <w:rsid w:val="00481E32"/>
    <w:rsid w:val="00481F8E"/>
    <w:rsid w:val="004824E8"/>
    <w:rsid w:val="00482BD4"/>
    <w:rsid w:val="00482DB9"/>
    <w:rsid w:val="0048365F"/>
    <w:rsid w:val="00483F1F"/>
    <w:rsid w:val="00484336"/>
    <w:rsid w:val="0048493D"/>
    <w:rsid w:val="00484F5C"/>
    <w:rsid w:val="00485FCA"/>
    <w:rsid w:val="0048679C"/>
    <w:rsid w:val="004874EA"/>
    <w:rsid w:val="00487BEB"/>
    <w:rsid w:val="004905F8"/>
    <w:rsid w:val="00491282"/>
    <w:rsid w:val="00491437"/>
    <w:rsid w:val="00491627"/>
    <w:rsid w:val="00491C30"/>
    <w:rsid w:val="00491CB5"/>
    <w:rsid w:val="00491FCE"/>
    <w:rsid w:val="004929B5"/>
    <w:rsid w:val="00492C0A"/>
    <w:rsid w:val="00492C25"/>
    <w:rsid w:val="00492E07"/>
    <w:rsid w:val="004934F6"/>
    <w:rsid w:val="004943DE"/>
    <w:rsid w:val="0049527C"/>
    <w:rsid w:val="00495C0E"/>
    <w:rsid w:val="00496897"/>
    <w:rsid w:val="00496910"/>
    <w:rsid w:val="004970B7"/>
    <w:rsid w:val="00497640"/>
    <w:rsid w:val="004A00E1"/>
    <w:rsid w:val="004A05FD"/>
    <w:rsid w:val="004A12DF"/>
    <w:rsid w:val="004A165C"/>
    <w:rsid w:val="004A1D0A"/>
    <w:rsid w:val="004A1F9C"/>
    <w:rsid w:val="004A2081"/>
    <w:rsid w:val="004A2879"/>
    <w:rsid w:val="004A28CA"/>
    <w:rsid w:val="004A4281"/>
    <w:rsid w:val="004A44AA"/>
    <w:rsid w:val="004A4BAD"/>
    <w:rsid w:val="004A4BD1"/>
    <w:rsid w:val="004A5025"/>
    <w:rsid w:val="004A5330"/>
    <w:rsid w:val="004A5ACE"/>
    <w:rsid w:val="004A6934"/>
    <w:rsid w:val="004A6EF7"/>
    <w:rsid w:val="004A6F8D"/>
    <w:rsid w:val="004A7AB1"/>
    <w:rsid w:val="004A7F94"/>
    <w:rsid w:val="004A7FE3"/>
    <w:rsid w:val="004B0159"/>
    <w:rsid w:val="004B1822"/>
    <w:rsid w:val="004B1A60"/>
    <w:rsid w:val="004B266A"/>
    <w:rsid w:val="004B296E"/>
    <w:rsid w:val="004B35F0"/>
    <w:rsid w:val="004B3729"/>
    <w:rsid w:val="004B43F1"/>
    <w:rsid w:val="004B4720"/>
    <w:rsid w:val="004B496F"/>
    <w:rsid w:val="004B4A3E"/>
    <w:rsid w:val="004B4A44"/>
    <w:rsid w:val="004B4CEC"/>
    <w:rsid w:val="004B53AB"/>
    <w:rsid w:val="004B62AD"/>
    <w:rsid w:val="004B6924"/>
    <w:rsid w:val="004B6D8D"/>
    <w:rsid w:val="004B7734"/>
    <w:rsid w:val="004B7B4F"/>
    <w:rsid w:val="004C0129"/>
    <w:rsid w:val="004C0433"/>
    <w:rsid w:val="004C04C6"/>
    <w:rsid w:val="004C0837"/>
    <w:rsid w:val="004C1025"/>
    <w:rsid w:val="004C28CC"/>
    <w:rsid w:val="004C291A"/>
    <w:rsid w:val="004C298C"/>
    <w:rsid w:val="004C2B5E"/>
    <w:rsid w:val="004C34F9"/>
    <w:rsid w:val="004C3A23"/>
    <w:rsid w:val="004C4314"/>
    <w:rsid w:val="004C51D2"/>
    <w:rsid w:val="004C5B5D"/>
    <w:rsid w:val="004C6B9D"/>
    <w:rsid w:val="004C79F9"/>
    <w:rsid w:val="004C7A60"/>
    <w:rsid w:val="004C7E55"/>
    <w:rsid w:val="004C7E62"/>
    <w:rsid w:val="004D0F95"/>
    <w:rsid w:val="004D1AA5"/>
    <w:rsid w:val="004D1AAC"/>
    <w:rsid w:val="004D2F4A"/>
    <w:rsid w:val="004D3295"/>
    <w:rsid w:val="004D33DC"/>
    <w:rsid w:val="004D349E"/>
    <w:rsid w:val="004D3800"/>
    <w:rsid w:val="004D4408"/>
    <w:rsid w:val="004D4A61"/>
    <w:rsid w:val="004D4B94"/>
    <w:rsid w:val="004D54BC"/>
    <w:rsid w:val="004D6C18"/>
    <w:rsid w:val="004D6D6D"/>
    <w:rsid w:val="004D6FDF"/>
    <w:rsid w:val="004D7D6F"/>
    <w:rsid w:val="004D7EA8"/>
    <w:rsid w:val="004E053A"/>
    <w:rsid w:val="004E0B32"/>
    <w:rsid w:val="004E0DAF"/>
    <w:rsid w:val="004E14EB"/>
    <w:rsid w:val="004E16B1"/>
    <w:rsid w:val="004E1C59"/>
    <w:rsid w:val="004E228F"/>
    <w:rsid w:val="004E24F3"/>
    <w:rsid w:val="004E282D"/>
    <w:rsid w:val="004E2E60"/>
    <w:rsid w:val="004E2EF5"/>
    <w:rsid w:val="004E34B3"/>
    <w:rsid w:val="004E37BC"/>
    <w:rsid w:val="004E3900"/>
    <w:rsid w:val="004E4569"/>
    <w:rsid w:val="004E46BB"/>
    <w:rsid w:val="004E4872"/>
    <w:rsid w:val="004E53F9"/>
    <w:rsid w:val="004E5445"/>
    <w:rsid w:val="004E587F"/>
    <w:rsid w:val="004E5D12"/>
    <w:rsid w:val="004E6574"/>
    <w:rsid w:val="004E67EB"/>
    <w:rsid w:val="004E6BBA"/>
    <w:rsid w:val="004E7BF8"/>
    <w:rsid w:val="004F04E0"/>
    <w:rsid w:val="004F07A2"/>
    <w:rsid w:val="004F081F"/>
    <w:rsid w:val="004F0BB8"/>
    <w:rsid w:val="004F0F2E"/>
    <w:rsid w:val="004F14F4"/>
    <w:rsid w:val="004F1A6C"/>
    <w:rsid w:val="004F2A7A"/>
    <w:rsid w:val="004F2D84"/>
    <w:rsid w:val="004F2DB6"/>
    <w:rsid w:val="004F3213"/>
    <w:rsid w:val="004F329A"/>
    <w:rsid w:val="004F331B"/>
    <w:rsid w:val="004F36DB"/>
    <w:rsid w:val="004F37B4"/>
    <w:rsid w:val="004F3F9D"/>
    <w:rsid w:val="004F4008"/>
    <w:rsid w:val="004F4CDF"/>
    <w:rsid w:val="004F5E0C"/>
    <w:rsid w:val="004F5E27"/>
    <w:rsid w:val="004F66CD"/>
    <w:rsid w:val="004F679C"/>
    <w:rsid w:val="004F67AA"/>
    <w:rsid w:val="004F77B6"/>
    <w:rsid w:val="00500348"/>
    <w:rsid w:val="00500766"/>
    <w:rsid w:val="0050077D"/>
    <w:rsid w:val="005014ED"/>
    <w:rsid w:val="00502E9F"/>
    <w:rsid w:val="00503BFB"/>
    <w:rsid w:val="00505092"/>
    <w:rsid w:val="00505500"/>
    <w:rsid w:val="00507798"/>
    <w:rsid w:val="00510138"/>
    <w:rsid w:val="00510FA9"/>
    <w:rsid w:val="0051265A"/>
    <w:rsid w:val="00513156"/>
    <w:rsid w:val="005145F6"/>
    <w:rsid w:val="00514614"/>
    <w:rsid w:val="005152E9"/>
    <w:rsid w:val="00516CB3"/>
    <w:rsid w:val="00517019"/>
    <w:rsid w:val="0051763B"/>
    <w:rsid w:val="00517FC9"/>
    <w:rsid w:val="00520973"/>
    <w:rsid w:val="005209A4"/>
    <w:rsid w:val="00520A65"/>
    <w:rsid w:val="00521480"/>
    <w:rsid w:val="00521AE2"/>
    <w:rsid w:val="00521F34"/>
    <w:rsid w:val="00521FA6"/>
    <w:rsid w:val="0052200C"/>
    <w:rsid w:val="0052205A"/>
    <w:rsid w:val="005225DF"/>
    <w:rsid w:val="00522856"/>
    <w:rsid w:val="00522AFC"/>
    <w:rsid w:val="00523BED"/>
    <w:rsid w:val="00523F90"/>
    <w:rsid w:val="00523FF2"/>
    <w:rsid w:val="005248DA"/>
    <w:rsid w:val="00524BC7"/>
    <w:rsid w:val="0052531F"/>
    <w:rsid w:val="005255E6"/>
    <w:rsid w:val="00525751"/>
    <w:rsid w:val="005258E9"/>
    <w:rsid w:val="0052598F"/>
    <w:rsid w:val="00525E12"/>
    <w:rsid w:val="005267E0"/>
    <w:rsid w:val="005268AC"/>
    <w:rsid w:val="00526B6B"/>
    <w:rsid w:val="00526D16"/>
    <w:rsid w:val="005271C4"/>
    <w:rsid w:val="0052723A"/>
    <w:rsid w:val="00527BA5"/>
    <w:rsid w:val="005302D6"/>
    <w:rsid w:val="00530F5D"/>
    <w:rsid w:val="005310AF"/>
    <w:rsid w:val="00531773"/>
    <w:rsid w:val="00531E91"/>
    <w:rsid w:val="00531E9C"/>
    <w:rsid w:val="0053246A"/>
    <w:rsid w:val="005326F2"/>
    <w:rsid w:val="00532B7B"/>
    <w:rsid w:val="00532DAC"/>
    <w:rsid w:val="00532FCF"/>
    <w:rsid w:val="0053333C"/>
    <w:rsid w:val="005337AC"/>
    <w:rsid w:val="005337D3"/>
    <w:rsid w:val="00533CCC"/>
    <w:rsid w:val="00533D22"/>
    <w:rsid w:val="00534E8B"/>
    <w:rsid w:val="00535419"/>
    <w:rsid w:val="005359B8"/>
    <w:rsid w:val="00535B2F"/>
    <w:rsid w:val="00535E85"/>
    <w:rsid w:val="00535FD6"/>
    <w:rsid w:val="0053663D"/>
    <w:rsid w:val="00537082"/>
    <w:rsid w:val="0053776E"/>
    <w:rsid w:val="0053790B"/>
    <w:rsid w:val="005401BB"/>
    <w:rsid w:val="00540645"/>
    <w:rsid w:val="00540B1D"/>
    <w:rsid w:val="00540B34"/>
    <w:rsid w:val="00542415"/>
    <w:rsid w:val="00542774"/>
    <w:rsid w:val="00542CE4"/>
    <w:rsid w:val="005439F0"/>
    <w:rsid w:val="005452D7"/>
    <w:rsid w:val="005453C7"/>
    <w:rsid w:val="00545535"/>
    <w:rsid w:val="00545576"/>
    <w:rsid w:val="0054596E"/>
    <w:rsid w:val="00545C6A"/>
    <w:rsid w:val="00545DA0"/>
    <w:rsid w:val="00546E8C"/>
    <w:rsid w:val="0054784E"/>
    <w:rsid w:val="005478C5"/>
    <w:rsid w:val="005504D2"/>
    <w:rsid w:val="005507F5"/>
    <w:rsid w:val="005513AE"/>
    <w:rsid w:val="005514C4"/>
    <w:rsid w:val="005515B3"/>
    <w:rsid w:val="00551897"/>
    <w:rsid w:val="005521F4"/>
    <w:rsid w:val="00552A3C"/>
    <w:rsid w:val="0055338F"/>
    <w:rsid w:val="00553D89"/>
    <w:rsid w:val="00554022"/>
    <w:rsid w:val="005546D1"/>
    <w:rsid w:val="00555164"/>
    <w:rsid w:val="00555194"/>
    <w:rsid w:val="0055567C"/>
    <w:rsid w:val="00555970"/>
    <w:rsid w:val="00555C92"/>
    <w:rsid w:val="00555D6C"/>
    <w:rsid w:val="00556598"/>
    <w:rsid w:val="00556E78"/>
    <w:rsid w:val="00557AD3"/>
    <w:rsid w:val="00560055"/>
    <w:rsid w:val="0056182A"/>
    <w:rsid w:val="00561CA2"/>
    <w:rsid w:val="00561E18"/>
    <w:rsid w:val="00561EA1"/>
    <w:rsid w:val="00562484"/>
    <w:rsid w:val="00562855"/>
    <w:rsid w:val="005630F2"/>
    <w:rsid w:val="00564300"/>
    <w:rsid w:val="00564990"/>
    <w:rsid w:val="00564C4D"/>
    <w:rsid w:val="00564E3E"/>
    <w:rsid w:val="005651B2"/>
    <w:rsid w:val="0056537E"/>
    <w:rsid w:val="0056575E"/>
    <w:rsid w:val="00565A66"/>
    <w:rsid w:val="00565CAB"/>
    <w:rsid w:val="0056673C"/>
    <w:rsid w:val="00566E50"/>
    <w:rsid w:val="00567048"/>
    <w:rsid w:val="00567193"/>
    <w:rsid w:val="0056780D"/>
    <w:rsid w:val="00567D84"/>
    <w:rsid w:val="00570367"/>
    <w:rsid w:val="005725AA"/>
    <w:rsid w:val="00572638"/>
    <w:rsid w:val="00572F2A"/>
    <w:rsid w:val="005738FF"/>
    <w:rsid w:val="0057417F"/>
    <w:rsid w:val="005743CD"/>
    <w:rsid w:val="00574416"/>
    <w:rsid w:val="00574A06"/>
    <w:rsid w:val="00574B96"/>
    <w:rsid w:val="00575D18"/>
    <w:rsid w:val="005766C8"/>
    <w:rsid w:val="00576B99"/>
    <w:rsid w:val="00577B30"/>
    <w:rsid w:val="005805AA"/>
    <w:rsid w:val="00581780"/>
    <w:rsid w:val="00581975"/>
    <w:rsid w:val="00581A27"/>
    <w:rsid w:val="005823E7"/>
    <w:rsid w:val="00582555"/>
    <w:rsid w:val="00582E66"/>
    <w:rsid w:val="00584066"/>
    <w:rsid w:val="005847FA"/>
    <w:rsid w:val="00584D92"/>
    <w:rsid w:val="00585484"/>
    <w:rsid w:val="00586FA9"/>
    <w:rsid w:val="0058709A"/>
    <w:rsid w:val="0058771C"/>
    <w:rsid w:val="005904BC"/>
    <w:rsid w:val="005904C1"/>
    <w:rsid w:val="00590731"/>
    <w:rsid w:val="00590A24"/>
    <w:rsid w:val="005912A7"/>
    <w:rsid w:val="0059158F"/>
    <w:rsid w:val="00591768"/>
    <w:rsid w:val="005926A8"/>
    <w:rsid w:val="0059325E"/>
    <w:rsid w:val="00593A5A"/>
    <w:rsid w:val="0059476F"/>
    <w:rsid w:val="00594A4F"/>
    <w:rsid w:val="00594CA4"/>
    <w:rsid w:val="00594F14"/>
    <w:rsid w:val="005960A5"/>
    <w:rsid w:val="005960F3"/>
    <w:rsid w:val="00596AF6"/>
    <w:rsid w:val="00596FDE"/>
    <w:rsid w:val="0059719D"/>
    <w:rsid w:val="005975F8"/>
    <w:rsid w:val="005A012C"/>
    <w:rsid w:val="005A1C9F"/>
    <w:rsid w:val="005A2A32"/>
    <w:rsid w:val="005A2B16"/>
    <w:rsid w:val="005A2E9F"/>
    <w:rsid w:val="005A302B"/>
    <w:rsid w:val="005A3392"/>
    <w:rsid w:val="005A36C5"/>
    <w:rsid w:val="005A3BD1"/>
    <w:rsid w:val="005A3FA2"/>
    <w:rsid w:val="005A4186"/>
    <w:rsid w:val="005A4B53"/>
    <w:rsid w:val="005A5857"/>
    <w:rsid w:val="005A68C9"/>
    <w:rsid w:val="005B0C92"/>
    <w:rsid w:val="005B0D35"/>
    <w:rsid w:val="005B115B"/>
    <w:rsid w:val="005B1208"/>
    <w:rsid w:val="005B16F3"/>
    <w:rsid w:val="005B2472"/>
    <w:rsid w:val="005B2B02"/>
    <w:rsid w:val="005B2D4E"/>
    <w:rsid w:val="005B385B"/>
    <w:rsid w:val="005B49BE"/>
    <w:rsid w:val="005B4FA2"/>
    <w:rsid w:val="005B6BA7"/>
    <w:rsid w:val="005B7182"/>
    <w:rsid w:val="005B747D"/>
    <w:rsid w:val="005B7864"/>
    <w:rsid w:val="005B7A4A"/>
    <w:rsid w:val="005B7C13"/>
    <w:rsid w:val="005C01BD"/>
    <w:rsid w:val="005C0758"/>
    <w:rsid w:val="005C0973"/>
    <w:rsid w:val="005C09CB"/>
    <w:rsid w:val="005C0A48"/>
    <w:rsid w:val="005C0B24"/>
    <w:rsid w:val="005C11E4"/>
    <w:rsid w:val="005C178E"/>
    <w:rsid w:val="005C1AC2"/>
    <w:rsid w:val="005C1DA2"/>
    <w:rsid w:val="005C2088"/>
    <w:rsid w:val="005C3167"/>
    <w:rsid w:val="005C35F6"/>
    <w:rsid w:val="005C45A2"/>
    <w:rsid w:val="005C4690"/>
    <w:rsid w:val="005C4B0B"/>
    <w:rsid w:val="005C53AD"/>
    <w:rsid w:val="005C5E73"/>
    <w:rsid w:val="005C7599"/>
    <w:rsid w:val="005D0781"/>
    <w:rsid w:val="005D08A4"/>
    <w:rsid w:val="005D1265"/>
    <w:rsid w:val="005D1399"/>
    <w:rsid w:val="005D178B"/>
    <w:rsid w:val="005D1982"/>
    <w:rsid w:val="005D2D6D"/>
    <w:rsid w:val="005D2EB0"/>
    <w:rsid w:val="005D302E"/>
    <w:rsid w:val="005D3462"/>
    <w:rsid w:val="005D3A68"/>
    <w:rsid w:val="005D3E0A"/>
    <w:rsid w:val="005D43B8"/>
    <w:rsid w:val="005D52F6"/>
    <w:rsid w:val="005D5B8E"/>
    <w:rsid w:val="005D61E4"/>
    <w:rsid w:val="005D6261"/>
    <w:rsid w:val="005D648C"/>
    <w:rsid w:val="005D651B"/>
    <w:rsid w:val="005D6B3C"/>
    <w:rsid w:val="005E01E3"/>
    <w:rsid w:val="005E091C"/>
    <w:rsid w:val="005E0F0E"/>
    <w:rsid w:val="005E122E"/>
    <w:rsid w:val="005E2755"/>
    <w:rsid w:val="005E28C5"/>
    <w:rsid w:val="005E2977"/>
    <w:rsid w:val="005E3370"/>
    <w:rsid w:val="005E39D3"/>
    <w:rsid w:val="005E3A46"/>
    <w:rsid w:val="005E443A"/>
    <w:rsid w:val="005E467D"/>
    <w:rsid w:val="005E52C8"/>
    <w:rsid w:val="005E5D6E"/>
    <w:rsid w:val="005E5FA8"/>
    <w:rsid w:val="005E602A"/>
    <w:rsid w:val="005E6879"/>
    <w:rsid w:val="005E6D6A"/>
    <w:rsid w:val="005E78E0"/>
    <w:rsid w:val="005E7CA9"/>
    <w:rsid w:val="005F0032"/>
    <w:rsid w:val="005F0543"/>
    <w:rsid w:val="005F089C"/>
    <w:rsid w:val="005F08A3"/>
    <w:rsid w:val="005F11ED"/>
    <w:rsid w:val="005F1DD2"/>
    <w:rsid w:val="005F1E92"/>
    <w:rsid w:val="005F1EC9"/>
    <w:rsid w:val="005F23D2"/>
    <w:rsid w:val="005F245A"/>
    <w:rsid w:val="005F31BC"/>
    <w:rsid w:val="005F350F"/>
    <w:rsid w:val="005F36D2"/>
    <w:rsid w:val="005F3700"/>
    <w:rsid w:val="005F3FB9"/>
    <w:rsid w:val="005F44CB"/>
    <w:rsid w:val="005F4A23"/>
    <w:rsid w:val="005F4F8A"/>
    <w:rsid w:val="005F57D0"/>
    <w:rsid w:val="005F61FE"/>
    <w:rsid w:val="005F65A4"/>
    <w:rsid w:val="005F732A"/>
    <w:rsid w:val="005F735C"/>
    <w:rsid w:val="005F74AF"/>
    <w:rsid w:val="006009E8"/>
    <w:rsid w:val="0060100A"/>
    <w:rsid w:val="00602189"/>
    <w:rsid w:val="00603005"/>
    <w:rsid w:val="006033AC"/>
    <w:rsid w:val="0060390C"/>
    <w:rsid w:val="00604B7A"/>
    <w:rsid w:val="00604C4B"/>
    <w:rsid w:val="006053A4"/>
    <w:rsid w:val="006054C0"/>
    <w:rsid w:val="006055FE"/>
    <w:rsid w:val="0060564C"/>
    <w:rsid w:val="00605E72"/>
    <w:rsid w:val="0060608A"/>
    <w:rsid w:val="00606117"/>
    <w:rsid w:val="0060679C"/>
    <w:rsid w:val="00606F50"/>
    <w:rsid w:val="0060705B"/>
    <w:rsid w:val="00607641"/>
    <w:rsid w:val="006078F9"/>
    <w:rsid w:val="00607A05"/>
    <w:rsid w:val="00607A55"/>
    <w:rsid w:val="00607AA9"/>
    <w:rsid w:val="00607ED9"/>
    <w:rsid w:val="0061014B"/>
    <w:rsid w:val="006103C3"/>
    <w:rsid w:val="006116D2"/>
    <w:rsid w:val="0061173F"/>
    <w:rsid w:val="00611C8B"/>
    <w:rsid w:val="00611E68"/>
    <w:rsid w:val="00612460"/>
    <w:rsid w:val="00612737"/>
    <w:rsid w:val="00613615"/>
    <w:rsid w:val="00613974"/>
    <w:rsid w:val="00613F5A"/>
    <w:rsid w:val="006145CD"/>
    <w:rsid w:val="006146ED"/>
    <w:rsid w:val="00615EB6"/>
    <w:rsid w:val="00616D41"/>
    <w:rsid w:val="006174AC"/>
    <w:rsid w:val="006175B3"/>
    <w:rsid w:val="0061772A"/>
    <w:rsid w:val="00617856"/>
    <w:rsid w:val="00617AEB"/>
    <w:rsid w:val="00617CFA"/>
    <w:rsid w:val="00620443"/>
    <w:rsid w:val="006204D7"/>
    <w:rsid w:val="006205AD"/>
    <w:rsid w:val="006206B9"/>
    <w:rsid w:val="00621252"/>
    <w:rsid w:val="0062162A"/>
    <w:rsid w:val="00621B44"/>
    <w:rsid w:val="00621BFC"/>
    <w:rsid w:val="0062255A"/>
    <w:rsid w:val="00622587"/>
    <w:rsid w:val="00622763"/>
    <w:rsid w:val="0062349D"/>
    <w:rsid w:val="006234DC"/>
    <w:rsid w:val="0062371F"/>
    <w:rsid w:val="00624318"/>
    <w:rsid w:val="006244DC"/>
    <w:rsid w:val="00624EF2"/>
    <w:rsid w:val="00626299"/>
    <w:rsid w:val="0062752A"/>
    <w:rsid w:val="006276E4"/>
    <w:rsid w:val="006279D2"/>
    <w:rsid w:val="00627AFB"/>
    <w:rsid w:val="00627E35"/>
    <w:rsid w:val="00630F59"/>
    <w:rsid w:val="006319D9"/>
    <w:rsid w:val="0063247A"/>
    <w:rsid w:val="006328F9"/>
    <w:rsid w:val="00632967"/>
    <w:rsid w:val="00632DBF"/>
    <w:rsid w:val="00632ECB"/>
    <w:rsid w:val="0063465A"/>
    <w:rsid w:val="00634740"/>
    <w:rsid w:val="006349AC"/>
    <w:rsid w:val="00634C16"/>
    <w:rsid w:val="006357B2"/>
    <w:rsid w:val="00635DF2"/>
    <w:rsid w:val="00636B0A"/>
    <w:rsid w:val="00637016"/>
    <w:rsid w:val="00637845"/>
    <w:rsid w:val="006402ED"/>
    <w:rsid w:val="0064157F"/>
    <w:rsid w:val="006416C3"/>
    <w:rsid w:val="00641B17"/>
    <w:rsid w:val="00642743"/>
    <w:rsid w:val="006428FE"/>
    <w:rsid w:val="0064347E"/>
    <w:rsid w:val="006435B5"/>
    <w:rsid w:val="00643E16"/>
    <w:rsid w:val="006441FC"/>
    <w:rsid w:val="0064432B"/>
    <w:rsid w:val="00644522"/>
    <w:rsid w:val="00644681"/>
    <w:rsid w:val="00644947"/>
    <w:rsid w:val="00644964"/>
    <w:rsid w:val="006451AF"/>
    <w:rsid w:val="006454C1"/>
    <w:rsid w:val="00645939"/>
    <w:rsid w:val="006461D6"/>
    <w:rsid w:val="0064648F"/>
    <w:rsid w:val="0064692B"/>
    <w:rsid w:val="00646D51"/>
    <w:rsid w:val="00647074"/>
    <w:rsid w:val="006470DE"/>
    <w:rsid w:val="00647B7F"/>
    <w:rsid w:val="00650238"/>
    <w:rsid w:val="00650F27"/>
    <w:rsid w:val="0065142A"/>
    <w:rsid w:val="00651CA2"/>
    <w:rsid w:val="00651D2D"/>
    <w:rsid w:val="00651EDB"/>
    <w:rsid w:val="00652DE3"/>
    <w:rsid w:val="0065485A"/>
    <w:rsid w:val="00654FAA"/>
    <w:rsid w:val="0065522D"/>
    <w:rsid w:val="006558A5"/>
    <w:rsid w:val="00655A96"/>
    <w:rsid w:val="00655B0E"/>
    <w:rsid w:val="0065631A"/>
    <w:rsid w:val="00656EE0"/>
    <w:rsid w:val="00657FA7"/>
    <w:rsid w:val="0066004B"/>
    <w:rsid w:val="006600EF"/>
    <w:rsid w:val="00660279"/>
    <w:rsid w:val="00660F84"/>
    <w:rsid w:val="0066104B"/>
    <w:rsid w:val="006611BD"/>
    <w:rsid w:val="00661388"/>
    <w:rsid w:val="00661E55"/>
    <w:rsid w:val="0066249B"/>
    <w:rsid w:val="0066269B"/>
    <w:rsid w:val="00662B7F"/>
    <w:rsid w:val="006630AD"/>
    <w:rsid w:val="00663304"/>
    <w:rsid w:val="0066330F"/>
    <w:rsid w:val="00663B11"/>
    <w:rsid w:val="00663E0E"/>
    <w:rsid w:val="0066418E"/>
    <w:rsid w:val="0066447A"/>
    <w:rsid w:val="0066481F"/>
    <w:rsid w:val="00665024"/>
    <w:rsid w:val="00665189"/>
    <w:rsid w:val="00665524"/>
    <w:rsid w:val="006658E6"/>
    <w:rsid w:val="006659C2"/>
    <w:rsid w:val="00666827"/>
    <w:rsid w:val="0066686A"/>
    <w:rsid w:val="00666C6D"/>
    <w:rsid w:val="006677B1"/>
    <w:rsid w:val="00667B60"/>
    <w:rsid w:val="00667CA7"/>
    <w:rsid w:val="00667CF7"/>
    <w:rsid w:val="00670240"/>
    <w:rsid w:val="006709A8"/>
    <w:rsid w:val="00671537"/>
    <w:rsid w:val="00671849"/>
    <w:rsid w:val="00671FEF"/>
    <w:rsid w:val="0067206C"/>
    <w:rsid w:val="006723CF"/>
    <w:rsid w:val="00672421"/>
    <w:rsid w:val="00672779"/>
    <w:rsid w:val="00672D39"/>
    <w:rsid w:val="00672E44"/>
    <w:rsid w:val="00672F5C"/>
    <w:rsid w:val="00672F99"/>
    <w:rsid w:val="00673009"/>
    <w:rsid w:val="006730A6"/>
    <w:rsid w:val="00673718"/>
    <w:rsid w:val="006742E0"/>
    <w:rsid w:val="006744A6"/>
    <w:rsid w:val="006754E1"/>
    <w:rsid w:val="006756F3"/>
    <w:rsid w:val="00675939"/>
    <w:rsid w:val="00675F2E"/>
    <w:rsid w:val="00676CA0"/>
    <w:rsid w:val="00676D8C"/>
    <w:rsid w:val="00676E29"/>
    <w:rsid w:val="00676E41"/>
    <w:rsid w:val="00676ED6"/>
    <w:rsid w:val="00677824"/>
    <w:rsid w:val="00677A1B"/>
    <w:rsid w:val="00677C88"/>
    <w:rsid w:val="006801FE"/>
    <w:rsid w:val="00680F7F"/>
    <w:rsid w:val="00681892"/>
    <w:rsid w:val="00682558"/>
    <w:rsid w:val="006827A1"/>
    <w:rsid w:val="006828DB"/>
    <w:rsid w:val="006831FC"/>
    <w:rsid w:val="006834CE"/>
    <w:rsid w:val="0068360E"/>
    <w:rsid w:val="00683970"/>
    <w:rsid w:val="006845DC"/>
    <w:rsid w:val="006849E3"/>
    <w:rsid w:val="006855CC"/>
    <w:rsid w:val="00685F1F"/>
    <w:rsid w:val="00686008"/>
    <w:rsid w:val="00686574"/>
    <w:rsid w:val="00686741"/>
    <w:rsid w:val="006867C5"/>
    <w:rsid w:val="0068680C"/>
    <w:rsid w:val="006868AE"/>
    <w:rsid w:val="00686F34"/>
    <w:rsid w:val="00690580"/>
    <w:rsid w:val="006912F4"/>
    <w:rsid w:val="00692372"/>
    <w:rsid w:val="0069272F"/>
    <w:rsid w:val="0069333D"/>
    <w:rsid w:val="006946E5"/>
    <w:rsid w:val="006949ED"/>
    <w:rsid w:val="00694C82"/>
    <w:rsid w:val="00694CEB"/>
    <w:rsid w:val="00695C02"/>
    <w:rsid w:val="00696073"/>
    <w:rsid w:val="0069640E"/>
    <w:rsid w:val="006969A8"/>
    <w:rsid w:val="00696ECB"/>
    <w:rsid w:val="0069730F"/>
    <w:rsid w:val="00697453"/>
    <w:rsid w:val="006A03B4"/>
    <w:rsid w:val="006A094F"/>
    <w:rsid w:val="006A0C95"/>
    <w:rsid w:val="006A0DCF"/>
    <w:rsid w:val="006A0EDD"/>
    <w:rsid w:val="006A208F"/>
    <w:rsid w:val="006A285B"/>
    <w:rsid w:val="006A2AE1"/>
    <w:rsid w:val="006A2F9F"/>
    <w:rsid w:val="006A3AC0"/>
    <w:rsid w:val="006A3CE0"/>
    <w:rsid w:val="006A3D5B"/>
    <w:rsid w:val="006A4214"/>
    <w:rsid w:val="006A4285"/>
    <w:rsid w:val="006A47CF"/>
    <w:rsid w:val="006A4B0D"/>
    <w:rsid w:val="006A4ECC"/>
    <w:rsid w:val="006A4F41"/>
    <w:rsid w:val="006A5414"/>
    <w:rsid w:val="006A54A9"/>
    <w:rsid w:val="006A56AF"/>
    <w:rsid w:val="006A5A9D"/>
    <w:rsid w:val="006A5E0A"/>
    <w:rsid w:val="006A6ABE"/>
    <w:rsid w:val="006A7E56"/>
    <w:rsid w:val="006B04F7"/>
    <w:rsid w:val="006B0676"/>
    <w:rsid w:val="006B0942"/>
    <w:rsid w:val="006B0E64"/>
    <w:rsid w:val="006B0FE4"/>
    <w:rsid w:val="006B1043"/>
    <w:rsid w:val="006B113F"/>
    <w:rsid w:val="006B13E7"/>
    <w:rsid w:val="006B1C45"/>
    <w:rsid w:val="006B1CC5"/>
    <w:rsid w:val="006B1D27"/>
    <w:rsid w:val="006B1DF4"/>
    <w:rsid w:val="006B2106"/>
    <w:rsid w:val="006B21DB"/>
    <w:rsid w:val="006B2503"/>
    <w:rsid w:val="006B2AE9"/>
    <w:rsid w:val="006B2E66"/>
    <w:rsid w:val="006B346D"/>
    <w:rsid w:val="006B347A"/>
    <w:rsid w:val="006B3AE9"/>
    <w:rsid w:val="006B3B5D"/>
    <w:rsid w:val="006B54CA"/>
    <w:rsid w:val="006B5E23"/>
    <w:rsid w:val="006B5F71"/>
    <w:rsid w:val="006B661F"/>
    <w:rsid w:val="006B66A2"/>
    <w:rsid w:val="006B66E0"/>
    <w:rsid w:val="006B71B0"/>
    <w:rsid w:val="006B7D15"/>
    <w:rsid w:val="006B7E91"/>
    <w:rsid w:val="006C0189"/>
    <w:rsid w:val="006C05A6"/>
    <w:rsid w:val="006C175C"/>
    <w:rsid w:val="006C2174"/>
    <w:rsid w:val="006C2233"/>
    <w:rsid w:val="006C2474"/>
    <w:rsid w:val="006C26DF"/>
    <w:rsid w:val="006C29BF"/>
    <w:rsid w:val="006C2B5B"/>
    <w:rsid w:val="006C2C71"/>
    <w:rsid w:val="006C2C97"/>
    <w:rsid w:val="006C2D94"/>
    <w:rsid w:val="006C440D"/>
    <w:rsid w:val="006C4737"/>
    <w:rsid w:val="006C4A12"/>
    <w:rsid w:val="006C4BA1"/>
    <w:rsid w:val="006C5438"/>
    <w:rsid w:val="006C5E04"/>
    <w:rsid w:val="006C60B5"/>
    <w:rsid w:val="006C611D"/>
    <w:rsid w:val="006C6C49"/>
    <w:rsid w:val="006C6C5D"/>
    <w:rsid w:val="006C728A"/>
    <w:rsid w:val="006C7B34"/>
    <w:rsid w:val="006D058C"/>
    <w:rsid w:val="006D0828"/>
    <w:rsid w:val="006D0B64"/>
    <w:rsid w:val="006D0F8F"/>
    <w:rsid w:val="006D0F9C"/>
    <w:rsid w:val="006D1062"/>
    <w:rsid w:val="006D1260"/>
    <w:rsid w:val="006D13BA"/>
    <w:rsid w:val="006D2644"/>
    <w:rsid w:val="006D2989"/>
    <w:rsid w:val="006D2AEF"/>
    <w:rsid w:val="006D2C14"/>
    <w:rsid w:val="006D329E"/>
    <w:rsid w:val="006D3593"/>
    <w:rsid w:val="006D3CF0"/>
    <w:rsid w:val="006D45D3"/>
    <w:rsid w:val="006D4EF1"/>
    <w:rsid w:val="006D52CC"/>
    <w:rsid w:val="006D5C91"/>
    <w:rsid w:val="006D60CB"/>
    <w:rsid w:val="006D6DA1"/>
    <w:rsid w:val="006D7460"/>
    <w:rsid w:val="006D7BFE"/>
    <w:rsid w:val="006E05D7"/>
    <w:rsid w:val="006E0DF6"/>
    <w:rsid w:val="006E10F9"/>
    <w:rsid w:val="006E131F"/>
    <w:rsid w:val="006E186F"/>
    <w:rsid w:val="006E1F5D"/>
    <w:rsid w:val="006E23A2"/>
    <w:rsid w:val="006E255A"/>
    <w:rsid w:val="006E28CD"/>
    <w:rsid w:val="006E2CAD"/>
    <w:rsid w:val="006E34AE"/>
    <w:rsid w:val="006E39FE"/>
    <w:rsid w:val="006E3A2F"/>
    <w:rsid w:val="006E594C"/>
    <w:rsid w:val="006E6AED"/>
    <w:rsid w:val="006E6AF4"/>
    <w:rsid w:val="006E6F30"/>
    <w:rsid w:val="006E700C"/>
    <w:rsid w:val="006E7B7A"/>
    <w:rsid w:val="006E7FD7"/>
    <w:rsid w:val="006F0364"/>
    <w:rsid w:val="006F0406"/>
    <w:rsid w:val="006F041B"/>
    <w:rsid w:val="006F0F65"/>
    <w:rsid w:val="006F1354"/>
    <w:rsid w:val="006F1451"/>
    <w:rsid w:val="006F17BE"/>
    <w:rsid w:val="006F1CCA"/>
    <w:rsid w:val="006F201B"/>
    <w:rsid w:val="006F2715"/>
    <w:rsid w:val="006F2A81"/>
    <w:rsid w:val="006F2E46"/>
    <w:rsid w:val="006F3018"/>
    <w:rsid w:val="006F3961"/>
    <w:rsid w:val="006F39C1"/>
    <w:rsid w:val="006F3D32"/>
    <w:rsid w:val="006F42DF"/>
    <w:rsid w:val="006F444C"/>
    <w:rsid w:val="006F49DF"/>
    <w:rsid w:val="006F4E3B"/>
    <w:rsid w:val="006F4EE5"/>
    <w:rsid w:val="006F5E17"/>
    <w:rsid w:val="006F60EA"/>
    <w:rsid w:val="006F6735"/>
    <w:rsid w:val="006F6AE6"/>
    <w:rsid w:val="006F6CF9"/>
    <w:rsid w:val="006F6F1C"/>
    <w:rsid w:val="006F7340"/>
    <w:rsid w:val="007002C6"/>
    <w:rsid w:val="007003DB"/>
    <w:rsid w:val="0070070F"/>
    <w:rsid w:val="00700B49"/>
    <w:rsid w:val="00701021"/>
    <w:rsid w:val="00701700"/>
    <w:rsid w:val="00701B97"/>
    <w:rsid w:val="007027F5"/>
    <w:rsid w:val="00703181"/>
    <w:rsid w:val="007033A7"/>
    <w:rsid w:val="007036A4"/>
    <w:rsid w:val="00703E3E"/>
    <w:rsid w:val="007040BA"/>
    <w:rsid w:val="00704632"/>
    <w:rsid w:val="00704B6B"/>
    <w:rsid w:val="00704C27"/>
    <w:rsid w:val="00706AD5"/>
    <w:rsid w:val="00707BBE"/>
    <w:rsid w:val="0071033D"/>
    <w:rsid w:val="00711102"/>
    <w:rsid w:val="007121F9"/>
    <w:rsid w:val="0071265B"/>
    <w:rsid w:val="00712A05"/>
    <w:rsid w:val="00712E84"/>
    <w:rsid w:val="0071346A"/>
    <w:rsid w:val="00714786"/>
    <w:rsid w:val="007152A3"/>
    <w:rsid w:val="0071543D"/>
    <w:rsid w:val="00715463"/>
    <w:rsid w:val="00715A17"/>
    <w:rsid w:val="00715E52"/>
    <w:rsid w:val="00716002"/>
    <w:rsid w:val="007166BA"/>
    <w:rsid w:val="0071691D"/>
    <w:rsid w:val="00716BC3"/>
    <w:rsid w:val="00716D2A"/>
    <w:rsid w:val="00717120"/>
    <w:rsid w:val="007174C1"/>
    <w:rsid w:val="00717662"/>
    <w:rsid w:val="007178CD"/>
    <w:rsid w:val="0071797D"/>
    <w:rsid w:val="0071798E"/>
    <w:rsid w:val="0072026E"/>
    <w:rsid w:val="0072062D"/>
    <w:rsid w:val="007206C0"/>
    <w:rsid w:val="00720F7F"/>
    <w:rsid w:val="00721100"/>
    <w:rsid w:val="007213AF"/>
    <w:rsid w:val="00721527"/>
    <w:rsid w:val="007229DD"/>
    <w:rsid w:val="00723BBB"/>
    <w:rsid w:val="00723D98"/>
    <w:rsid w:val="00724312"/>
    <w:rsid w:val="00724831"/>
    <w:rsid w:val="00725570"/>
    <w:rsid w:val="007256AE"/>
    <w:rsid w:val="00725BD3"/>
    <w:rsid w:val="00725C65"/>
    <w:rsid w:val="00726A95"/>
    <w:rsid w:val="007271E8"/>
    <w:rsid w:val="0072737B"/>
    <w:rsid w:val="00727697"/>
    <w:rsid w:val="007276DB"/>
    <w:rsid w:val="0073075B"/>
    <w:rsid w:val="00731465"/>
    <w:rsid w:val="00731769"/>
    <w:rsid w:val="00732C31"/>
    <w:rsid w:val="00732E52"/>
    <w:rsid w:val="00732F3C"/>
    <w:rsid w:val="0073355B"/>
    <w:rsid w:val="00733720"/>
    <w:rsid w:val="00733F2A"/>
    <w:rsid w:val="007342A9"/>
    <w:rsid w:val="007344DB"/>
    <w:rsid w:val="0073454F"/>
    <w:rsid w:val="00734886"/>
    <w:rsid w:val="00734A1A"/>
    <w:rsid w:val="007355CE"/>
    <w:rsid w:val="0073564B"/>
    <w:rsid w:val="007356D4"/>
    <w:rsid w:val="00736B83"/>
    <w:rsid w:val="00736CD3"/>
    <w:rsid w:val="00736D2D"/>
    <w:rsid w:val="007374D0"/>
    <w:rsid w:val="00737953"/>
    <w:rsid w:val="0074043A"/>
    <w:rsid w:val="00740EB7"/>
    <w:rsid w:val="00741051"/>
    <w:rsid w:val="00741097"/>
    <w:rsid w:val="0074173C"/>
    <w:rsid w:val="0074295A"/>
    <w:rsid w:val="00742A35"/>
    <w:rsid w:val="00742E0F"/>
    <w:rsid w:val="0074364E"/>
    <w:rsid w:val="0074370E"/>
    <w:rsid w:val="0074379E"/>
    <w:rsid w:val="00743D3C"/>
    <w:rsid w:val="00744254"/>
    <w:rsid w:val="0074453E"/>
    <w:rsid w:val="0074479C"/>
    <w:rsid w:val="00744804"/>
    <w:rsid w:val="00744A69"/>
    <w:rsid w:val="00744CFB"/>
    <w:rsid w:val="00744FCA"/>
    <w:rsid w:val="0074503C"/>
    <w:rsid w:val="007450D0"/>
    <w:rsid w:val="00745A37"/>
    <w:rsid w:val="00745A61"/>
    <w:rsid w:val="00745E1B"/>
    <w:rsid w:val="0074609C"/>
    <w:rsid w:val="00746268"/>
    <w:rsid w:val="007466BC"/>
    <w:rsid w:val="00746765"/>
    <w:rsid w:val="00746D74"/>
    <w:rsid w:val="00747533"/>
    <w:rsid w:val="0075033C"/>
    <w:rsid w:val="00750594"/>
    <w:rsid w:val="007508E3"/>
    <w:rsid w:val="007509AA"/>
    <w:rsid w:val="00750EA1"/>
    <w:rsid w:val="00750F69"/>
    <w:rsid w:val="0075223D"/>
    <w:rsid w:val="00752519"/>
    <w:rsid w:val="00752D32"/>
    <w:rsid w:val="00752FB0"/>
    <w:rsid w:val="00752FF9"/>
    <w:rsid w:val="007545E8"/>
    <w:rsid w:val="00754E98"/>
    <w:rsid w:val="00755325"/>
    <w:rsid w:val="00755D0B"/>
    <w:rsid w:val="007567CB"/>
    <w:rsid w:val="00757AB7"/>
    <w:rsid w:val="007611EE"/>
    <w:rsid w:val="0076135E"/>
    <w:rsid w:val="00761BAD"/>
    <w:rsid w:val="00761DAF"/>
    <w:rsid w:val="0076268E"/>
    <w:rsid w:val="00762E6C"/>
    <w:rsid w:val="00763E5B"/>
    <w:rsid w:val="007648CF"/>
    <w:rsid w:val="00764A43"/>
    <w:rsid w:val="007652BD"/>
    <w:rsid w:val="00766487"/>
    <w:rsid w:val="0076657E"/>
    <w:rsid w:val="0076680E"/>
    <w:rsid w:val="00766C6C"/>
    <w:rsid w:val="00770411"/>
    <w:rsid w:val="0077119C"/>
    <w:rsid w:val="0077128C"/>
    <w:rsid w:val="00771C8D"/>
    <w:rsid w:val="007725AD"/>
    <w:rsid w:val="00772CB2"/>
    <w:rsid w:val="00772E50"/>
    <w:rsid w:val="0077300D"/>
    <w:rsid w:val="00773060"/>
    <w:rsid w:val="00773745"/>
    <w:rsid w:val="007744CE"/>
    <w:rsid w:val="00774C05"/>
    <w:rsid w:val="00774E10"/>
    <w:rsid w:val="00774F6D"/>
    <w:rsid w:val="007752D4"/>
    <w:rsid w:val="007753CC"/>
    <w:rsid w:val="00775742"/>
    <w:rsid w:val="00776825"/>
    <w:rsid w:val="00777F35"/>
    <w:rsid w:val="007805F2"/>
    <w:rsid w:val="00780B29"/>
    <w:rsid w:val="00780DAB"/>
    <w:rsid w:val="007813CA"/>
    <w:rsid w:val="007816DE"/>
    <w:rsid w:val="00781E4F"/>
    <w:rsid w:val="0078309E"/>
    <w:rsid w:val="0078382E"/>
    <w:rsid w:val="00784FF2"/>
    <w:rsid w:val="00785082"/>
    <w:rsid w:val="007857FB"/>
    <w:rsid w:val="00785806"/>
    <w:rsid w:val="00785A39"/>
    <w:rsid w:val="00786128"/>
    <w:rsid w:val="0078623A"/>
    <w:rsid w:val="00787D3A"/>
    <w:rsid w:val="0079096B"/>
    <w:rsid w:val="00790AC0"/>
    <w:rsid w:val="00790B29"/>
    <w:rsid w:val="00790CE6"/>
    <w:rsid w:val="00790CFF"/>
    <w:rsid w:val="00790F9C"/>
    <w:rsid w:val="00791264"/>
    <w:rsid w:val="00791C0A"/>
    <w:rsid w:val="007922AE"/>
    <w:rsid w:val="00792351"/>
    <w:rsid w:val="00792D68"/>
    <w:rsid w:val="0079352D"/>
    <w:rsid w:val="007936F2"/>
    <w:rsid w:val="00793A77"/>
    <w:rsid w:val="00793BC7"/>
    <w:rsid w:val="00793E99"/>
    <w:rsid w:val="00793ECE"/>
    <w:rsid w:val="00794221"/>
    <w:rsid w:val="007942AE"/>
    <w:rsid w:val="00795357"/>
    <w:rsid w:val="00795546"/>
    <w:rsid w:val="007964EC"/>
    <w:rsid w:val="00797141"/>
    <w:rsid w:val="00797342"/>
    <w:rsid w:val="0079745C"/>
    <w:rsid w:val="007979B0"/>
    <w:rsid w:val="00797DC4"/>
    <w:rsid w:val="007A048C"/>
    <w:rsid w:val="007A08A0"/>
    <w:rsid w:val="007A0EB8"/>
    <w:rsid w:val="007A0FE5"/>
    <w:rsid w:val="007A1EF6"/>
    <w:rsid w:val="007A216D"/>
    <w:rsid w:val="007A232A"/>
    <w:rsid w:val="007A264D"/>
    <w:rsid w:val="007A4583"/>
    <w:rsid w:val="007A47BF"/>
    <w:rsid w:val="007A4990"/>
    <w:rsid w:val="007A4CC0"/>
    <w:rsid w:val="007A4E8A"/>
    <w:rsid w:val="007A56CB"/>
    <w:rsid w:val="007A5D5F"/>
    <w:rsid w:val="007A5FC2"/>
    <w:rsid w:val="007A6236"/>
    <w:rsid w:val="007A7441"/>
    <w:rsid w:val="007B0628"/>
    <w:rsid w:val="007B0718"/>
    <w:rsid w:val="007B07F7"/>
    <w:rsid w:val="007B0AA6"/>
    <w:rsid w:val="007B0BF7"/>
    <w:rsid w:val="007B0BFC"/>
    <w:rsid w:val="007B0D3A"/>
    <w:rsid w:val="007B0DB2"/>
    <w:rsid w:val="007B1583"/>
    <w:rsid w:val="007B2170"/>
    <w:rsid w:val="007B2EA7"/>
    <w:rsid w:val="007B33B8"/>
    <w:rsid w:val="007B35C2"/>
    <w:rsid w:val="007B3EBE"/>
    <w:rsid w:val="007B3FBE"/>
    <w:rsid w:val="007B4AB4"/>
    <w:rsid w:val="007B5436"/>
    <w:rsid w:val="007B54E6"/>
    <w:rsid w:val="007B5525"/>
    <w:rsid w:val="007B58DC"/>
    <w:rsid w:val="007B5C8F"/>
    <w:rsid w:val="007B62A3"/>
    <w:rsid w:val="007B6438"/>
    <w:rsid w:val="007B6898"/>
    <w:rsid w:val="007B6FEA"/>
    <w:rsid w:val="007B7AFE"/>
    <w:rsid w:val="007B7DB9"/>
    <w:rsid w:val="007B7E06"/>
    <w:rsid w:val="007C088D"/>
    <w:rsid w:val="007C0A28"/>
    <w:rsid w:val="007C1F10"/>
    <w:rsid w:val="007C2445"/>
    <w:rsid w:val="007C3452"/>
    <w:rsid w:val="007C3BC4"/>
    <w:rsid w:val="007C43F4"/>
    <w:rsid w:val="007C45BC"/>
    <w:rsid w:val="007C46BB"/>
    <w:rsid w:val="007C48F4"/>
    <w:rsid w:val="007C4C6F"/>
    <w:rsid w:val="007C6680"/>
    <w:rsid w:val="007C6747"/>
    <w:rsid w:val="007C70F4"/>
    <w:rsid w:val="007C7304"/>
    <w:rsid w:val="007C78CC"/>
    <w:rsid w:val="007D0075"/>
    <w:rsid w:val="007D123E"/>
    <w:rsid w:val="007D16EB"/>
    <w:rsid w:val="007D1C02"/>
    <w:rsid w:val="007D2245"/>
    <w:rsid w:val="007D26A0"/>
    <w:rsid w:val="007D27D6"/>
    <w:rsid w:val="007D299B"/>
    <w:rsid w:val="007D2D02"/>
    <w:rsid w:val="007D325C"/>
    <w:rsid w:val="007D3524"/>
    <w:rsid w:val="007D4C54"/>
    <w:rsid w:val="007D4C6F"/>
    <w:rsid w:val="007D4EA6"/>
    <w:rsid w:val="007D5890"/>
    <w:rsid w:val="007D5F06"/>
    <w:rsid w:val="007D5F4B"/>
    <w:rsid w:val="007D6025"/>
    <w:rsid w:val="007D67FE"/>
    <w:rsid w:val="007D6DAB"/>
    <w:rsid w:val="007D71F3"/>
    <w:rsid w:val="007D7C23"/>
    <w:rsid w:val="007E0D6A"/>
    <w:rsid w:val="007E16DF"/>
    <w:rsid w:val="007E17F6"/>
    <w:rsid w:val="007E1C9B"/>
    <w:rsid w:val="007E23A7"/>
    <w:rsid w:val="007E2828"/>
    <w:rsid w:val="007E2DFF"/>
    <w:rsid w:val="007E2FBA"/>
    <w:rsid w:val="007E30D6"/>
    <w:rsid w:val="007E39EB"/>
    <w:rsid w:val="007E3D20"/>
    <w:rsid w:val="007E44BA"/>
    <w:rsid w:val="007E44BD"/>
    <w:rsid w:val="007E4DD3"/>
    <w:rsid w:val="007E4F49"/>
    <w:rsid w:val="007E52A6"/>
    <w:rsid w:val="007E5348"/>
    <w:rsid w:val="007E59A3"/>
    <w:rsid w:val="007E61CA"/>
    <w:rsid w:val="007E6996"/>
    <w:rsid w:val="007E73B7"/>
    <w:rsid w:val="007E7B06"/>
    <w:rsid w:val="007F042B"/>
    <w:rsid w:val="007F0609"/>
    <w:rsid w:val="007F1674"/>
    <w:rsid w:val="007F16C6"/>
    <w:rsid w:val="007F1CF4"/>
    <w:rsid w:val="007F1D57"/>
    <w:rsid w:val="007F1DB8"/>
    <w:rsid w:val="007F1E1B"/>
    <w:rsid w:val="007F2188"/>
    <w:rsid w:val="007F33E0"/>
    <w:rsid w:val="007F38F5"/>
    <w:rsid w:val="007F3AAF"/>
    <w:rsid w:val="007F3AD5"/>
    <w:rsid w:val="007F498A"/>
    <w:rsid w:val="007F5312"/>
    <w:rsid w:val="007F54E1"/>
    <w:rsid w:val="007F5CEB"/>
    <w:rsid w:val="007F6919"/>
    <w:rsid w:val="007F6E49"/>
    <w:rsid w:val="007F771D"/>
    <w:rsid w:val="00800288"/>
    <w:rsid w:val="00800A92"/>
    <w:rsid w:val="00800FCD"/>
    <w:rsid w:val="00801858"/>
    <w:rsid w:val="00801C18"/>
    <w:rsid w:val="00801EBE"/>
    <w:rsid w:val="00802472"/>
    <w:rsid w:val="00802C4F"/>
    <w:rsid w:val="008033FE"/>
    <w:rsid w:val="00803568"/>
    <w:rsid w:val="00803D53"/>
    <w:rsid w:val="00803D96"/>
    <w:rsid w:val="00803EC4"/>
    <w:rsid w:val="008045E4"/>
    <w:rsid w:val="00804B68"/>
    <w:rsid w:val="00804F49"/>
    <w:rsid w:val="0080525C"/>
    <w:rsid w:val="00806127"/>
    <w:rsid w:val="008062A1"/>
    <w:rsid w:val="00806918"/>
    <w:rsid w:val="00806999"/>
    <w:rsid w:val="00806B63"/>
    <w:rsid w:val="00807A4B"/>
    <w:rsid w:val="00807D4C"/>
    <w:rsid w:val="0081016A"/>
    <w:rsid w:val="0081018F"/>
    <w:rsid w:val="008108DD"/>
    <w:rsid w:val="00811299"/>
    <w:rsid w:val="00811C63"/>
    <w:rsid w:val="00812201"/>
    <w:rsid w:val="0081260F"/>
    <w:rsid w:val="00812D07"/>
    <w:rsid w:val="00813554"/>
    <w:rsid w:val="008136F3"/>
    <w:rsid w:val="00813E15"/>
    <w:rsid w:val="00814CE9"/>
    <w:rsid w:val="00815273"/>
    <w:rsid w:val="00815858"/>
    <w:rsid w:val="00815CAC"/>
    <w:rsid w:val="008165F9"/>
    <w:rsid w:val="00816E21"/>
    <w:rsid w:val="00817809"/>
    <w:rsid w:val="00820049"/>
    <w:rsid w:val="00820F46"/>
    <w:rsid w:val="0082102F"/>
    <w:rsid w:val="008217CF"/>
    <w:rsid w:val="00821CB7"/>
    <w:rsid w:val="00821CF6"/>
    <w:rsid w:val="00821D2F"/>
    <w:rsid w:val="00821E4A"/>
    <w:rsid w:val="008222C0"/>
    <w:rsid w:val="00823477"/>
    <w:rsid w:val="00823579"/>
    <w:rsid w:val="008238A6"/>
    <w:rsid w:val="00823DD1"/>
    <w:rsid w:val="00824BD9"/>
    <w:rsid w:val="008269C4"/>
    <w:rsid w:val="00826E71"/>
    <w:rsid w:val="00827D37"/>
    <w:rsid w:val="00827DC4"/>
    <w:rsid w:val="00827E4F"/>
    <w:rsid w:val="00827FA4"/>
    <w:rsid w:val="00830355"/>
    <w:rsid w:val="008306A7"/>
    <w:rsid w:val="00830916"/>
    <w:rsid w:val="0083101B"/>
    <w:rsid w:val="0083137F"/>
    <w:rsid w:val="00831A43"/>
    <w:rsid w:val="00831C9D"/>
    <w:rsid w:val="00831D6D"/>
    <w:rsid w:val="0083202D"/>
    <w:rsid w:val="0083333A"/>
    <w:rsid w:val="00833488"/>
    <w:rsid w:val="00834FAF"/>
    <w:rsid w:val="0083517F"/>
    <w:rsid w:val="00835346"/>
    <w:rsid w:val="0083565F"/>
    <w:rsid w:val="008356F0"/>
    <w:rsid w:val="00836211"/>
    <w:rsid w:val="00836369"/>
    <w:rsid w:val="00836611"/>
    <w:rsid w:val="00836980"/>
    <w:rsid w:val="008374D7"/>
    <w:rsid w:val="008374F8"/>
    <w:rsid w:val="00837709"/>
    <w:rsid w:val="00837C19"/>
    <w:rsid w:val="008400BF"/>
    <w:rsid w:val="008409D0"/>
    <w:rsid w:val="00840B47"/>
    <w:rsid w:val="00840FD6"/>
    <w:rsid w:val="00841462"/>
    <w:rsid w:val="008414B6"/>
    <w:rsid w:val="008425B9"/>
    <w:rsid w:val="008429AF"/>
    <w:rsid w:val="008436BA"/>
    <w:rsid w:val="00843756"/>
    <w:rsid w:val="00843DFC"/>
    <w:rsid w:val="00844061"/>
    <w:rsid w:val="008440E6"/>
    <w:rsid w:val="00844161"/>
    <w:rsid w:val="008443A4"/>
    <w:rsid w:val="0084481A"/>
    <w:rsid w:val="00845764"/>
    <w:rsid w:val="00845DFE"/>
    <w:rsid w:val="00846352"/>
    <w:rsid w:val="0084692A"/>
    <w:rsid w:val="00846AE3"/>
    <w:rsid w:val="00847333"/>
    <w:rsid w:val="008475CC"/>
    <w:rsid w:val="00847767"/>
    <w:rsid w:val="008503C7"/>
    <w:rsid w:val="00850E0E"/>
    <w:rsid w:val="00851A93"/>
    <w:rsid w:val="00851C7B"/>
    <w:rsid w:val="00853EF9"/>
    <w:rsid w:val="00854016"/>
    <w:rsid w:val="00854315"/>
    <w:rsid w:val="00854622"/>
    <w:rsid w:val="0085470E"/>
    <w:rsid w:val="008556A7"/>
    <w:rsid w:val="00856268"/>
    <w:rsid w:val="0085669E"/>
    <w:rsid w:val="008568E5"/>
    <w:rsid w:val="00856B03"/>
    <w:rsid w:val="00856BCF"/>
    <w:rsid w:val="008570DB"/>
    <w:rsid w:val="0085757D"/>
    <w:rsid w:val="008576A4"/>
    <w:rsid w:val="00857936"/>
    <w:rsid w:val="00860160"/>
    <w:rsid w:val="00860BE1"/>
    <w:rsid w:val="00861457"/>
    <w:rsid w:val="0086252E"/>
    <w:rsid w:val="00863D11"/>
    <w:rsid w:val="00863E6B"/>
    <w:rsid w:val="008644FE"/>
    <w:rsid w:val="008648A0"/>
    <w:rsid w:val="00864BA7"/>
    <w:rsid w:val="00865BE4"/>
    <w:rsid w:val="0086668C"/>
    <w:rsid w:val="00867D54"/>
    <w:rsid w:val="00870258"/>
    <w:rsid w:val="008717BC"/>
    <w:rsid w:val="0087188F"/>
    <w:rsid w:val="00871898"/>
    <w:rsid w:val="00871B71"/>
    <w:rsid w:val="00871C6B"/>
    <w:rsid w:val="00872483"/>
    <w:rsid w:val="00872D65"/>
    <w:rsid w:val="008735C9"/>
    <w:rsid w:val="0087391A"/>
    <w:rsid w:val="00874330"/>
    <w:rsid w:val="00875161"/>
    <w:rsid w:val="00875569"/>
    <w:rsid w:val="00875C51"/>
    <w:rsid w:val="0087633C"/>
    <w:rsid w:val="00876C4B"/>
    <w:rsid w:val="00876D93"/>
    <w:rsid w:val="00876FDE"/>
    <w:rsid w:val="00877894"/>
    <w:rsid w:val="00877FBA"/>
    <w:rsid w:val="00880AFE"/>
    <w:rsid w:val="00880B81"/>
    <w:rsid w:val="00881431"/>
    <w:rsid w:val="00881D66"/>
    <w:rsid w:val="0088254F"/>
    <w:rsid w:val="00882CA4"/>
    <w:rsid w:val="00882DD6"/>
    <w:rsid w:val="00883FC9"/>
    <w:rsid w:val="00884150"/>
    <w:rsid w:val="008845CA"/>
    <w:rsid w:val="00884EB2"/>
    <w:rsid w:val="008852AD"/>
    <w:rsid w:val="00885999"/>
    <w:rsid w:val="00885C2F"/>
    <w:rsid w:val="00886F4D"/>
    <w:rsid w:val="008871CB"/>
    <w:rsid w:val="008874E5"/>
    <w:rsid w:val="008877A1"/>
    <w:rsid w:val="00887EFA"/>
    <w:rsid w:val="0089087A"/>
    <w:rsid w:val="00890C25"/>
    <w:rsid w:val="00891A8E"/>
    <w:rsid w:val="008921C2"/>
    <w:rsid w:val="00892B30"/>
    <w:rsid w:val="00892EBB"/>
    <w:rsid w:val="00893E4E"/>
    <w:rsid w:val="00893ECF"/>
    <w:rsid w:val="0089422F"/>
    <w:rsid w:val="00894658"/>
    <w:rsid w:val="0089557A"/>
    <w:rsid w:val="00895F06"/>
    <w:rsid w:val="00897752"/>
    <w:rsid w:val="008A0619"/>
    <w:rsid w:val="008A0948"/>
    <w:rsid w:val="008A11A0"/>
    <w:rsid w:val="008A16EB"/>
    <w:rsid w:val="008A187F"/>
    <w:rsid w:val="008A1E15"/>
    <w:rsid w:val="008A29C7"/>
    <w:rsid w:val="008A3087"/>
    <w:rsid w:val="008A3B20"/>
    <w:rsid w:val="008A3D18"/>
    <w:rsid w:val="008A442C"/>
    <w:rsid w:val="008A4508"/>
    <w:rsid w:val="008A47BD"/>
    <w:rsid w:val="008A4BFA"/>
    <w:rsid w:val="008A52F7"/>
    <w:rsid w:val="008A571D"/>
    <w:rsid w:val="008A585C"/>
    <w:rsid w:val="008A5BA2"/>
    <w:rsid w:val="008A6121"/>
    <w:rsid w:val="008A6303"/>
    <w:rsid w:val="008A6B3E"/>
    <w:rsid w:val="008A6B82"/>
    <w:rsid w:val="008A6BBD"/>
    <w:rsid w:val="008A6ED3"/>
    <w:rsid w:val="008B071E"/>
    <w:rsid w:val="008B186C"/>
    <w:rsid w:val="008B21D5"/>
    <w:rsid w:val="008B283C"/>
    <w:rsid w:val="008B3450"/>
    <w:rsid w:val="008B3557"/>
    <w:rsid w:val="008B3DB3"/>
    <w:rsid w:val="008B4588"/>
    <w:rsid w:val="008B48EA"/>
    <w:rsid w:val="008B4EC1"/>
    <w:rsid w:val="008B54B6"/>
    <w:rsid w:val="008B56B9"/>
    <w:rsid w:val="008B6A4B"/>
    <w:rsid w:val="008B6D3D"/>
    <w:rsid w:val="008B6D50"/>
    <w:rsid w:val="008B761E"/>
    <w:rsid w:val="008B7811"/>
    <w:rsid w:val="008C0599"/>
    <w:rsid w:val="008C0873"/>
    <w:rsid w:val="008C0D20"/>
    <w:rsid w:val="008C1061"/>
    <w:rsid w:val="008C171A"/>
    <w:rsid w:val="008C180C"/>
    <w:rsid w:val="008C2127"/>
    <w:rsid w:val="008C2CA5"/>
    <w:rsid w:val="008C2E3D"/>
    <w:rsid w:val="008C2F6F"/>
    <w:rsid w:val="008C3544"/>
    <w:rsid w:val="008C374C"/>
    <w:rsid w:val="008C48DF"/>
    <w:rsid w:val="008C4B00"/>
    <w:rsid w:val="008C4C4E"/>
    <w:rsid w:val="008C4CB0"/>
    <w:rsid w:val="008C4FCD"/>
    <w:rsid w:val="008C5865"/>
    <w:rsid w:val="008C5F65"/>
    <w:rsid w:val="008C5FE0"/>
    <w:rsid w:val="008C6313"/>
    <w:rsid w:val="008C6981"/>
    <w:rsid w:val="008C6D8D"/>
    <w:rsid w:val="008C7641"/>
    <w:rsid w:val="008C769F"/>
    <w:rsid w:val="008C7C53"/>
    <w:rsid w:val="008D16C0"/>
    <w:rsid w:val="008D1CC6"/>
    <w:rsid w:val="008D257E"/>
    <w:rsid w:val="008D3083"/>
    <w:rsid w:val="008D32E6"/>
    <w:rsid w:val="008D382A"/>
    <w:rsid w:val="008D39E9"/>
    <w:rsid w:val="008D3F4E"/>
    <w:rsid w:val="008D504D"/>
    <w:rsid w:val="008D515E"/>
    <w:rsid w:val="008D52BE"/>
    <w:rsid w:val="008D531D"/>
    <w:rsid w:val="008D57F0"/>
    <w:rsid w:val="008D5E12"/>
    <w:rsid w:val="008D65B2"/>
    <w:rsid w:val="008D6A8B"/>
    <w:rsid w:val="008D6B07"/>
    <w:rsid w:val="008D7167"/>
    <w:rsid w:val="008D76DB"/>
    <w:rsid w:val="008D7EBF"/>
    <w:rsid w:val="008D7F2A"/>
    <w:rsid w:val="008E1C25"/>
    <w:rsid w:val="008E2120"/>
    <w:rsid w:val="008E27D6"/>
    <w:rsid w:val="008E327C"/>
    <w:rsid w:val="008E3454"/>
    <w:rsid w:val="008E3AF9"/>
    <w:rsid w:val="008E418D"/>
    <w:rsid w:val="008E4310"/>
    <w:rsid w:val="008E4B88"/>
    <w:rsid w:val="008E4D18"/>
    <w:rsid w:val="008E5251"/>
    <w:rsid w:val="008E55DB"/>
    <w:rsid w:val="008E586F"/>
    <w:rsid w:val="008E59C1"/>
    <w:rsid w:val="008E5ED0"/>
    <w:rsid w:val="008E6041"/>
    <w:rsid w:val="008E6214"/>
    <w:rsid w:val="008E6F68"/>
    <w:rsid w:val="008E7E14"/>
    <w:rsid w:val="008F0AE5"/>
    <w:rsid w:val="008F10D7"/>
    <w:rsid w:val="008F116A"/>
    <w:rsid w:val="008F24A9"/>
    <w:rsid w:val="008F26E9"/>
    <w:rsid w:val="008F309C"/>
    <w:rsid w:val="008F3E99"/>
    <w:rsid w:val="008F46AF"/>
    <w:rsid w:val="008F50D9"/>
    <w:rsid w:val="008F5179"/>
    <w:rsid w:val="008F564E"/>
    <w:rsid w:val="008F5926"/>
    <w:rsid w:val="008F5955"/>
    <w:rsid w:val="008F5A13"/>
    <w:rsid w:val="008F6491"/>
    <w:rsid w:val="008F6511"/>
    <w:rsid w:val="008F675C"/>
    <w:rsid w:val="008F676E"/>
    <w:rsid w:val="008F6F11"/>
    <w:rsid w:val="008F713E"/>
    <w:rsid w:val="008F78A1"/>
    <w:rsid w:val="00900978"/>
    <w:rsid w:val="009009B5"/>
    <w:rsid w:val="00900EF9"/>
    <w:rsid w:val="00901C50"/>
    <w:rsid w:val="00901E59"/>
    <w:rsid w:val="00901FF8"/>
    <w:rsid w:val="009021AE"/>
    <w:rsid w:val="009027C8"/>
    <w:rsid w:val="0090295F"/>
    <w:rsid w:val="009033F1"/>
    <w:rsid w:val="00903D7F"/>
    <w:rsid w:val="009041A6"/>
    <w:rsid w:val="009050A0"/>
    <w:rsid w:val="00906CEF"/>
    <w:rsid w:val="0090766A"/>
    <w:rsid w:val="0091012E"/>
    <w:rsid w:val="0091063D"/>
    <w:rsid w:val="0091090B"/>
    <w:rsid w:val="00910C9D"/>
    <w:rsid w:val="009113BC"/>
    <w:rsid w:val="0091204E"/>
    <w:rsid w:val="00912A97"/>
    <w:rsid w:val="00912BFA"/>
    <w:rsid w:val="00913224"/>
    <w:rsid w:val="009132B9"/>
    <w:rsid w:val="00913F78"/>
    <w:rsid w:val="0091433F"/>
    <w:rsid w:val="00914ED5"/>
    <w:rsid w:val="009152C3"/>
    <w:rsid w:val="00915F8C"/>
    <w:rsid w:val="00916466"/>
    <w:rsid w:val="00916860"/>
    <w:rsid w:val="00917298"/>
    <w:rsid w:val="00920BB1"/>
    <w:rsid w:val="00920CA9"/>
    <w:rsid w:val="009216A1"/>
    <w:rsid w:val="0092171C"/>
    <w:rsid w:val="00923159"/>
    <w:rsid w:val="00924492"/>
    <w:rsid w:val="0092519D"/>
    <w:rsid w:val="00925C04"/>
    <w:rsid w:val="00925E45"/>
    <w:rsid w:val="0092600B"/>
    <w:rsid w:val="00926176"/>
    <w:rsid w:val="00926550"/>
    <w:rsid w:val="00926554"/>
    <w:rsid w:val="00926771"/>
    <w:rsid w:val="00926A71"/>
    <w:rsid w:val="00927AD1"/>
    <w:rsid w:val="00927ED1"/>
    <w:rsid w:val="009307F2"/>
    <w:rsid w:val="00930E69"/>
    <w:rsid w:val="00931F59"/>
    <w:rsid w:val="009329E7"/>
    <w:rsid w:val="00933054"/>
    <w:rsid w:val="00933149"/>
    <w:rsid w:val="00933BCA"/>
    <w:rsid w:val="00934674"/>
    <w:rsid w:val="009349F7"/>
    <w:rsid w:val="009355A8"/>
    <w:rsid w:val="00935A2D"/>
    <w:rsid w:val="00936C7C"/>
    <w:rsid w:val="00936E5F"/>
    <w:rsid w:val="009373EB"/>
    <w:rsid w:val="0093759B"/>
    <w:rsid w:val="00937B29"/>
    <w:rsid w:val="00937DB9"/>
    <w:rsid w:val="00937DDE"/>
    <w:rsid w:val="00940434"/>
    <w:rsid w:val="00940D82"/>
    <w:rsid w:val="00940F0E"/>
    <w:rsid w:val="00941202"/>
    <w:rsid w:val="0094167D"/>
    <w:rsid w:val="0094182E"/>
    <w:rsid w:val="0094238C"/>
    <w:rsid w:val="00942502"/>
    <w:rsid w:val="00942548"/>
    <w:rsid w:val="00942589"/>
    <w:rsid w:val="009429F0"/>
    <w:rsid w:val="00942C54"/>
    <w:rsid w:val="009430E6"/>
    <w:rsid w:val="00943CC8"/>
    <w:rsid w:val="00943D90"/>
    <w:rsid w:val="00943F52"/>
    <w:rsid w:val="00944856"/>
    <w:rsid w:val="009452C0"/>
    <w:rsid w:val="009455EB"/>
    <w:rsid w:val="00945756"/>
    <w:rsid w:val="00945A90"/>
    <w:rsid w:val="009468D8"/>
    <w:rsid w:val="00946C8A"/>
    <w:rsid w:val="0094719C"/>
    <w:rsid w:val="0094753A"/>
    <w:rsid w:val="00947E3C"/>
    <w:rsid w:val="0095017A"/>
    <w:rsid w:val="00950514"/>
    <w:rsid w:val="00950BAA"/>
    <w:rsid w:val="00951E8F"/>
    <w:rsid w:val="00951F6D"/>
    <w:rsid w:val="00952201"/>
    <w:rsid w:val="00952E8E"/>
    <w:rsid w:val="00953D11"/>
    <w:rsid w:val="0095412C"/>
    <w:rsid w:val="0095464D"/>
    <w:rsid w:val="0095477A"/>
    <w:rsid w:val="00954EBA"/>
    <w:rsid w:val="00955647"/>
    <w:rsid w:val="00955831"/>
    <w:rsid w:val="00956776"/>
    <w:rsid w:val="009567C9"/>
    <w:rsid w:val="009572DA"/>
    <w:rsid w:val="009604F9"/>
    <w:rsid w:val="00960C16"/>
    <w:rsid w:val="00961571"/>
    <w:rsid w:val="00961ADB"/>
    <w:rsid w:val="00961F24"/>
    <w:rsid w:val="00962955"/>
    <w:rsid w:val="00963106"/>
    <w:rsid w:val="00963B1D"/>
    <w:rsid w:val="00963E70"/>
    <w:rsid w:val="0096431E"/>
    <w:rsid w:val="009644FD"/>
    <w:rsid w:val="00964DB7"/>
    <w:rsid w:val="00964E0E"/>
    <w:rsid w:val="00964FAE"/>
    <w:rsid w:val="00965370"/>
    <w:rsid w:val="00966A73"/>
    <w:rsid w:val="00966C30"/>
    <w:rsid w:val="00967618"/>
    <w:rsid w:val="009709B7"/>
    <w:rsid w:val="009717C1"/>
    <w:rsid w:val="00971BB4"/>
    <w:rsid w:val="00971CCD"/>
    <w:rsid w:val="00971F11"/>
    <w:rsid w:val="009720BA"/>
    <w:rsid w:val="0097264E"/>
    <w:rsid w:val="0097273D"/>
    <w:rsid w:val="00972E33"/>
    <w:rsid w:val="0097339C"/>
    <w:rsid w:val="0097363C"/>
    <w:rsid w:val="00973A30"/>
    <w:rsid w:val="00973AE6"/>
    <w:rsid w:val="00973D1D"/>
    <w:rsid w:val="00974300"/>
    <w:rsid w:val="0097494C"/>
    <w:rsid w:val="00974B85"/>
    <w:rsid w:val="009755B5"/>
    <w:rsid w:val="00975782"/>
    <w:rsid w:val="00975F8B"/>
    <w:rsid w:val="0097638A"/>
    <w:rsid w:val="00976C90"/>
    <w:rsid w:val="009772FA"/>
    <w:rsid w:val="0098275E"/>
    <w:rsid w:val="00982E60"/>
    <w:rsid w:val="00983B74"/>
    <w:rsid w:val="009842EE"/>
    <w:rsid w:val="00984C5E"/>
    <w:rsid w:val="009858A8"/>
    <w:rsid w:val="00985D83"/>
    <w:rsid w:val="00985D8D"/>
    <w:rsid w:val="00987314"/>
    <w:rsid w:val="00987780"/>
    <w:rsid w:val="00987D0F"/>
    <w:rsid w:val="00990420"/>
    <w:rsid w:val="009906D5"/>
    <w:rsid w:val="009906FB"/>
    <w:rsid w:val="00990878"/>
    <w:rsid w:val="00990DEE"/>
    <w:rsid w:val="0099132B"/>
    <w:rsid w:val="0099142D"/>
    <w:rsid w:val="009916F5"/>
    <w:rsid w:val="0099181F"/>
    <w:rsid w:val="0099285B"/>
    <w:rsid w:val="00992896"/>
    <w:rsid w:val="00992CE5"/>
    <w:rsid w:val="00992F8E"/>
    <w:rsid w:val="009930B9"/>
    <w:rsid w:val="00993328"/>
    <w:rsid w:val="00993C8B"/>
    <w:rsid w:val="00993E31"/>
    <w:rsid w:val="00993E61"/>
    <w:rsid w:val="00994516"/>
    <w:rsid w:val="00994E34"/>
    <w:rsid w:val="00994F02"/>
    <w:rsid w:val="00994FA8"/>
    <w:rsid w:val="0099525F"/>
    <w:rsid w:val="00995278"/>
    <w:rsid w:val="00995408"/>
    <w:rsid w:val="00995525"/>
    <w:rsid w:val="00996239"/>
    <w:rsid w:val="0099641E"/>
    <w:rsid w:val="00996D57"/>
    <w:rsid w:val="00996F96"/>
    <w:rsid w:val="00997415"/>
    <w:rsid w:val="009977F2"/>
    <w:rsid w:val="00997837"/>
    <w:rsid w:val="00997FA5"/>
    <w:rsid w:val="009A0DF2"/>
    <w:rsid w:val="009A1FC7"/>
    <w:rsid w:val="009A2433"/>
    <w:rsid w:val="009A2457"/>
    <w:rsid w:val="009A2621"/>
    <w:rsid w:val="009A347E"/>
    <w:rsid w:val="009A3951"/>
    <w:rsid w:val="009A39E9"/>
    <w:rsid w:val="009A3E55"/>
    <w:rsid w:val="009A4379"/>
    <w:rsid w:val="009A4BAE"/>
    <w:rsid w:val="009A4E1C"/>
    <w:rsid w:val="009A4F10"/>
    <w:rsid w:val="009A5735"/>
    <w:rsid w:val="009A5E03"/>
    <w:rsid w:val="009A6709"/>
    <w:rsid w:val="009A6BC5"/>
    <w:rsid w:val="009A6BD8"/>
    <w:rsid w:val="009A7307"/>
    <w:rsid w:val="009B0728"/>
    <w:rsid w:val="009B0E23"/>
    <w:rsid w:val="009B0E7A"/>
    <w:rsid w:val="009B16EC"/>
    <w:rsid w:val="009B17EE"/>
    <w:rsid w:val="009B194B"/>
    <w:rsid w:val="009B1A21"/>
    <w:rsid w:val="009B1C98"/>
    <w:rsid w:val="009B1E4C"/>
    <w:rsid w:val="009B2270"/>
    <w:rsid w:val="009B23D3"/>
    <w:rsid w:val="009B328D"/>
    <w:rsid w:val="009B3740"/>
    <w:rsid w:val="009B44C3"/>
    <w:rsid w:val="009B4840"/>
    <w:rsid w:val="009B4888"/>
    <w:rsid w:val="009B5106"/>
    <w:rsid w:val="009B53F5"/>
    <w:rsid w:val="009B54EB"/>
    <w:rsid w:val="009B628D"/>
    <w:rsid w:val="009B679C"/>
    <w:rsid w:val="009B6DB7"/>
    <w:rsid w:val="009B79B7"/>
    <w:rsid w:val="009C0782"/>
    <w:rsid w:val="009C0845"/>
    <w:rsid w:val="009C0C7B"/>
    <w:rsid w:val="009C1677"/>
    <w:rsid w:val="009C21C6"/>
    <w:rsid w:val="009C25AE"/>
    <w:rsid w:val="009C2C86"/>
    <w:rsid w:val="009C300B"/>
    <w:rsid w:val="009C31F1"/>
    <w:rsid w:val="009C3379"/>
    <w:rsid w:val="009C42A4"/>
    <w:rsid w:val="009C4508"/>
    <w:rsid w:val="009C4630"/>
    <w:rsid w:val="009C4670"/>
    <w:rsid w:val="009C483C"/>
    <w:rsid w:val="009C5783"/>
    <w:rsid w:val="009C5796"/>
    <w:rsid w:val="009C67EF"/>
    <w:rsid w:val="009C6F3C"/>
    <w:rsid w:val="009C7571"/>
    <w:rsid w:val="009C7845"/>
    <w:rsid w:val="009D06D3"/>
    <w:rsid w:val="009D0DBD"/>
    <w:rsid w:val="009D0DD3"/>
    <w:rsid w:val="009D1108"/>
    <w:rsid w:val="009D122C"/>
    <w:rsid w:val="009D1580"/>
    <w:rsid w:val="009D25B1"/>
    <w:rsid w:val="009D2A44"/>
    <w:rsid w:val="009D3609"/>
    <w:rsid w:val="009D42CE"/>
    <w:rsid w:val="009D435D"/>
    <w:rsid w:val="009D4F64"/>
    <w:rsid w:val="009D536D"/>
    <w:rsid w:val="009D544C"/>
    <w:rsid w:val="009D6E6D"/>
    <w:rsid w:val="009D7A07"/>
    <w:rsid w:val="009E0F57"/>
    <w:rsid w:val="009E10FC"/>
    <w:rsid w:val="009E1343"/>
    <w:rsid w:val="009E25CE"/>
    <w:rsid w:val="009E29AD"/>
    <w:rsid w:val="009E2A44"/>
    <w:rsid w:val="009E304E"/>
    <w:rsid w:val="009E3429"/>
    <w:rsid w:val="009E3788"/>
    <w:rsid w:val="009E406D"/>
    <w:rsid w:val="009E447F"/>
    <w:rsid w:val="009E4F11"/>
    <w:rsid w:val="009E61F5"/>
    <w:rsid w:val="009E6D77"/>
    <w:rsid w:val="009E70B4"/>
    <w:rsid w:val="009E7CF6"/>
    <w:rsid w:val="009E7FEC"/>
    <w:rsid w:val="009F054C"/>
    <w:rsid w:val="009F1F3A"/>
    <w:rsid w:val="009F22BF"/>
    <w:rsid w:val="009F2C5D"/>
    <w:rsid w:val="009F2D46"/>
    <w:rsid w:val="009F395C"/>
    <w:rsid w:val="009F3F7C"/>
    <w:rsid w:val="009F44EA"/>
    <w:rsid w:val="009F47C5"/>
    <w:rsid w:val="009F4A94"/>
    <w:rsid w:val="009F4D34"/>
    <w:rsid w:val="009F4F30"/>
    <w:rsid w:val="009F4FF5"/>
    <w:rsid w:val="009F52AD"/>
    <w:rsid w:val="009F56C3"/>
    <w:rsid w:val="009F5DC3"/>
    <w:rsid w:val="009F670F"/>
    <w:rsid w:val="009F7768"/>
    <w:rsid w:val="009F786F"/>
    <w:rsid w:val="009F7FE2"/>
    <w:rsid w:val="00A0087E"/>
    <w:rsid w:val="00A00C9D"/>
    <w:rsid w:val="00A00DF8"/>
    <w:rsid w:val="00A0104B"/>
    <w:rsid w:val="00A012E9"/>
    <w:rsid w:val="00A01ED5"/>
    <w:rsid w:val="00A0235B"/>
    <w:rsid w:val="00A0278B"/>
    <w:rsid w:val="00A02FB2"/>
    <w:rsid w:val="00A03871"/>
    <w:rsid w:val="00A040A8"/>
    <w:rsid w:val="00A046CE"/>
    <w:rsid w:val="00A048D6"/>
    <w:rsid w:val="00A04B53"/>
    <w:rsid w:val="00A04E46"/>
    <w:rsid w:val="00A07207"/>
    <w:rsid w:val="00A10797"/>
    <w:rsid w:val="00A10C8B"/>
    <w:rsid w:val="00A1116A"/>
    <w:rsid w:val="00A11215"/>
    <w:rsid w:val="00A113FD"/>
    <w:rsid w:val="00A11D16"/>
    <w:rsid w:val="00A11EA1"/>
    <w:rsid w:val="00A12945"/>
    <w:rsid w:val="00A1312B"/>
    <w:rsid w:val="00A133D2"/>
    <w:rsid w:val="00A137EC"/>
    <w:rsid w:val="00A137ED"/>
    <w:rsid w:val="00A13BD8"/>
    <w:rsid w:val="00A13BE8"/>
    <w:rsid w:val="00A14895"/>
    <w:rsid w:val="00A14B2F"/>
    <w:rsid w:val="00A15E5F"/>
    <w:rsid w:val="00A1619B"/>
    <w:rsid w:val="00A16E2F"/>
    <w:rsid w:val="00A17214"/>
    <w:rsid w:val="00A20900"/>
    <w:rsid w:val="00A20BC0"/>
    <w:rsid w:val="00A20DD2"/>
    <w:rsid w:val="00A22093"/>
    <w:rsid w:val="00A2312C"/>
    <w:rsid w:val="00A234B3"/>
    <w:rsid w:val="00A23517"/>
    <w:rsid w:val="00A2423D"/>
    <w:rsid w:val="00A24563"/>
    <w:rsid w:val="00A245B3"/>
    <w:rsid w:val="00A24CFF"/>
    <w:rsid w:val="00A25390"/>
    <w:rsid w:val="00A26746"/>
    <w:rsid w:val="00A26871"/>
    <w:rsid w:val="00A26F6C"/>
    <w:rsid w:val="00A27F29"/>
    <w:rsid w:val="00A3006B"/>
    <w:rsid w:val="00A307D5"/>
    <w:rsid w:val="00A324EC"/>
    <w:rsid w:val="00A32853"/>
    <w:rsid w:val="00A32864"/>
    <w:rsid w:val="00A33203"/>
    <w:rsid w:val="00A3374D"/>
    <w:rsid w:val="00A33CD1"/>
    <w:rsid w:val="00A33E18"/>
    <w:rsid w:val="00A3400E"/>
    <w:rsid w:val="00A348D2"/>
    <w:rsid w:val="00A354D5"/>
    <w:rsid w:val="00A35A72"/>
    <w:rsid w:val="00A35D1E"/>
    <w:rsid w:val="00A35F2A"/>
    <w:rsid w:val="00A36212"/>
    <w:rsid w:val="00A363D4"/>
    <w:rsid w:val="00A36602"/>
    <w:rsid w:val="00A3686B"/>
    <w:rsid w:val="00A36EB1"/>
    <w:rsid w:val="00A372B4"/>
    <w:rsid w:val="00A37493"/>
    <w:rsid w:val="00A3791E"/>
    <w:rsid w:val="00A401C3"/>
    <w:rsid w:val="00A4034A"/>
    <w:rsid w:val="00A40734"/>
    <w:rsid w:val="00A40AF5"/>
    <w:rsid w:val="00A40FA4"/>
    <w:rsid w:val="00A4107D"/>
    <w:rsid w:val="00A41AD4"/>
    <w:rsid w:val="00A41D80"/>
    <w:rsid w:val="00A42399"/>
    <w:rsid w:val="00A426FA"/>
    <w:rsid w:val="00A42E4E"/>
    <w:rsid w:val="00A4341A"/>
    <w:rsid w:val="00A43460"/>
    <w:rsid w:val="00A4359B"/>
    <w:rsid w:val="00A43E96"/>
    <w:rsid w:val="00A43FBA"/>
    <w:rsid w:val="00A447F8"/>
    <w:rsid w:val="00A4492F"/>
    <w:rsid w:val="00A44D8F"/>
    <w:rsid w:val="00A46418"/>
    <w:rsid w:val="00A466F3"/>
    <w:rsid w:val="00A46CC4"/>
    <w:rsid w:val="00A46EB5"/>
    <w:rsid w:val="00A46F29"/>
    <w:rsid w:val="00A47056"/>
    <w:rsid w:val="00A479CE"/>
    <w:rsid w:val="00A47F23"/>
    <w:rsid w:val="00A504CB"/>
    <w:rsid w:val="00A5099F"/>
    <w:rsid w:val="00A50A6A"/>
    <w:rsid w:val="00A522EA"/>
    <w:rsid w:val="00A528F1"/>
    <w:rsid w:val="00A5306B"/>
    <w:rsid w:val="00A53598"/>
    <w:rsid w:val="00A53A6A"/>
    <w:rsid w:val="00A54219"/>
    <w:rsid w:val="00A5478C"/>
    <w:rsid w:val="00A54979"/>
    <w:rsid w:val="00A5515B"/>
    <w:rsid w:val="00A555ED"/>
    <w:rsid w:val="00A5593A"/>
    <w:rsid w:val="00A55C69"/>
    <w:rsid w:val="00A55E44"/>
    <w:rsid w:val="00A56270"/>
    <w:rsid w:val="00A56A7A"/>
    <w:rsid w:val="00A57D6F"/>
    <w:rsid w:val="00A60209"/>
    <w:rsid w:val="00A6043F"/>
    <w:rsid w:val="00A6057A"/>
    <w:rsid w:val="00A60C4B"/>
    <w:rsid w:val="00A60E7A"/>
    <w:rsid w:val="00A620DB"/>
    <w:rsid w:val="00A62CA9"/>
    <w:rsid w:val="00A630B5"/>
    <w:rsid w:val="00A63174"/>
    <w:rsid w:val="00A64A74"/>
    <w:rsid w:val="00A64EF5"/>
    <w:rsid w:val="00A650F5"/>
    <w:rsid w:val="00A65520"/>
    <w:rsid w:val="00A65574"/>
    <w:rsid w:val="00A65622"/>
    <w:rsid w:val="00A6573F"/>
    <w:rsid w:val="00A65890"/>
    <w:rsid w:val="00A65ABB"/>
    <w:rsid w:val="00A65BBC"/>
    <w:rsid w:val="00A660C6"/>
    <w:rsid w:val="00A66BA4"/>
    <w:rsid w:val="00A67D86"/>
    <w:rsid w:val="00A701AF"/>
    <w:rsid w:val="00A701CE"/>
    <w:rsid w:val="00A7066B"/>
    <w:rsid w:val="00A7083C"/>
    <w:rsid w:val="00A70E4A"/>
    <w:rsid w:val="00A711D2"/>
    <w:rsid w:val="00A714B9"/>
    <w:rsid w:val="00A71624"/>
    <w:rsid w:val="00A717F5"/>
    <w:rsid w:val="00A71BFE"/>
    <w:rsid w:val="00A720CD"/>
    <w:rsid w:val="00A731FB"/>
    <w:rsid w:val="00A73B9E"/>
    <w:rsid w:val="00A73C56"/>
    <w:rsid w:val="00A7403F"/>
    <w:rsid w:val="00A7489A"/>
    <w:rsid w:val="00A75F5E"/>
    <w:rsid w:val="00A75FF7"/>
    <w:rsid w:val="00A76407"/>
    <w:rsid w:val="00A7698E"/>
    <w:rsid w:val="00A769CA"/>
    <w:rsid w:val="00A76D03"/>
    <w:rsid w:val="00A771FC"/>
    <w:rsid w:val="00A778B5"/>
    <w:rsid w:val="00A803F1"/>
    <w:rsid w:val="00A80D39"/>
    <w:rsid w:val="00A81207"/>
    <w:rsid w:val="00A81541"/>
    <w:rsid w:val="00A81CF1"/>
    <w:rsid w:val="00A82283"/>
    <w:rsid w:val="00A82AFE"/>
    <w:rsid w:val="00A831DE"/>
    <w:rsid w:val="00A83589"/>
    <w:rsid w:val="00A840FE"/>
    <w:rsid w:val="00A84199"/>
    <w:rsid w:val="00A842B7"/>
    <w:rsid w:val="00A85770"/>
    <w:rsid w:val="00A85D48"/>
    <w:rsid w:val="00A86046"/>
    <w:rsid w:val="00A864C6"/>
    <w:rsid w:val="00A86A05"/>
    <w:rsid w:val="00A86B77"/>
    <w:rsid w:val="00A86BB3"/>
    <w:rsid w:val="00A86D5D"/>
    <w:rsid w:val="00A86E23"/>
    <w:rsid w:val="00A870D9"/>
    <w:rsid w:val="00A873C4"/>
    <w:rsid w:val="00A87DFB"/>
    <w:rsid w:val="00A90860"/>
    <w:rsid w:val="00A90B78"/>
    <w:rsid w:val="00A91F96"/>
    <w:rsid w:val="00A92103"/>
    <w:rsid w:val="00A926C4"/>
    <w:rsid w:val="00A92A7E"/>
    <w:rsid w:val="00A930D7"/>
    <w:rsid w:val="00A93B81"/>
    <w:rsid w:val="00A945CA"/>
    <w:rsid w:val="00A9464E"/>
    <w:rsid w:val="00A95356"/>
    <w:rsid w:val="00A95397"/>
    <w:rsid w:val="00A95A85"/>
    <w:rsid w:val="00A95CB3"/>
    <w:rsid w:val="00A95E30"/>
    <w:rsid w:val="00A963E9"/>
    <w:rsid w:val="00A96AEE"/>
    <w:rsid w:val="00A96F34"/>
    <w:rsid w:val="00A973C9"/>
    <w:rsid w:val="00A97487"/>
    <w:rsid w:val="00A974E1"/>
    <w:rsid w:val="00AA0098"/>
    <w:rsid w:val="00AA032A"/>
    <w:rsid w:val="00AA08D1"/>
    <w:rsid w:val="00AA0A93"/>
    <w:rsid w:val="00AA10A1"/>
    <w:rsid w:val="00AA117F"/>
    <w:rsid w:val="00AA1716"/>
    <w:rsid w:val="00AA29E3"/>
    <w:rsid w:val="00AA2D13"/>
    <w:rsid w:val="00AA41BC"/>
    <w:rsid w:val="00AA4AFB"/>
    <w:rsid w:val="00AA5467"/>
    <w:rsid w:val="00AA591E"/>
    <w:rsid w:val="00AA65D3"/>
    <w:rsid w:val="00AA7A4D"/>
    <w:rsid w:val="00AA7AB8"/>
    <w:rsid w:val="00AB03EC"/>
    <w:rsid w:val="00AB07FC"/>
    <w:rsid w:val="00AB0BFD"/>
    <w:rsid w:val="00AB0CC1"/>
    <w:rsid w:val="00AB1831"/>
    <w:rsid w:val="00AB266E"/>
    <w:rsid w:val="00AB29CD"/>
    <w:rsid w:val="00AB2A15"/>
    <w:rsid w:val="00AB31A4"/>
    <w:rsid w:val="00AB3C9B"/>
    <w:rsid w:val="00AB3DFD"/>
    <w:rsid w:val="00AB479D"/>
    <w:rsid w:val="00AB5340"/>
    <w:rsid w:val="00AB5737"/>
    <w:rsid w:val="00AB6185"/>
    <w:rsid w:val="00AB6262"/>
    <w:rsid w:val="00AB65A6"/>
    <w:rsid w:val="00AB6B2C"/>
    <w:rsid w:val="00AB6F03"/>
    <w:rsid w:val="00AB718D"/>
    <w:rsid w:val="00AB7A18"/>
    <w:rsid w:val="00AB7E01"/>
    <w:rsid w:val="00AC0661"/>
    <w:rsid w:val="00AC0849"/>
    <w:rsid w:val="00AC145E"/>
    <w:rsid w:val="00AC19AD"/>
    <w:rsid w:val="00AC1EFF"/>
    <w:rsid w:val="00AC22C4"/>
    <w:rsid w:val="00AC28A3"/>
    <w:rsid w:val="00AC29DE"/>
    <w:rsid w:val="00AC32EA"/>
    <w:rsid w:val="00AC3409"/>
    <w:rsid w:val="00AC36B5"/>
    <w:rsid w:val="00AC392A"/>
    <w:rsid w:val="00AC39EB"/>
    <w:rsid w:val="00AC3F1E"/>
    <w:rsid w:val="00AC5679"/>
    <w:rsid w:val="00AC5AA0"/>
    <w:rsid w:val="00AC66CA"/>
    <w:rsid w:val="00AC7234"/>
    <w:rsid w:val="00AC738C"/>
    <w:rsid w:val="00AC78D1"/>
    <w:rsid w:val="00AC7E94"/>
    <w:rsid w:val="00AD0220"/>
    <w:rsid w:val="00AD03D7"/>
    <w:rsid w:val="00AD0F51"/>
    <w:rsid w:val="00AD1475"/>
    <w:rsid w:val="00AD17AD"/>
    <w:rsid w:val="00AD1C8E"/>
    <w:rsid w:val="00AD1E6D"/>
    <w:rsid w:val="00AD2153"/>
    <w:rsid w:val="00AD2716"/>
    <w:rsid w:val="00AD2752"/>
    <w:rsid w:val="00AD29F1"/>
    <w:rsid w:val="00AD2E61"/>
    <w:rsid w:val="00AD31FC"/>
    <w:rsid w:val="00AD3A0D"/>
    <w:rsid w:val="00AD5477"/>
    <w:rsid w:val="00AD62D5"/>
    <w:rsid w:val="00AD66B8"/>
    <w:rsid w:val="00AD6F82"/>
    <w:rsid w:val="00AE0535"/>
    <w:rsid w:val="00AE0BDE"/>
    <w:rsid w:val="00AE0CAF"/>
    <w:rsid w:val="00AE1089"/>
    <w:rsid w:val="00AE196A"/>
    <w:rsid w:val="00AE1B0B"/>
    <w:rsid w:val="00AE1B0C"/>
    <w:rsid w:val="00AE1CDD"/>
    <w:rsid w:val="00AE25A9"/>
    <w:rsid w:val="00AE39A7"/>
    <w:rsid w:val="00AE412A"/>
    <w:rsid w:val="00AE4517"/>
    <w:rsid w:val="00AE4955"/>
    <w:rsid w:val="00AE4D4D"/>
    <w:rsid w:val="00AE5035"/>
    <w:rsid w:val="00AE565B"/>
    <w:rsid w:val="00AE56F7"/>
    <w:rsid w:val="00AE5B23"/>
    <w:rsid w:val="00AE6369"/>
    <w:rsid w:val="00AE6DBE"/>
    <w:rsid w:val="00AE7B1E"/>
    <w:rsid w:val="00AF00B9"/>
    <w:rsid w:val="00AF0959"/>
    <w:rsid w:val="00AF14E4"/>
    <w:rsid w:val="00AF155C"/>
    <w:rsid w:val="00AF1605"/>
    <w:rsid w:val="00AF18F6"/>
    <w:rsid w:val="00AF231C"/>
    <w:rsid w:val="00AF25B0"/>
    <w:rsid w:val="00AF26C8"/>
    <w:rsid w:val="00AF273E"/>
    <w:rsid w:val="00AF27F8"/>
    <w:rsid w:val="00AF2B75"/>
    <w:rsid w:val="00AF2F03"/>
    <w:rsid w:val="00AF305A"/>
    <w:rsid w:val="00AF338F"/>
    <w:rsid w:val="00AF40B7"/>
    <w:rsid w:val="00AF462C"/>
    <w:rsid w:val="00AF468E"/>
    <w:rsid w:val="00AF47DC"/>
    <w:rsid w:val="00AF4EB6"/>
    <w:rsid w:val="00AF502A"/>
    <w:rsid w:val="00AF537E"/>
    <w:rsid w:val="00AF556B"/>
    <w:rsid w:val="00AF5602"/>
    <w:rsid w:val="00AF56EC"/>
    <w:rsid w:val="00AF5702"/>
    <w:rsid w:val="00AF6079"/>
    <w:rsid w:val="00AF69F8"/>
    <w:rsid w:val="00AF6FE0"/>
    <w:rsid w:val="00AF77B4"/>
    <w:rsid w:val="00AF7A74"/>
    <w:rsid w:val="00AF7DA9"/>
    <w:rsid w:val="00AF7EB8"/>
    <w:rsid w:val="00B005A2"/>
    <w:rsid w:val="00B00D5A"/>
    <w:rsid w:val="00B01013"/>
    <w:rsid w:val="00B01B4F"/>
    <w:rsid w:val="00B01DAB"/>
    <w:rsid w:val="00B02600"/>
    <w:rsid w:val="00B02D6C"/>
    <w:rsid w:val="00B02DA3"/>
    <w:rsid w:val="00B02EF5"/>
    <w:rsid w:val="00B03713"/>
    <w:rsid w:val="00B03C5C"/>
    <w:rsid w:val="00B03D24"/>
    <w:rsid w:val="00B04A31"/>
    <w:rsid w:val="00B04AFD"/>
    <w:rsid w:val="00B04ECD"/>
    <w:rsid w:val="00B0502B"/>
    <w:rsid w:val="00B0621C"/>
    <w:rsid w:val="00B06418"/>
    <w:rsid w:val="00B07B6B"/>
    <w:rsid w:val="00B101B0"/>
    <w:rsid w:val="00B1025C"/>
    <w:rsid w:val="00B1047B"/>
    <w:rsid w:val="00B1084A"/>
    <w:rsid w:val="00B10D42"/>
    <w:rsid w:val="00B11D50"/>
    <w:rsid w:val="00B122B5"/>
    <w:rsid w:val="00B12736"/>
    <w:rsid w:val="00B12CC6"/>
    <w:rsid w:val="00B13043"/>
    <w:rsid w:val="00B13BBE"/>
    <w:rsid w:val="00B140E9"/>
    <w:rsid w:val="00B14FA5"/>
    <w:rsid w:val="00B150AD"/>
    <w:rsid w:val="00B15228"/>
    <w:rsid w:val="00B1578D"/>
    <w:rsid w:val="00B157B2"/>
    <w:rsid w:val="00B15957"/>
    <w:rsid w:val="00B15B63"/>
    <w:rsid w:val="00B15E64"/>
    <w:rsid w:val="00B16431"/>
    <w:rsid w:val="00B16457"/>
    <w:rsid w:val="00B167D9"/>
    <w:rsid w:val="00B16CBE"/>
    <w:rsid w:val="00B17458"/>
    <w:rsid w:val="00B17EFD"/>
    <w:rsid w:val="00B20EB3"/>
    <w:rsid w:val="00B20ECE"/>
    <w:rsid w:val="00B216AF"/>
    <w:rsid w:val="00B21C78"/>
    <w:rsid w:val="00B22AD4"/>
    <w:rsid w:val="00B22E80"/>
    <w:rsid w:val="00B23865"/>
    <w:rsid w:val="00B2405E"/>
    <w:rsid w:val="00B243E4"/>
    <w:rsid w:val="00B247BD"/>
    <w:rsid w:val="00B25871"/>
    <w:rsid w:val="00B25EE2"/>
    <w:rsid w:val="00B27318"/>
    <w:rsid w:val="00B27A69"/>
    <w:rsid w:val="00B30AA8"/>
    <w:rsid w:val="00B31366"/>
    <w:rsid w:val="00B31F9A"/>
    <w:rsid w:val="00B3292D"/>
    <w:rsid w:val="00B32DAD"/>
    <w:rsid w:val="00B33174"/>
    <w:rsid w:val="00B332BD"/>
    <w:rsid w:val="00B33F0D"/>
    <w:rsid w:val="00B344BC"/>
    <w:rsid w:val="00B34F8B"/>
    <w:rsid w:val="00B35035"/>
    <w:rsid w:val="00B3514F"/>
    <w:rsid w:val="00B35198"/>
    <w:rsid w:val="00B352E4"/>
    <w:rsid w:val="00B35BFB"/>
    <w:rsid w:val="00B37C9D"/>
    <w:rsid w:val="00B40C1A"/>
    <w:rsid w:val="00B41516"/>
    <w:rsid w:val="00B41B11"/>
    <w:rsid w:val="00B4227C"/>
    <w:rsid w:val="00B42D1F"/>
    <w:rsid w:val="00B42FE6"/>
    <w:rsid w:val="00B4498A"/>
    <w:rsid w:val="00B4664F"/>
    <w:rsid w:val="00B46CC6"/>
    <w:rsid w:val="00B509D2"/>
    <w:rsid w:val="00B5112B"/>
    <w:rsid w:val="00B51CF7"/>
    <w:rsid w:val="00B52137"/>
    <w:rsid w:val="00B52617"/>
    <w:rsid w:val="00B53016"/>
    <w:rsid w:val="00B530CB"/>
    <w:rsid w:val="00B53155"/>
    <w:rsid w:val="00B53D19"/>
    <w:rsid w:val="00B53DB7"/>
    <w:rsid w:val="00B548A1"/>
    <w:rsid w:val="00B54ACD"/>
    <w:rsid w:val="00B54CA7"/>
    <w:rsid w:val="00B563C1"/>
    <w:rsid w:val="00B567BB"/>
    <w:rsid w:val="00B56A75"/>
    <w:rsid w:val="00B56AD9"/>
    <w:rsid w:val="00B57272"/>
    <w:rsid w:val="00B57641"/>
    <w:rsid w:val="00B57725"/>
    <w:rsid w:val="00B57E41"/>
    <w:rsid w:val="00B60165"/>
    <w:rsid w:val="00B601DF"/>
    <w:rsid w:val="00B60377"/>
    <w:rsid w:val="00B6065A"/>
    <w:rsid w:val="00B60F2C"/>
    <w:rsid w:val="00B61090"/>
    <w:rsid w:val="00B61C48"/>
    <w:rsid w:val="00B624BB"/>
    <w:rsid w:val="00B628C7"/>
    <w:rsid w:val="00B62FAC"/>
    <w:rsid w:val="00B62FDF"/>
    <w:rsid w:val="00B64647"/>
    <w:rsid w:val="00B65391"/>
    <w:rsid w:val="00B65680"/>
    <w:rsid w:val="00B6610B"/>
    <w:rsid w:val="00B66215"/>
    <w:rsid w:val="00B67163"/>
    <w:rsid w:val="00B67413"/>
    <w:rsid w:val="00B676FA"/>
    <w:rsid w:val="00B677AA"/>
    <w:rsid w:val="00B67E56"/>
    <w:rsid w:val="00B70BFA"/>
    <w:rsid w:val="00B70FF4"/>
    <w:rsid w:val="00B711A7"/>
    <w:rsid w:val="00B71687"/>
    <w:rsid w:val="00B726A5"/>
    <w:rsid w:val="00B73096"/>
    <w:rsid w:val="00B731B7"/>
    <w:rsid w:val="00B7356E"/>
    <w:rsid w:val="00B73B5A"/>
    <w:rsid w:val="00B73C10"/>
    <w:rsid w:val="00B73D82"/>
    <w:rsid w:val="00B73F7C"/>
    <w:rsid w:val="00B74777"/>
    <w:rsid w:val="00B74A31"/>
    <w:rsid w:val="00B7511A"/>
    <w:rsid w:val="00B754D7"/>
    <w:rsid w:val="00B76198"/>
    <w:rsid w:val="00B764A8"/>
    <w:rsid w:val="00B76E31"/>
    <w:rsid w:val="00B77225"/>
    <w:rsid w:val="00B77C72"/>
    <w:rsid w:val="00B77EEE"/>
    <w:rsid w:val="00B80B6A"/>
    <w:rsid w:val="00B80F7E"/>
    <w:rsid w:val="00B8106A"/>
    <w:rsid w:val="00B81D0F"/>
    <w:rsid w:val="00B822CE"/>
    <w:rsid w:val="00B82FB1"/>
    <w:rsid w:val="00B8309A"/>
    <w:rsid w:val="00B830B1"/>
    <w:rsid w:val="00B83300"/>
    <w:rsid w:val="00B83585"/>
    <w:rsid w:val="00B83CBD"/>
    <w:rsid w:val="00B848F7"/>
    <w:rsid w:val="00B84F76"/>
    <w:rsid w:val="00B85143"/>
    <w:rsid w:val="00B8554E"/>
    <w:rsid w:val="00B85D7C"/>
    <w:rsid w:val="00B868D2"/>
    <w:rsid w:val="00B86A51"/>
    <w:rsid w:val="00B86B5B"/>
    <w:rsid w:val="00B87609"/>
    <w:rsid w:val="00B90534"/>
    <w:rsid w:val="00B9107B"/>
    <w:rsid w:val="00B91B41"/>
    <w:rsid w:val="00B91E51"/>
    <w:rsid w:val="00B928A6"/>
    <w:rsid w:val="00B93357"/>
    <w:rsid w:val="00B93E02"/>
    <w:rsid w:val="00B940AC"/>
    <w:rsid w:val="00B943B3"/>
    <w:rsid w:val="00B94768"/>
    <w:rsid w:val="00B94A50"/>
    <w:rsid w:val="00B9506A"/>
    <w:rsid w:val="00B95763"/>
    <w:rsid w:val="00B95879"/>
    <w:rsid w:val="00B95920"/>
    <w:rsid w:val="00B962AD"/>
    <w:rsid w:val="00B96388"/>
    <w:rsid w:val="00B96707"/>
    <w:rsid w:val="00B973FB"/>
    <w:rsid w:val="00B97C12"/>
    <w:rsid w:val="00BA017E"/>
    <w:rsid w:val="00BA0791"/>
    <w:rsid w:val="00BA14ED"/>
    <w:rsid w:val="00BA1D51"/>
    <w:rsid w:val="00BA21CA"/>
    <w:rsid w:val="00BA2777"/>
    <w:rsid w:val="00BA2CA3"/>
    <w:rsid w:val="00BA36CE"/>
    <w:rsid w:val="00BA36E4"/>
    <w:rsid w:val="00BA3ECC"/>
    <w:rsid w:val="00BA42AB"/>
    <w:rsid w:val="00BA46AA"/>
    <w:rsid w:val="00BA49C1"/>
    <w:rsid w:val="00BA50F2"/>
    <w:rsid w:val="00BA5246"/>
    <w:rsid w:val="00BA538A"/>
    <w:rsid w:val="00BA593C"/>
    <w:rsid w:val="00BA5958"/>
    <w:rsid w:val="00BA779D"/>
    <w:rsid w:val="00BB001C"/>
    <w:rsid w:val="00BB0409"/>
    <w:rsid w:val="00BB045D"/>
    <w:rsid w:val="00BB0E49"/>
    <w:rsid w:val="00BB1505"/>
    <w:rsid w:val="00BB20D7"/>
    <w:rsid w:val="00BB23FF"/>
    <w:rsid w:val="00BB2AD8"/>
    <w:rsid w:val="00BB3612"/>
    <w:rsid w:val="00BB4131"/>
    <w:rsid w:val="00BB51A0"/>
    <w:rsid w:val="00BB5525"/>
    <w:rsid w:val="00BB5920"/>
    <w:rsid w:val="00BB5F0A"/>
    <w:rsid w:val="00BB65A4"/>
    <w:rsid w:val="00BB6801"/>
    <w:rsid w:val="00BB6CF0"/>
    <w:rsid w:val="00BB6FA1"/>
    <w:rsid w:val="00BC01B5"/>
    <w:rsid w:val="00BC03B0"/>
    <w:rsid w:val="00BC04C3"/>
    <w:rsid w:val="00BC0E8F"/>
    <w:rsid w:val="00BC1A7D"/>
    <w:rsid w:val="00BC21AA"/>
    <w:rsid w:val="00BC242E"/>
    <w:rsid w:val="00BC267F"/>
    <w:rsid w:val="00BC3091"/>
    <w:rsid w:val="00BC3F48"/>
    <w:rsid w:val="00BC4038"/>
    <w:rsid w:val="00BC440B"/>
    <w:rsid w:val="00BC460E"/>
    <w:rsid w:val="00BC57FC"/>
    <w:rsid w:val="00BC642C"/>
    <w:rsid w:val="00BC6894"/>
    <w:rsid w:val="00BC6B8E"/>
    <w:rsid w:val="00BD056D"/>
    <w:rsid w:val="00BD1098"/>
    <w:rsid w:val="00BD12B3"/>
    <w:rsid w:val="00BD16D0"/>
    <w:rsid w:val="00BD1E02"/>
    <w:rsid w:val="00BD20BF"/>
    <w:rsid w:val="00BD2542"/>
    <w:rsid w:val="00BD328F"/>
    <w:rsid w:val="00BD3828"/>
    <w:rsid w:val="00BD3D35"/>
    <w:rsid w:val="00BD489C"/>
    <w:rsid w:val="00BD4A6A"/>
    <w:rsid w:val="00BD5220"/>
    <w:rsid w:val="00BD5940"/>
    <w:rsid w:val="00BD596C"/>
    <w:rsid w:val="00BD59E6"/>
    <w:rsid w:val="00BD5E78"/>
    <w:rsid w:val="00BD66A1"/>
    <w:rsid w:val="00BD6E18"/>
    <w:rsid w:val="00BD6F27"/>
    <w:rsid w:val="00BD7C42"/>
    <w:rsid w:val="00BE0350"/>
    <w:rsid w:val="00BE042E"/>
    <w:rsid w:val="00BE193A"/>
    <w:rsid w:val="00BE1EBA"/>
    <w:rsid w:val="00BE2AA5"/>
    <w:rsid w:val="00BE3F9B"/>
    <w:rsid w:val="00BE40CF"/>
    <w:rsid w:val="00BE4253"/>
    <w:rsid w:val="00BE4A90"/>
    <w:rsid w:val="00BE5468"/>
    <w:rsid w:val="00BE5A77"/>
    <w:rsid w:val="00BE5FE3"/>
    <w:rsid w:val="00BE665D"/>
    <w:rsid w:val="00BE690C"/>
    <w:rsid w:val="00BE6CE3"/>
    <w:rsid w:val="00BE6D89"/>
    <w:rsid w:val="00BE77F1"/>
    <w:rsid w:val="00BF02AC"/>
    <w:rsid w:val="00BF0461"/>
    <w:rsid w:val="00BF0CD0"/>
    <w:rsid w:val="00BF2023"/>
    <w:rsid w:val="00BF263B"/>
    <w:rsid w:val="00BF26BA"/>
    <w:rsid w:val="00BF33A3"/>
    <w:rsid w:val="00BF3459"/>
    <w:rsid w:val="00BF34B5"/>
    <w:rsid w:val="00BF3C7B"/>
    <w:rsid w:val="00BF441D"/>
    <w:rsid w:val="00BF7EE3"/>
    <w:rsid w:val="00C0023F"/>
    <w:rsid w:val="00C0060B"/>
    <w:rsid w:val="00C0080C"/>
    <w:rsid w:val="00C0132D"/>
    <w:rsid w:val="00C0174F"/>
    <w:rsid w:val="00C02389"/>
    <w:rsid w:val="00C027C5"/>
    <w:rsid w:val="00C0307E"/>
    <w:rsid w:val="00C03A93"/>
    <w:rsid w:val="00C03E8A"/>
    <w:rsid w:val="00C03EDC"/>
    <w:rsid w:val="00C0425F"/>
    <w:rsid w:val="00C04468"/>
    <w:rsid w:val="00C04D4B"/>
    <w:rsid w:val="00C054AC"/>
    <w:rsid w:val="00C05562"/>
    <w:rsid w:val="00C05888"/>
    <w:rsid w:val="00C062B2"/>
    <w:rsid w:val="00C063E7"/>
    <w:rsid w:val="00C066C6"/>
    <w:rsid w:val="00C06B9C"/>
    <w:rsid w:val="00C073AE"/>
    <w:rsid w:val="00C073B7"/>
    <w:rsid w:val="00C074CF"/>
    <w:rsid w:val="00C076B5"/>
    <w:rsid w:val="00C07C01"/>
    <w:rsid w:val="00C07E7F"/>
    <w:rsid w:val="00C07EC1"/>
    <w:rsid w:val="00C10207"/>
    <w:rsid w:val="00C10569"/>
    <w:rsid w:val="00C11A46"/>
    <w:rsid w:val="00C12CE5"/>
    <w:rsid w:val="00C14CD0"/>
    <w:rsid w:val="00C155E7"/>
    <w:rsid w:val="00C156FA"/>
    <w:rsid w:val="00C15A7C"/>
    <w:rsid w:val="00C15B28"/>
    <w:rsid w:val="00C16209"/>
    <w:rsid w:val="00C170D1"/>
    <w:rsid w:val="00C17EB0"/>
    <w:rsid w:val="00C20DAF"/>
    <w:rsid w:val="00C2149D"/>
    <w:rsid w:val="00C216CA"/>
    <w:rsid w:val="00C21C01"/>
    <w:rsid w:val="00C228CA"/>
    <w:rsid w:val="00C23341"/>
    <w:rsid w:val="00C23979"/>
    <w:rsid w:val="00C23BD7"/>
    <w:rsid w:val="00C24AB8"/>
    <w:rsid w:val="00C24BFC"/>
    <w:rsid w:val="00C24FDF"/>
    <w:rsid w:val="00C251D5"/>
    <w:rsid w:val="00C263EC"/>
    <w:rsid w:val="00C266EE"/>
    <w:rsid w:val="00C26B6A"/>
    <w:rsid w:val="00C26CBF"/>
    <w:rsid w:val="00C27168"/>
    <w:rsid w:val="00C27F1F"/>
    <w:rsid w:val="00C3081F"/>
    <w:rsid w:val="00C308FC"/>
    <w:rsid w:val="00C30B27"/>
    <w:rsid w:val="00C30E9B"/>
    <w:rsid w:val="00C318BD"/>
    <w:rsid w:val="00C31BB0"/>
    <w:rsid w:val="00C31E82"/>
    <w:rsid w:val="00C31FDE"/>
    <w:rsid w:val="00C32780"/>
    <w:rsid w:val="00C32916"/>
    <w:rsid w:val="00C32A58"/>
    <w:rsid w:val="00C32B18"/>
    <w:rsid w:val="00C33496"/>
    <w:rsid w:val="00C33BF6"/>
    <w:rsid w:val="00C33CD6"/>
    <w:rsid w:val="00C33DBE"/>
    <w:rsid w:val="00C34228"/>
    <w:rsid w:val="00C34ABA"/>
    <w:rsid w:val="00C351C4"/>
    <w:rsid w:val="00C355D1"/>
    <w:rsid w:val="00C3584B"/>
    <w:rsid w:val="00C359EB"/>
    <w:rsid w:val="00C35B7F"/>
    <w:rsid w:val="00C35BE1"/>
    <w:rsid w:val="00C35BF1"/>
    <w:rsid w:val="00C35C74"/>
    <w:rsid w:val="00C36410"/>
    <w:rsid w:val="00C36A22"/>
    <w:rsid w:val="00C36CC4"/>
    <w:rsid w:val="00C36E1F"/>
    <w:rsid w:val="00C371D8"/>
    <w:rsid w:val="00C37835"/>
    <w:rsid w:val="00C40F2A"/>
    <w:rsid w:val="00C4123F"/>
    <w:rsid w:val="00C41473"/>
    <w:rsid w:val="00C414F7"/>
    <w:rsid w:val="00C41E19"/>
    <w:rsid w:val="00C41F43"/>
    <w:rsid w:val="00C41F57"/>
    <w:rsid w:val="00C42551"/>
    <w:rsid w:val="00C429BE"/>
    <w:rsid w:val="00C4358B"/>
    <w:rsid w:val="00C43A17"/>
    <w:rsid w:val="00C43D3D"/>
    <w:rsid w:val="00C44BBB"/>
    <w:rsid w:val="00C45078"/>
    <w:rsid w:val="00C450B5"/>
    <w:rsid w:val="00C451BB"/>
    <w:rsid w:val="00C451C7"/>
    <w:rsid w:val="00C45556"/>
    <w:rsid w:val="00C45BFA"/>
    <w:rsid w:val="00C462FD"/>
    <w:rsid w:val="00C462FF"/>
    <w:rsid w:val="00C46BE5"/>
    <w:rsid w:val="00C46CCA"/>
    <w:rsid w:val="00C470D3"/>
    <w:rsid w:val="00C47FF2"/>
    <w:rsid w:val="00C5015C"/>
    <w:rsid w:val="00C501E9"/>
    <w:rsid w:val="00C50727"/>
    <w:rsid w:val="00C50A03"/>
    <w:rsid w:val="00C50C29"/>
    <w:rsid w:val="00C50F0C"/>
    <w:rsid w:val="00C51369"/>
    <w:rsid w:val="00C5158D"/>
    <w:rsid w:val="00C5186A"/>
    <w:rsid w:val="00C51F43"/>
    <w:rsid w:val="00C525B3"/>
    <w:rsid w:val="00C52FDA"/>
    <w:rsid w:val="00C53C05"/>
    <w:rsid w:val="00C5534E"/>
    <w:rsid w:val="00C556C0"/>
    <w:rsid w:val="00C55CB0"/>
    <w:rsid w:val="00C55D94"/>
    <w:rsid w:val="00C55E0D"/>
    <w:rsid w:val="00C56080"/>
    <w:rsid w:val="00C5643F"/>
    <w:rsid w:val="00C56B70"/>
    <w:rsid w:val="00C6070D"/>
    <w:rsid w:val="00C60ACB"/>
    <w:rsid w:val="00C61233"/>
    <w:rsid w:val="00C63007"/>
    <w:rsid w:val="00C634A3"/>
    <w:rsid w:val="00C63903"/>
    <w:rsid w:val="00C64631"/>
    <w:rsid w:val="00C6491C"/>
    <w:rsid w:val="00C6504E"/>
    <w:rsid w:val="00C65588"/>
    <w:rsid w:val="00C65780"/>
    <w:rsid w:val="00C65BC8"/>
    <w:rsid w:val="00C65BD1"/>
    <w:rsid w:val="00C65C16"/>
    <w:rsid w:val="00C65DFC"/>
    <w:rsid w:val="00C65F20"/>
    <w:rsid w:val="00C65FFE"/>
    <w:rsid w:val="00C66477"/>
    <w:rsid w:val="00C66548"/>
    <w:rsid w:val="00C6670B"/>
    <w:rsid w:val="00C66A95"/>
    <w:rsid w:val="00C6797B"/>
    <w:rsid w:val="00C67A1B"/>
    <w:rsid w:val="00C67B6D"/>
    <w:rsid w:val="00C70EF3"/>
    <w:rsid w:val="00C710B0"/>
    <w:rsid w:val="00C719F5"/>
    <w:rsid w:val="00C71DF7"/>
    <w:rsid w:val="00C7252A"/>
    <w:rsid w:val="00C735CC"/>
    <w:rsid w:val="00C73B13"/>
    <w:rsid w:val="00C73D07"/>
    <w:rsid w:val="00C73DB9"/>
    <w:rsid w:val="00C7452A"/>
    <w:rsid w:val="00C746BC"/>
    <w:rsid w:val="00C746E9"/>
    <w:rsid w:val="00C76354"/>
    <w:rsid w:val="00C76434"/>
    <w:rsid w:val="00C76BBE"/>
    <w:rsid w:val="00C770FB"/>
    <w:rsid w:val="00C77200"/>
    <w:rsid w:val="00C7735C"/>
    <w:rsid w:val="00C7763A"/>
    <w:rsid w:val="00C77C14"/>
    <w:rsid w:val="00C77D88"/>
    <w:rsid w:val="00C80AAF"/>
    <w:rsid w:val="00C80C24"/>
    <w:rsid w:val="00C81307"/>
    <w:rsid w:val="00C81F3A"/>
    <w:rsid w:val="00C824E7"/>
    <w:rsid w:val="00C82AE0"/>
    <w:rsid w:val="00C835D9"/>
    <w:rsid w:val="00C838F3"/>
    <w:rsid w:val="00C84090"/>
    <w:rsid w:val="00C84243"/>
    <w:rsid w:val="00C84E73"/>
    <w:rsid w:val="00C852C5"/>
    <w:rsid w:val="00C8567B"/>
    <w:rsid w:val="00C86566"/>
    <w:rsid w:val="00C86B0C"/>
    <w:rsid w:val="00C86F92"/>
    <w:rsid w:val="00C87878"/>
    <w:rsid w:val="00C87948"/>
    <w:rsid w:val="00C87A9A"/>
    <w:rsid w:val="00C9027C"/>
    <w:rsid w:val="00C90D1C"/>
    <w:rsid w:val="00C90DC3"/>
    <w:rsid w:val="00C90DD1"/>
    <w:rsid w:val="00C9153C"/>
    <w:rsid w:val="00C91BCF"/>
    <w:rsid w:val="00C91FB0"/>
    <w:rsid w:val="00C92A1F"/>
    <w:rsid w:val="00C92C1E"/>
    <w:rsid w:val="00C92F62"/>
    <w:rsid w:val="00C93F74"/>
    <w:rsid w:val="00C94117"/>
    <w:rsid w:val="00C9441C"/>
    <w:rsid w:val="00C9443F"/>
    <w:rsid w:val="00C96133"/>
    <w:rsid w:val="00C962AC"/>
    <w:rsid w:val="00C975F1"/>
    <w:rsid w:val="00C97705"/>
    <w:rsid w:val="00CA060B"/>
    <w:rsid w:val="00CA10A7"/>
    <w:rsid w:val="00CA1189"/>
    <w:rsid w:val="00CA122B"/>
    <w:rsid w:val="00CA1515"/>
    <w:rsid w:val="00CA1677"/>
    <w:rsid w:val="00CA1909"/>
    <w:rsid w:val="00CA1F0A"/>
    <w:rsid w:val="00CA2B3C"/>
    <w:rsid w:val="00CA3559"/>
    <w:rsid w:val="00CA3D8C"/>
    <w:rsid w:val="00CA4985"/>
    <w:rsid w:val="00CA5033"/>
    <w:rsid w:val="00CA503D"/>
    <w:rsid w:val="00CA508D"/>
    <w:rsid w:val="00CA53CF"/>
    <w:rsid w:val="00CA569F"/>
    <w:rsid w:val="00CA572B"/>
    <w:rsid w:val="00CA66C2"/>
    <w:rsid w:val="00CA6895"/>
    <w:rsid w:val="00CA7324"/>
    <w:rsid w:val="00CA78FF"/>
    <w:rsid w:val="00CA7AF7"/>
    <w:rsid w:val="00CA7B22"/>
    <w:rsid w:val="00CA7D02"/>
    <w:rsid w:val="00CA7D99"/>
    <w:rsid w:val="00CB01C5"/>
    <w:rsid w:val="00CB064D"/>
    <w:rsid w:val="00CB0670"/>
    <w:rsid w:val="00CB0AD5"/>
    <w:rsid w:val="00CB0DFB"/>
    <w:rsid w:val="00CB1019"/>
    <w:rsid w:val="00CB105D"/>
    <w:rsid w:val="00CB19CF"/>
    <w:rsid w:val="00CB1A71"/>
    <w:rsid w:val="00CB2E53"/>
    <w:rsid w:val="00CB379E"/>
    <w:rsid w:val="00CB3ABC"/>
    <w:rsid w:val="00CB42F6"/>
    <w:rsid w:val="00CB55BE"/>
    <w:rsid w:val="00CB5B91"/>
    <w:rsid w:val="00CB6F35"/>
    <w:rsid w:val="00CB7C44"/>
    <w:rsid w:val="00CC04CF"/>
    <w:rsid w:val="00CC15A7"/>
    <w:rsid w:val="00CC2B1A"/>
    <w:rsid w:val="00CC34F3"/>
    <w:rsid w:val="00CC35A2"/>
    <w:rsid w:val="00CC3CC7"/>
    <w:rsid w:val="00CC4B5C"/>
    <w:rsid w:val="00CC6316"/>
    <w:rsid w:val="00CC7D59"/>
    <w:rsid w:val="00CC7EE6"/>
    <w:rsid w:val="00CD0258"/>
    <w:rsid w:val="00CD0B44"/>
    <w:rsid w:val="00CD11DD"/>
    <w:rsid w:val="00CD2109"/>
    <w:rsid w:val="00CD2EEB"/>
    <w:rsid w:val="00CD32A0"/>
    <w:rsid w:val="00CD3588"/>
    <w:rsid w:val="00CD4932"/>
    <w:rsid w:val="00CD56D0"/>
    <w:rsid w:val="00CD5A96"/>
    <w:rsid w:val="00CD5C6D"/>
    <w:rsid w:val="00CD5D98"/>
    <w:rsid w:val="00CD5E95"/>
    <w:rsid w:val="00CD72CF"/>
    <w:rsid w:val="00CD75BB"/>
    <w:rsid w:val="00CD7C1D"/>
    <w:rsid w:val="00CE1885"/>
    <w:rsid w:val="00CE1E37"/>
    <w:rsid w:val="00CE204D"/>
    <w:rsid w:val="00CE23D4"/>
    <w:rsid w:val="00CE26F8"/>
    <w:rsid w:val="00CE2B29"/>
    <w:rsid w:val="00CE2C61"/>
    <w:rsid w:val="00CE2E73"/>
    <w:rsid w:val="00CE3679"/>
    <w:rsid w:val="00CE388D"/>
    <w:rsid w:val="00CE3F3B"/>
    <w:rsid w:val="00CE4077"/>
    <w:rsid w:val="00CE4147"/>
    <w:rsid w:val="00CE4240"/>
    <w:rsid w:val="00CE4257"/>
    <w:rsid w:val="00CE43D2"/>
    <w:rsid w:val="00CE45BB"/>
    <w:rsid w:val="00CE47DF"/>
    <w:rsid w:val="00CE4BFD"/>
    <w:rsid w:val="00CE4C9A"/>
    <w:rsid w:val="00CE525E"/>
    <w:rsid w:val="00CE5623"/>
    <w:rsid w:val="00CE56A1"/>
    <w:rsid w:val="00CE5D86"/>
    <w:rsid w:val="00CE7254"/>
    <w:rsid w:val="00CE7773"/>
    <w:rsid w:val="00CF0656"/>
    <w:rsid w:val="00CF0794"/>
    <w:rsid w:val="00CF0CDC"/>
    <w:rsid w:val="00CF1729"/>
    <w:rsid w:val="00CF1ADF"/>
    <w:rsid w:val="00CF2B49"/>
    <w:rsid w:val="00CF2CFF"/>
    <w:rsid w:val="00CF3374"/>
    <w:rsid w:val="00CF3925"/>
    <w:rsid w:val="00CF438C"/>
    <w:rsid w:val="00CF4BE8"/>
    <w:rsid w:val="00CF4EAA"/>
    <w:rsid w:val="00CF594E"/>
    <w:rsid w:val="00CF5F32"/>
    <w:rsid w:val="00CF6327"/>
    <w:rsid w:val="00CF638C"/>
    <w:rsid w:val="00CF6C36"/>
    <w:rsid w:val="00CF7FCB"/>
    <w:rsid w:val="00D007E1"/>
    <w:rsid w:val="00D00B38"/>
    <w:rsid w:val="00D01004"/>
    <w:rsid w:val="00D0103F"/>
    <w:rsid w:val="00D01E35"/>
    <w:rsid w:val="00D02652"/>
    <w:rsid w:val="00D027A5"/>
    <w:rsid w:val="00D034BA"/>
    <w:rsid w:val="00D037F3"/>
    <w:rsid w:val="00D03A00"/>
    <w:rsid w:val="00D06265"/>
    <w:rsid w:val="00D069EB"/>
    <w:rsid w:val="00D06B6C"/>
    <w:rsid w:val="00D06F6E"/>
    <w:rsid w:val="00D0709E"/>
    <w:rsid w:val="00D07145"/>
    <w:rsid w:val="00D07255"/>
    <w:rsid w:val="00D07DF5"/>
    <w:rsid w:val="00D10583"/>
    <w:rsid w:val="00D10F8F"/>
    <w:rsid w:val="00D112BF"/>
    <w:rsid w:val="00D1144F"/>
    <w:rsid w:val="00D118F1"/>
    <w:rsid w:val="00D1300D"/>
    <w:rsid w:val="00D13050"/>
    <w:rsid w:val="00D13605"/>
    <w:rsid w:val="00D14029"/>
    <w:rsid w:val="00D14043"/>
    <w:rsid w:val="00D14B7F"/>
    <w:rsid w:val="00D15079"/>
    <w:rsid w:val="00D15D24"/>
    <w:rsid w:val="00D15E81"/>
    <w:rsid w:val="00D16435"/>
    <w:rsid w:val="00D166A0"/>
    <w:rsid w:val="00D16D2B"/>
    <w:rsid w:val="00D16FA8"/>
    <w:rsid w:val="00D17071"/>
    <w:rsid w:val="00D17167"/>
    <w:rsid w:val="00D17591"/>
    <w:rsid w:val="00D17A0B"/>
    <w:rsid w:val="00D17C88"/>
    <w:rsid w:val="00D201D9"/>
    <w:rsid w:val="00D2023A"/>
    <w:rsid w:val="00D20A6D"/>
    <w:rsid w:val="00D20AB1"/>
    <w:rsid w:val="00D20E7E"/>
    <w:rsid w:val="00D21082"/>
    <w:rsid w:val="00D215B5"/>
    <w:rsid w:val="00D2185B"/>
    <w:rsid w:val="00D21866"/>
    <w:rsid w:val="00D21AAE"/>
    <w:rsid w:val="00D21F65"/>
    <w:rsid w:val="00D2221C"/>
    <w:rsid w:val="00D226C1"/>
    <w:rsid w:val="00D2282F"/>
    <w:rsid w:val="00D2286B"/>
    <w:rsid w:val="00D234F9"/>
    <w:rsid w:val="00D23E7F"/>
    <w:rsid w:val="00D24BD4"/>
    <w:rsid w:val="00D252DB"/>
    <w:rsid w:val="00D255A1"/>
    <w:rsid w:val="00D26093"/>
    <w:rsid w:val="00D26364"/>
    <w:rsid w:val="00D2734B"/>
    <w:rsid w:val="00D2759B"/>
    <w:rsid w:val="00D27BDA"/>
    <w:rsid w:val="00D301B0"/>
    <w:rsid w:val="00D30930"/>
    <w:rsid w:val="00D31D81"/>
    <w:rsid w:val="00D328FE"/>
    <w:rsid w:val="00D32986"/>
    <w:rsid w:val="00D330BC"/>
    <w:rsid w:val="00D331E1"/>
    <w:rsid w:val="00D334F3"/>
    <w:rsid w:val="00D339DB"/>
    <w:rsid w:val="00D33B71"/>
    <w:rsid w:val="00D34DC7"/>
    <w:rsid w:val="00D352A8"/>
    <w:rsid w:val="00D362F3"/>
    <w:rsid w:val="00D36A25"/>
    <w:rsid w:val="00D40A42"/>
    <w:rsid w:val="00D41457"/>
    <w:rsid w:val="00D416FC"/>
    <w:rsid w:val="00D42007"/>
    <w:rsid w:val="00D4271E"/>
    <w:rsid w:val="00D429F3"/>
    <w:rsid w:val="00D43D0C"/>
    <w:rsid w:val="00D43E26"/>
    <w:rsid w:val="00D43F05"/>
    <w:rsid w:val="00D44215"/>
    <w:rsid w:val="00D44637"/>
    <w:rsid w:val="00D4476B"/>
    <w:rsid w:val="00D44D41"/>
    <w:rsid w:val="00D45B4A"/>
    <w:rsid w:val="00D45D6F"/>
    <w:rsid w:val="00D45E8F"/>
    <w:rsid w:val="00D46AA1"/>
    <w:rsid w:val="00D47C18"/>
    <w:rsid w:val="00D47C86"/>
    <w:rsid w:val="00D47D97"/>
    <w:rsid w:val="00D5026A"/>
    <w:rsid w:val="00D50818"/>
    <w:rsid w:val="00D51011"/>
    <w:rsid w:val="00D525CF"/>
    <w:rsid w:val="00D526BB"/>
    <w:rsid w:val="00D528CC"/>
    <w:rsid w:val="00D52C2C"/>
    <w:rsid w:val="00D53351"/>
    <w:rsid w:val="00D53489"/>
    <w:rsid w:val="00D5360D"/>
    <w:rsid w:val="00D538C7"/>
    <w:rsid w:val="00D53957"/>
    <w:rsid w:val="00D53FFB"/>
    <w:rsid w:val="00D54007"/>
    <w:rsid w:val="00D54412"/>
    <w:rsid w:val="00D549C4"/>
    <w:rsid w:val="00D554DF"/>
    <w:rsid w:val="00D55B71"/>
    <w:rsid w:val="00D55B7F"/>
    <w:rsid w:val="00D5678F"/>
    <w:rsid w:val="00D56EDF"/>
    <w:rsid w:val="00D57263"/>
    <w:rsid w:val="00D57353"/>
    <w:rsid w:val="00D5783D"/>
    <w:rsid w:val="00D57A71"/>
    <w:rsid w:val="00D57AFA"/>
    <w:rsid w:val="00D57C0D"/>
    <w:rsid w:val="00D57C80"/>
    <w:rsid w:val="00D60EAB"/>
    <w:rsid w:val="00D616E6"/>
    <w:rsid w:val="00D61704"/>
    <w:rsid w:val="00D618ED"/>
    <w:rsid w:val="00D62740"/>
    <w:rsid w:val="00D6337B"/>
    <w:rsid w:val="00D63F42"/>
    <w:rsid w:val="00D64665"/>
    <w:rsid w:val="00D65015"/>
    <w:rsid w:val="00D6579A"/>
    <w:rsid w:val="00D658A4"/>
    <w:rsid w:val="00D6662D"/>
    <w:rsid w:val="00D66E90"/>
    <w:rsid w:val="00D66E99"/>
    <w:rsid w:val="00D6796C"/>
    <w:rsid w:val="00D67E6E"/>
    <w:rsid w:val="00D703F8"/>
    <w:rsid w:val="00D70B24"/>
    <w:rsid w:val="00D718BE"/>
    <w:rsid w:val="00D719A6"/>
    <w:rsid w:val="00D71C01"/>
    <w:rsid w:val="00D721BD"/>
    <w:rsid w:val="00D723EE"/>
    <w:rsid w:val="00D732CD"/>
    <w:rsid w:val="00D73850"/>
    <w:rsid w:val="00D73A76"/>
    <w:rsid w:val="00D73DF0"/>
    <w:rsid w:val="00D7461C"/>
    <w:rsid w:val="00D75E0C"/>
    <w:rsid w:val="00D75F5F"/>
    <w:rsid w:val="00D76324"/>
    <w:rsid w:val="00D7669A"/>
    <w:rsid w:val="00D76758"/>
    <w:rsid w:val="00D779E1"/>
    <w:rsid w:val="00D77AB8"/>
    <w:rsid w:val="00D77BD8"/>
    <w:rsid w:val="00D77C74"/>
    <w:rsid w:val="00D77C84"/>
    <w:rsid w:val="00D800C2"/>
    <w:rsid w:val="00D800E6"/>
    <w:rsid w:val="00D8097C"/>
    <w:rsid w:val="00D80A90"/>
    <w:rsid w:val="00D80C2F"/>
    <w:rsid w:val="00D81BEA"/>
    <w:rsid w:val="00D822D2"/>
    <w:rsid w:val="00D835EA"/>
    <w:rsid w:val="00D83787"/>
    <w:rsid w:val="00D8460C"/>
    <w:rsid w:val="00D85035"/>
    <w:rsid w:val="00D853E4"/>
    <w:rsid w:val="00D859EF"/>
    <w:rsid w:val="00D85EC0"/>
    <w:rsid w:val="00D8618E"/>
    <w:rsid w:val="00D8692A"/>
    <w:rsid w:val="00D869EC"/>
    <w:rsid w:val="00D86AF2"/>
    <w:rsid w:val="00D86FA4"/>
    <w:rsid w:val="00D870A0"/>
    <w:rsid w:val="00D87212"/>
    <w:rsid w:val="00D87B15"/>
    <w:rsid w:val="00D87BB2"/>
    <w:rsid w:val="00D87C27"/>
    <w:rsid w:val="00D87E61"/>
    <w:rsid w:val="00D9019D"/>
    <w:rsid w:val="00D902F4"/>
    <w:rsid w:val="00D9066A"/>
    <w:rsid w:val="00D90774"/>
    <w:rsid w:val="00D90A09"/>
    <w:rsid w:val="00D90B32"/>
    <w:rsid w:val="00D90C1D"/>
    <w:rsid w:val="00D90F98"/>
    <w:rsid w:val="00D91600"/>
    <w:rsid w:val="00D918BD"/>
    <w:rsid w:val="00D91EB4"/>
    <w:rsid w:val="00D93951"/>
    <w:rsid w:val="00D93EB8"/>
    <w:rsid w:val="00D94ED8"/>
    <w:rsid w:val="00D95070"/>
    <w:rsid w:val="00D95472"/>
    <w:rsid w:val="00D956D0"/>
    <w:rsid w:val="00D95D92"/>
    <w:rsid w:val="00D95FE6"/>
    <w:rsid w:val="00D962AF"/>
    <w:rsid w:val="00D9686F"/>
    <w:rsid w:val="00D96D4A"/>
    <w:rsid w:val="00D976F8"/>
    <w:rsid w:val="00DA18D9"/>
    <w:rsid w:val="00DA1A35"/>
    <w:rsid w:val="00DA1C24"/>
    <w:rsid w:val="00DA2D30"/>
    <w:rsid w:val="00DA3057"/>
    <w:rsid w:val="00DA311D"/>
    <w:rsid w:val="00DA3182"/>
    <w:rsid w:val="00DA3D40"/>
    <w:rsid w:val="00DA3F77"/>
    <w:rsid w:val="00DA4A84"/>
    <w:rsid w:val="00DA4B17"/>
    <w:rsid w:val="00DA4BFD"/>
    <w:rsid w:val="00DA4F79"/>
    <w:rsid w:val="00DA5300"/>
    <w:rsid w:val="00DA5C8F"/>
    <w:rsid w:val="00DA67F1"/>
    <w:rsid w:val="00DA74CE"/>
    <w:rsid w:val="00DA7B09"/>
    <w:rsid w:val="00DA7CA5"/>
    <w:rsid w:val="00DB0854"/>
    <w:rsid w:val="00DB0F44"/>
    <w:rsid w:val="00DB1769"/>
    <w:rsid w:val="00DB274F"/>
    <w:rsid w:val="00DB27CB"/>
    <w:rsid w:val="00DB281A"/>
    <w:rsid w:val="00DB2EB5"/>
    <w:rsid w:val="00DB3D55"/>
    <w:rsid w:val="00DB3E32"/>
    <w:rsid w:val="00DB4217"/>
    <w:rsid w:val="00DB55DC"/>
    <w:rsid w:val="00DB5968"/>
    <w:rsid w:val="00DB63D8"/>
    <w:rsid w:val="00DB6C1D"/>
    <w:rsid w:val="00DB7558"/>
    <w:rsid w:val="00DB76FE"/>
    <w:rsid w:val="00DC0126"/>
    <w:rsid w:val="00DC0521"/>
    <w:rsid w:val="00DC056B"/>
    <w:rsid w:val="00DC079D"/>
    <w:rsid w:val="00DC0828"/>
    <w:rsid w:val="00DC0F2D"/>
    <w:rsid w:val="00DC16EE"/>
    <w:rsid w:val="00DC19B9"/>
    <w:rsid w:val="00DC1EBF"/>
    <w:rsid w:val="00DC2124"/>
    <w:rsid w:val="00DC232D"/>
    <w:rsid w:val="00DC39E8"/>
    <w:rsid w:val="00DC3F71"/>
    <w:rsid w:val="00DC46CF"/>
    <w:rsid w:val="00DC4A32"/>
    <w:rsid w:val="00DC4C08"/>
    <w:rsid w:val="00DC4F16"/>
    <w:rsid w:val="00DC4FDC"/>
    <w:rsid w:val="00DC5166"/>
    <w:rsid w:val="00DC53D2"/>
    <w:rsid w:val="00DC56E1"/>
    <w:rsid w:val="00DC6C14"/>
    <w:rsid w:val="00DC71D4"/>
    <w:rsid w:val="00DC7419"/>
    <w:rsid w:val="00DD0042"/>
    <w:rsid w:val="00DD0889"/>
    <w:rsid w:val="00DD0CE5"/>
    <w:rsid w:val="00DD1173"/>
    <w:rsid w:val="00DD1FF8"/>
    <w:rsid w:val="00DD20A4"/>
    <w:rsid w:val="00DD2826"/>
    <w:rsid w:val="00DD3236"/>
    <w:rsid w:val="00DD3289"/>
    <w:rsid w:val="00DD33D6"/>
    <w:rsid w:val="00DD37C9"/>
    <w:rsid w:val="00DD491C"/>
    <w:rsid w:val="00DD4F20"/>
    <w:rsid w:val="00DD5066"/>
    <w:rsid w:val="00DD55BF"/>
    <w:rsid w:val="00DD5AFA"/>
    <w:rsid w:val="00DD6094"/>
    <w:rsid w:val="00DD6802"/>
    <w:rsid w:val="00DD736F"/>
    <w:rsid w:val="00DE03C7"/>
    <w:rsid w:val="00DE04F4"/>
    <w:rsid w:val="00DE0A29"/>
    <w:rsid w:val="00DE0B43"/>
    <w:rsid w:val="00DE0E16"/>
    <w:rsid w:val="00DE1015"/>
    <w:rsid w:val="00DE10A7"/>
    <w:rsid w:val="00DE141F"/>
    <w:rsid w:val="00DE142D"/>
    <w:rsid w:val="00DE1515"/>
    <w:rsid w:val="00DE1643"/>
    <w:rsid w:val="00DE1656"/>
    <w:rsid w:val="00DE185A"/>
    <w:rsid w:val="00DE2426"/>
    <w:rsid w:val="00DE280E"/>
    <w:rsid w:val="00DE3148"/>
    <w:rsid w:val="00DE34BB"/>
    <w:rsid w:val="00DE3A24"/>
    <w:rsid w:val="00DE5376"/>
    <w:rsid w:val="00DE7F2E"/>
    <w:rsid w:val="00DF0151"/>
    <w:rsid w:val="00DF048D"/>
    <w:rsid w:val="00DF0D66"/>
    <w:rsid w:val="00DF1053"/>
    <w:rsid w:val="00DF1CF7"/>
    <w:rsid w:val="00DF1D55"/>
    <w:rsid w:val="00DF2665"/>
    <w:rsid w:val="00DF2B6F"/>
    <w:rsid w:val="00DF2F91"/>
    <w:rsid w:val="00DF39F3"/>
    <w:rsid w:val="00DF3D84"/>
    <w:rsid w:val="00DF4526"/>
    <w:rsid w:val="00DF4D38"/>
    <w:rsid w:val="00DF5401"/>
    <w:rsid w:val="00DF5C80"/>
    <w:rsid w:val="00DF629E"/>
    <w:rsid w:val="00DF7064"/>
    <w:rsid w:val="00DF710A"/>
    <w:rsid w:val="00DF7B4D"/>
    <w:rsid w:val="00DF7E46"/>
    <w:rsid w:val="00E000F7"/>
    <w:rsid w:val="00E0065E"/>
    <w:rsid w:val="00E0134A"/>
    <w:rsid w:val="00E0194C"/>
    <w:rsid w:val="00E0199C"/>
    <w:rsid w:val="00E0208E"/>
    <w:rsid w:val="00E025E1"/>
    <w:rsid w:val="00E02954"/>
    <w:rsid w:val="00E02BB9"/>
    <w:rsid w:val="00E03320"/>
    <w:rsid w:val="00E03F80"/>
    <w:rsid w:val="00E04ABF"/>
    <w:rsid w:val="00E052FD"/>
    <w:rsid w:val="00E053CB"/>
    <w:rsid w:val="00E0546C"/>
    <w:rsid w:val="00E05699"/>
    <w:rsid w:val="00E057A8"/>
    <w:rsid w:val="00E06907"/>
    <w:rsid w:val="00E07215"/>
    <w:rsid w:val="00E07E9B"/>
    <w:rsid w:val="00E101CF"/>
    <w:rsid w:val="00E10383"/>
    <w:rsid w:val="00E10B76"/>
    <w:rsid w:val="00E10C45"/>
    <w:rsid w:val="00E10EF4"/>
    <w:rsid w:val="00E116D0"/>
    <w:rsid w:val="00E11770"/>
    <w:rsid w:val="00E118AD"/>
    <w:rsid w:val="00E1199D"/>
    <w:rsid w:val="00E11B60"/>
    <w:rsid w:val="00E120B5"/>
    <w:rsid w:val="00E12977"/>
    <w:rsid w:val="00E12F2B"/>
    <w:rsid w:val="00E13806"/>
    <w:rsid w:val="00E13D1D"/>
    <w:rsid w:val="00E14975"/>
    <w:rsid w:val="00E14C0C"/>
    <w:rsid w:val="00E14DDD"/>
    <w:rsid w:val="00E1540A"/>
    <w:rsid w:val="00E154EE"/>
    <w:rsid w:val="00E15F86"/>
    <w:rsid w:val="00E16029"/>
    <w:rsid w:val="00E161F1"/>
    <w:rsid w:val="00E166A0"/>
    <w:rsid w:val="00E1697B"/>
    <w:rsid w:val="00E174D6"/>
    <w:rsid w:val="00E175B9"/>
    <w:rsid w:val="00E20024"/>
    <w:rsid w:val="00E201E2"/>
    <w:rsid w:val="00E21565"/>
    <w:rsid w:val="00E215D8"/>
    <w:rsid w:val="00E21A3B"/>
    <w:rsid w:val="00E23BC6"/>
    <w:rsid w:val="00E2414D"/>
    <w:rsid w:val="00E24210"/>
    <w:rsid w:val="00E242BD"/>
    <w:rsid w:val="00E24894"/>
    <w:rsid w:val="00E25028"/>
    <w:rsid w:val="00E25051"/>
    <w:rsid w:val="00E25988"/>
    <w:rsid w:val="00E26678"/>
    <w:rsid w:val="00E26A60"/>
    <w:rsid w:val="00E27AD4"/>
    <w:rsid w:val="00E27CD3"/>
    <w:rsid w:val="00E27FB4"/>
    <w:rsid w:val="00E30171"/>
    <w:rsid w:val="00E3141A"/>
    <w:rsid w:val="00E322EC"/>
    <w:rsid w:val="00E3239E"/>
    <w:rsid w:val="00E32587"/>
    <w:rsid w:val="00E32A79"/>
    <w:rsid w:val="00E32C00"/>
    <w:rsid w:val="00E32DFC"/>
    <w:rsid w:val="00E330F6"/>
    <w:rsid w:val="00E33235"/>
    <w:rsid w:val="00E33882"/>
    <w:rsid w:val="00E3475C"/>
    <w:rsid w:val="00E34970"/>
    <w:rsid w:val="00E34A5F"/>
    <w:rsid w:val="00E34DCD"/>
    <w:rsid w:val="00E35D3B"/>
    <w:rsid w:val="00E36796"/>
    <w:rsid w:val="00E368FA"/>
    <w:rsid w:val="00E3691F"/>
    <w:rsid w:val="00E36BB5"/>
    <w:rsid w:val="00E3708D"/>
    <w:rsid w:val="00E37576"/>
    <w:rsid w:val="00E3794A"/>
    <w:rsid w:val="00E40083"/>
    <w:rsid w:val="00E4015E"/>
    <w:rsid w:val="00E416E5"/>
    <w:rsid w:val="00E41F00"/>
    <w:rsid w:val="00E4201A"/>
    <w:rsid w:val="00E42C61"/>
    <w:rsid w:val="00E430C3"/>
    <w:rsid w:val="00E43C4B"/>
    <w:rsid w:val="00E43C63"/>
    <w:rsid w:val="00E44421"/>
    <w:rsid w:val="00E44A13"/>
    <w:rsid w:val="00E4524D"/>
    <w:rsid w:val="00E45802"/>
    <w:rsid w:val="00E45F67"/>
    <w:rsid w:val="00E46051"/>
    <w:rsid w:val="00E460E1"/>
    <w:rsid w:val="00E4620C"/>
    <w:rsid w:val="00E466AE"/>
    <w:rsid w:val="00E471D6"/>
    <w:rsid w:val="00E4796C"/>
    <w:rsid w:val="00E5007D"/>
    <w:rsid w:val="00E50837"/>
    <w:rsid w:val="00E50F74"/>
    <w:rsid w:val="00E51064"/>
    <w:rsid w:val="00E51138"/>
    <w:rsid w:val="00E51919"/>
    <w:rsid w:val="00E51AEE"/>
    <w:rsid w:val="00E51DA5"/>
    <w:rsid w:val="00E52218"/>
    <w:rsid w:val="00E53545"/>
    <w:rsid w:val="00E5366B"/>
    <w:rsid w:val="00E5432F"/>
    <w:rsid w:val="00E548FD"/>
    <w:rsid w:val="00E54E90"/>
    <w:rsid w:val="00E55684"/>
    <w:rsid w:val="00E55805"/>
    <w:rsid w:val="00E55B69"/>
    <w:rsid w:val="00E5678E"/>
    <w:rsid w:val="00E56D9A"/>
    <w:rsid w:val="00E60769"/>
    <w:rsid w:val="00E61235"/>
    <w:rsid w:val="00E618B3"/>
    <w:rsid w:val="00E61F75"/>
    <w:rsid w:val="00E6269B"/>
    <w:rsid w:val="00E6299D"/>
    <w:rsid w:val="00E62BF0"/>
    <w:rsid w:val="00E62E58"/>
    <w:rsid w:val="00E63CAC"/>
    <w:rsid w:val="00E645AF"/>
    <w:rsid w:val="00E64D55"/>
    <w:rsid w:val="00E65575"/>
    <w:rsid w:val="00E6592B"/>
    <w:rsid w:val="00E659CD"/>
    <w:rsid w:val="00E65B6D"/>
    <w:rsid w:val="00E67202"/>
    <w:rsid w:val="00E675BC"/>
    <w:rsid w:val="00E7021D"/>
    <w:rsid w:val="00E708A7"/>
    <w:rsid w:val="00E716CD"/>
    <w:rsid w:val="00E72A81"/>
    <w:rsid w:val="00E72AF5"/>
    <w:rsid w:val="00E72FF3"/>
    <w:rsid w:val="00E733F8"/>
    <w:rsid w:val="00E736B7"/>
    <w:rsid w:val="00E73ECD"/>
    <w:rsid w:val="00E73FAF"/>
    <w:rsid w:val="00E740CB"/>
    <w:rsid w:val="00E745B7"/>
    <w:rsid w:val="00E74ED1"/>
    <w:rsid w:val="00E7525A"/>
    <w:rsid w:val="00E7548B"/>
    <w:rsid w:val="00E75739"/>
    <w:rsid w:val="00E7612A"/>
    <w:rsid w:val="00E76486"/>
    <w:rsid w:val="00E76625"/>
    <w:rsid w:val="00E76F0A"/>
    <w:rsid w:val="00E777B2"/>
    <w:rsid w:val="00E8028C"/>
    <w:rsid w:val="00E8033C"/>
    <w:rsid w:val="00E80DFE"/>
    <w:rsid w:val="00E8142D"/>
    <w:rsid w:val="00E81CDF"/>
    <w:rsid w:val="00E8215F"/>
    <w:rsid w:val="00E82B2A"/>
    <w:rsid w:val="00E837E4"/>
    <w:rsid w:val="00E83C92"/>
    <w:rsid w:val="00E853C9"/>
    <w:rsid w:val="00E8553B"/>
    <w:rsid w:val="00E86157"/>
    <w:rsid w:val="00E869E5"/>
    <w:rsid w:val="00E86AD2"/>
    <w:rsid w:val="00E86CC0"/>
    <w:rsid w:val="00E8717D"/>
    <w:rsid w:val="00E8750E"/>
    <w:rsid w:val="00E87A55"/>
    <w:rsid w:val="00E87D63"/>
    <w:rsid w:val="00E90072"/>
    <w:rsid w:val="00E9051D"/>
    <w:rsid w:val="00E908E2"/>
    <w:rsid w:val="00E9194E"/>
    <w:rsid w:val="00E920C4"/>
    <w:rsid w:val="00E929E1"/>
    <w:rsid w:val="00E92D48"/>
    <w:rsid w:val="00E931E7"/>
    <w:rsid w:val="00E93438"/>
    <w:rsid w:val="00E934A0"/>
    <w:rsid w:val="00E9360D"/>
    <w:rsid w:val="00E938BD"/>
    <w:rsid w:val="00E93C63"/>
    <w:rsid w:val="00E93C76"/>
    <w:rsid w:val="00E9412C"/>
    <w:rsid w:val="00E9419A"/>
    <w:rsid w:val="00E95366"/>
    <w:rsid w:val="00E958B5"/>
    <w:rsid w:val="00E95AA4"/>
    <w:rsid w:val="00E96E0E"/>
    <w:rsid w:val="00E971C7"/>
    <w:rsid w:val="00E974BF"/>
    <w:rsid w:val="00E977F4"/>
    <w:rsid w:val="00E97821"/>
    <w:rsid w:val="00E97C90"/>
    <w:rsid w:val="00EA0041"/>
    <w:rsid w:val="00EA0051"/>
    <w:rsid w:val="00EA0540"/>
    <w:rsid w:val="00EA066B"/>
    <w:rsid w:val="00EA0FD7"/>
    <w:rsid w:val="00EA1850"/>
    <w:rsid w:val="00EA3AEE"/>
    <w:rsid w:val="00EA4277"/>
    <w:rsid w:val="00EA4E49"/>
    <w:rsid w:val="00EA587F"/>
    <w:rsid w:val="00EA6008"/>
    <w:rsid w:val="00EA64A8"/>
    <w:rsid w:val="00EA66A2"/>
    <w:rsid w:val="00EA6731"/>
    <w:rsid w:val="00EA6743"/>
    <w:rsid w:val="00EA6DE4"/>
    <w:rsid w:val="00EA7ED4"/>
    <w:rsid w:val="00EB05BF"/>
    <w:rsid w:val="00EB0848"/>
    <w:rsid w:val="00EB0925"/>
    <w:rsid w:val="00EB0C9C"/>
    <w:rsid w:val="00EB120C"/>
    <w:rsid w:val="00EB15E8"/>
    <w:rsid w:val="00EB1B5B"/>
    <w:rsid w:val="00EB2094"/>
    <w:rsid w:val="00EB2168"/>
    <w:rsid w:val="00EB24D5"/>
    <w:rsid w:val="00EB3502"/>
    <w:rsid w:val="00EB3551"/>
    <w:rsid w:val="00EB3EE6"/>
    <w:rsid w:val="00EB403E"/>
    <w:rsid w:val="00EB4B3B"/>
    <w:rsid w:val="00EB4B4E"/>
    <w:rsid w:val="00EB4D50"/>
    <w:rsid w:val="00EB5869"/>
    <w:rsid w:val="00EB5CAD"/>
    <w:rsid w:val="00EB61F0"/>
    <w:rsid w:val="00EB6300"/>
    <w:rsid w:val="00EB7007"/>
    <w:rsid w:val="00EC1E7C"/>
    <w:rsid w:val="00EC2473"/>
    <w:rsid w:val="00EC2665"/>
    <w:rsid w:val="00EC29B1"/>
    <w:rsid w:val="00EC2C64"/>
    <w:rsid w:val="00EC37B3"/>
    <w:rsid w:val="00EC3C3A"/>
    <w:rsid w:val="00EC43BB"/>
    <w:rsid w:val="00EC44C1"/>
    <w:rsid w:val="00EC45CA"/>
    <w:rsid w:val="00EC471B"/>
    <w:rsid w:val="00EC48B9"/>
    <w:rsid w:val="00EC49DE"/>
    <w:rsid w:val="00EC4CC6"/>
    <w:rsid w:val="00EC5087"/>
    <w:rsid w:val="00EC5834"/>
    <w:rsid w:val="00EC6509"/>
    <w:rsid w:val="00EC69DF"/>
    <w:rsid w:val="00EC6B7C"/>
    <w:rsid w:val="00EC6C7D"/>
    <w:rsid w:val="00EC722E"/>
    <w:rsid w:val="00ED083B"/>
    <w:rsid w:val="00ED08E8"/>
    <w:rsid w:val="00ED0E38"/>
    <w:rsid w:val="00ED1DE5"/>
    <w:rsid w:val="00ED1FFF"/>
    <w:rsid w:val="00ED2747"/>
    <w:rsid w:val="00ED2811"/>
    <w:rsid w:val="00ED2A10"/>
    <w:rsid w:val="00ED2F78"/>
    <w:rsid w:val="00ED325B"/>
    <w:rsid w:val="00ED3422"/>
    <w:rsid w:val="00ED3937"/>
    <w:rsid w:val="00ED3DF2"/>
    <w:rsid w:val="00ED446F"/>
    <w:rsid w:val="00ED49A1"/>
    <w:rsid w:val="00ED4ACB"/>
    <w:rsid w:val="00ED520C"/>
    <w:rsid w:val="00ED5556"/>
    <w:rsid w:val="00ED623D"/>
    <w:rsid w:val="00ED6878"/>
    <w:rsid w:val="00EE020C"/>
    <w:rsid w:val="00EE0553"/>
    <w:rsid w:val="00EE0D06"/>
    <w:rsid w:val="00EE14D2"/>
    <w:rsid w:val="00EE2730"/>
    <w:rsid w:val="00EE27E7"/>
    <w:rsid w:val="00EE2994"/>
    <w:rsid w:val="00EE29AA"/>
    <w:rsid w:val="00EE2F14"/>
    <w:rsid w:val="00EE304D"/>
    <w:rsid w:val="00EE336B"/>
    <w:rsid w:val="00EE67C7"/>
    <w:rsid w:val="00EE6A90"/>
    <w:rsid w:val="00EE70C4"/>
    <w:rsid w:val="00EE72F1"/>
    <w:rsid w:val="00EF0D67"/>
    <w:rsid w:val="00EF0EB2"/>
    <w:rsid w:val="00EF14A8"/>
    <w:rsid w:val="00EF215C"/>
    <w:rsid w:val="00EF2245"/>
    <w:rsid w:val="00EF2B03"/>
    <w:rsid w:val="00EF2B3D"/>
    <w:rsid w:val="00EF4469"/>
    <w:rsid w:val="00EF46BE"/>
    <w:rsid w:val="00EF4C1A"/>
    <w:rsid w:val="00EF505D"/>
    <w:rsid w:val="00EF55C3"/>
    <w:rsid w:val="00EF5C69"/>
    <w:rsid w:val="00EF5C9B"/>
    <w:rsid w:val="00EF693F"/>
    <w:rsid w:val="00EF6F07"/>
    <w:rsid w:val="00EF7D10"/>
    <w:rsid w:val="00EF7D5C"/>
    <w:rsid w:val="00EF7EC1"/>
    <w:rsid w:val="00F000D4"/>
    <w:rsid w:val="00F000DF"/>
    <w:rsid w:val="00F00130"/>
    <w:rsid w:val="00F00312"/>
    <w:rsid w:val="00F00680"/>
    <w:rsid w:val="00F009E8"/>
    <w:rsid w:val="00F0120B"/>
    <w:rsid w:val="00F01A68"/>
    <w:rsid w:val="00F01C5B"/>
    <w:rsid w:val="00F01E62"/>
    <w:rsid w:val="00F035BF"/>
    <w:rsid w:val="00F037C4"/>
    <w:rsid w:val="00F03954"/>
    <w:rsid w:val="00F03E53"/>
    <w:rsid w:val="00F0413A"/>
    <w:rsid w:val="00F0476E"/>
    <w:rsid w:val="00F05789"/>
    <w:rsid w:val="00F061E1"/>
    <w:rsid w:val="00F06B13"/>
    <w:rsid w:val="00F075EA"/>
    <w:rsid w:val="00F07BE3"/>
    <w:rsid w:val="00F07C38"/>
    <w:rsid w:val="00F1144A"/>
    <w:rsid w:val="00F1169F"/>
    <w:rsid w:val="00F123B7"/>
    <w:rsid w:val="00F12B7C"/>
    <w:rsid w:val="00F12D85"/>
    <w:rsid w:val="00F12EFB"/>
    <w:rsid w:val="00F13736"/>
    <w:rsid w:val="00F13769"/>
    <w:rsid w:val="00F13C12"/>
    <w:rsid w:val="00F14117"/>
    <w:rsid w:val="00F152F7"/>
    <w:rsid w:val="00F15977"/>
    <w:rsid w:val="00F15A4B"/>
    <w:rsid w:val="00F15C6E"/>
    <w:rsid w:val="00F16031"/>
    <w:rsid w:val="00F168D9"/>
    <w:rsid w:val="00F16C91"/>
    <w:rsid w:val="00F16D8F"/>
    <w:rsid w:val="00F16DB9"/>
    <w:rsid w:val="00F17E2F"/>
    <w:rsid w:val="00F20011"/>
    <w:rsid w:val="00F20437"/>
    <w:rsid w:val="00F2066F"/>
    <w:rsid w:val="00F211BF"/>
    <w:rsid w:val="00F214D3"/>
    <w:rsid w:val="00F217DC"/>
    <w:rsid w:val="00F222FF"/>
    <w:rsid w:val="00F2246E"/>
    <w:rsid w:val="00F2291A"/>
    <w:rsid w:val="00F22DE9"/>
    <w:rsid w:val="00F235C1"/>
    <w:rsid w:val="00F252A5"/>
    <w:rsid w:val="00F25444"/>
    <w:rsid w:val="00F25D59"/>
    <w:rsid w:val="00F27A78"/>
    <w:rsid w:val="00F30206"/>
    <w:rsid w:val="00F30222"/>
    <w:rsid w:val="00F315E2"/>
    <w:rsid w:val="00F316C8"/>
    <w:rsid w:val="00F318FB"/>
    <w:rsid w:val="00F32017"/>
    <w:rsid w:val="00F32228"/>
    <w:rsid w:val="00F32804"/>
    <w:rsid w:val="00F32DBD"/>
    <w:rsid w:val="00F33370"/>
    <w:rsid w:val="00F334EE"/>
    <w:rsid w:val="00F3358E"/>
    <w:rsid w:val="00F33A81"/>
    <w:rsid w:val="00F33B16"/>
    <w:rsid w:val="00F34269"/>
    <w:rsid w:val="00F34866"/>
    <w:rsid w:val="00F350A3"/>
    <w:rsid w:val="00F355B6"/>
    <w:rsid w:val="00F35F42"/>
    <w:rsid w:val="00F36030"/>
    <w:rsid w:val="00F366E6"/>
    <w:rsid w:val="00F36A5D"/>
    <w:rsid w:val="00F375F9"/>
    <w:rsid w:val="00F37E54"/>
    <w:rsid w:val="00F40EE0"/>
    <w:rsid w:val="00F41195"/>
    <w:rsid w:val="00F41556"/>
    <w:rsid w:val="00F419AD"/>
    <w:rsid w:val="00F422EB"/>
    <w:rsid w:val="00F42B5F"/>
    <w:rsid w:val="00F42BF6"/>
    <w:rsid w:val="00F43155"/>
    <w:rsid w:val="00F439F6"/>
    <w:rsid w:val="00F44381"/>
    <w:rsid w:val="00F44613"/>
    <w:rsid w:val="00F44870"/>
    <w:rsid w:val="00F4498C"/>
    <w:rsid w:val="00F45495"/>
    <w:rsid w:val="00F45AE3"/>
    <w:rsid w:val="00F45E45"/>
    <w:rsid w:val="00F46FC3"/>
    <w:rsid w:val="00F516CC"/>
    <w:rsid w:val="00F5187A"/>
    <w:rsid w:val="00F51BEB"/>
    <w:rsid w:val="00F51F35"/>
    <w:rsid w:val="00F523E6"/>
    <w:rsid w:val="00F529D7"/>
    <w:rsid w:val="00F52BA8"/>
    <w:rsid w:val="00F52C40"/>
    <w:rsid w:val="00F52E59"/>
    <w:rsid w:val="00F52FA8"/>
    <w:rsid w:val="00F534B1"/>
    <w:rsid w:val="00F538A0"/>
    <w:rsid w:val="00F53982"/>
    <w:rsid w:val="00F5432D"/>
    <w:rsid w:val="00F54AFD"/>
    <w:rsid w:val="00F54B08"/>
    <w:rsid w:val="00F54BC8"/>
    <w:rsid w:val="00F55111"/>
    <w:rsid w:val="00F55CDD"/>
    <w:rsid w:val="00F561E6"/>
    <w:rsid w:val="00F61C3C"/>
    <w:rsid w:val="00F61DE9"/>
    <w:rsid w:val="00F623BE"/>
    <w:rsid w:val="00F6254E"/>
    <w:rsid w:val="00F6266A"/>
    <w:rsid w:val="00F62E07"/>
    <w:rsid w:val="00F636DE"/>
    <w:rsid w:val="00F644E5"/>
    <w:rsid w:val="00F658C7"/>
    <w:rsid w:val="00F66F6D"/>
    <w:rsid w:val="00F67551"/>
    <w:rsid w:val="00F67F4A"/>
    <w:rsid w:val="00F70108"/>
    <w:rsid w:val="00F70210"/>
    <w:rsid w:val="00F702A7"/>
    <w:rsid w:val="00F70373"/>
    <w:rsid w:val="00F71DE0"/>
    <w:rsid w:val="00F724B1"/>
    <w:rsid w:val="00F724B2"/>
    <w:rsid w:val="00F72DF3"/>
    <w:rsid w:val="00F72FEB"/>
    <w:rsid w:val="00F735DE"/>
    <w:rsid w:val="00F73B06"/>
    <w:rsid w:val="00F74311"/>
    <w:rsid w:val="00F74724"/>
    <w:rsid w:val="00F74869"/>
    <w:rsid w:val="00F7532F"/>
    <w:rsid w:val="00F755EB"/>
    <w:rsid w:val="00F75FE7"/>
    <w:rsid w:val="00F76020"/>
    <w:rsid w:val="00F76E29"/>
    <w:rsid w:val="00F76E5B"/>
    <w:rsid w:val="00F772E7"/>
    <w:rsid w:val="00F7747E"/>
    <w:rsid w:val="00F80AE0"/>
    <w:rsid w:val="00F80AE3"/>
    <w:rsid w:val="00F820BB"/>
    <w:rsid w:val="00F83294"/>
    <w:rsid w:val="00F84145"/>
    <w:rsid w:val="00F84363"/>
    <w:rsid w:val="00F845B4"/>
    <w:rsid w:val="00F849A4"/>
    <w:rsid w:val="00F84EF5"/>
    <w:rsid w:val="00F8566B"/>
    <w:rsid w:val="00F85DAB"/>
    <w:rsid w:val="00F87ACE"/>
    <w:rsid w:val="00F923A4"/>
    <w:rsid w:val="00F92FD8"/>
    <w:rsid w:val="00F93065"/>
    <w:rsid w:val="00F933C7"/>
    <w:rsid w:val="00F9396F"/>
    <w:rsid w:val="00F93C54"/>
    <w:rsid w:val="00F94562"/>
    <w:rsid w:val="00F94A08"/>
    <w:rsid w:val="00F94FBB"/>
    <w:rsid w:val="00F94FE7"/>
    <w:rsid w:val="00F95906"/>
    <w:rsid w:val="00F966A9"/>
    <w:rsid w:val="00F96953"/>
    <w:rsid w:val="00F96C87"/>
    <w:rsid w:val="00F96D76"/>
    <w:rsid w:val="00F973D5"/>
    <w:rsid w:val="00F9794F"/>
    <w:rsid w:val="00FA1003"/>
    <w:rsid w:val="00FA1203"/>
    <w:rsid w:val="00FA146D"/>
    <w:rsid w:val="00FA1924"/>
    <w:rsid w:val="00FA1B14"/>
    <w:rsid w:val="00FA1DDA"/>
    <w:rsid w:val="00FA1F79"/>
    <w:rsid w:val="00FA2080"/>
    <w:rsid w:val="00FA228F"/>
    <w:rsid w:val="00FA2678"/>
    <w:rsid w:val="00FA280D"/>
    <w:rsid w:val="00FA2A22"/>
    <w:rsid w:val="00FA2AC3"/>
    <w:rsid w:val="00FA2BEE"/>
    <w:rsid w:val="00FA2D61"/>
    <w:rsid w:val="00FA2E69"/>
    <w:rsid w:val="00FA2EFB"/>
    <w:rsid w:val="00FA307F"/>
    <w:rsid w:val="00FA3B0B"/>
    <w:rsid w:val="00FA3EB6"/>
    <w:rsid w:val="00FA3EE8"/>
    <w:rsid w:val="00FA40B3"/>
    <w:rsid w:val="00FA4555"/>
    <w:rsid w:val="00FA4891"/>
    <w:rsid w:val="00FA4D64"/>
    <w:rsid w:val="00FA4EC4"/>
    <w:rsid w:val="00FA51B2"/>
    <w:rsid w:val="00FA594F"/>
    <w:rsid w:val="00FA5C75"/>
    <w:rsid w:val="00FA63DC"/>
    <w:rsid w:val="00FA6445"/>
    <w:rsid w:val="00FA660C"/>
    <w:rsid w:val="00FA7274"/>
    <w:rsid w:val="00FA7D5A"/>
    <w:rsid w:val="00FA7EFF"/>
    <w:rsid w:val="00FA7F3D"/>
    <w:rsid w:val="00FB0265"/>
    <w:rsid w:val="00FB0A38"/>
    <w:rsid w:val="00FB0D27"/>
    <w:rsid w:val="00FB0F95"/>
    <w:rsid w:val="00FB1817"/>
    <w:rsid w:val="00FB183D"/>
    <w:rsid w:val="00FB1B85"/>
    <w:rsid w:val="00FB1D0A"/>
    <w:rsid w:val="00FB1FDF"/>
    <w:rsid w:val="00FB2350"/>
    <w:rsid w:val="00FB3194"/>
    <w:rsid w:val="00FB3884"/>
    <w:rsid w:val="00FB47BA"/>
    <w:rsid w:val="00FB51BD"/>
    <w:rsid w:val="00FB5EAB"/>
    <w:rsid w:val="00FB60CC"/>
    <w:rsid w:val="00FB630E"/>
    <w:rsid w:val="00FB6535"/>
    <w:rsid w:val="00FB6DB5"/>
    <w:rsid w:val="00FB708F"/>
    <w:rsid w:val="00FB7EBF"/>
    <w:rsid w:val="00FC02F4"/>
    <w:rsid w:val="00FC0A57"/>
    <w:rsid w:val="00FC14E5"/>
    <w:rsid w:val="00FC1C19"/>
    <w:rsid w:val="00FC20C6"/>
    <w:rsid w:val="00FC2405"/>
    <w:rsid w:val="00FC277A"/>
    <w:rsid w:val="00FC31A1"/>
    <w:rsid w:val="00FC34CE"/>
    <w:rsid w:val="00FC3509"/>
    <w:rsid w:val="00FC3BC2"/>
    <w:rsid w:val="00FC3F39"/>
    <w:rsid w:val="00FC408C"/>
    <w:rsid w:val="00FC46DB"/>
    <w:rsid w:val="00FC492F"/>
    <w:rsid w:val="00FC4CBE"/>
    <w:rsid w:val="00FC5621"/>
    <w:rsid w:val="00FC5910"/>
    <w:rsid w:val="00FC6377"/>
    <w:rsid w:val="00FC6501"/>
    <w:rsid w:val="00FC69DE"/>
    <w:rsid w:val="00FC6F15"/>
    <w:rsid w:val="00FC7120"/>
    <w:rsid w:val="00FC7DE1"/>
    <w:rsid w:val="00FC7EBB"/>
    <w:rsid w:val="00FD01B5"/>
    <w:rsid w:val="00FD0904"/>
    <w:rsid w:val="00FD0CC7"/>
    <w:rsid w:val="00FD1609"/>
    <w:rsid w:val="00FD1AE7"/>
    <w:rsid w:val="00FD1AE8"/>
    <w:rsid w:val="00FD1C78"/>
    <w:rsid w:val="00FD22C4"/>
    <w:rsid w:val="00FD25F0"/>
    <w:rsid w:val="00FD2BB6"/>
    <w:rsid w:val="00FD2C75"/>
    <w:rsid w:val="00FD31B1"/>
    <w:rsid w:val="00FD3C49"/>
    <w:rsid w:val="00FD3D48"/>
    <w:rsid w:val="00FD3F98"/>
    <w:rsid w:val="00FD4DDB"/>
    <w:rsid w:val="00FD529A"/>
    <w:rsid w:val="00FD5355"/>
    <w:rsid w:val="00FD5465"/>
    <w:rsid w:val="00FD5BA6"/>
    <w:rsid w:val="00FD5ECF"/>
    <w:rsid w:val="00FD633F"/>
    <w:rsid w:val="00FD6A74"/>
    <w:rsid w:val="00FD722E"/>
    <w:rsid w:val="00FD763C"/>
    <w:rsid w:val="00FD7D14"/>
    <w:rsid w:val="00FE03F9"/>
    <w:rsid w:val="00FE24C9"/>
    <w:rsid w:val="00FE2AA1"/>
    <w:rsid w:val="00FE2AA7"/>
    <w:rsid w:val="00FE2D33"/>
    <w:rsid w:val="00FE496A"/>
    <w:rsid w:val="00FE4AD4"/>
    <w:rsid w:val="00FE4B45"/>
    <w:rsid w:val="00FE4DB6"/>
    <w:rsid w:val="00FE5150"/>
    <w:rsid w:val="00FE55EA"/>
    <w:rsid w:val="00FE5A4E"/>
    <w:rsid w:val="00FE5C19"/>
    <w:rsid w:val="00FE5CD1"/>
    <w:rsid w:val="00FE5E5E"/>
    <w:rsid w:val="00FE5EAF"/>
    <w:rsid w:val="00FE6948"/>
    <w:rsid w:val="00FE6D1C"/>
    <w:rsid w:val="00FE71D5"/>
    <w:rsid w:val="00FE74DA"/>
    <w:rsid w:val="00FE7DB8"/>
    <w:rsid w:val="00FE7E02"/>
    <w:rsid w:val="00FF0429"/>
    <w:rsid w:val="00FF0952"/>
    <w:rsid w:val="00FF0AD3"/>
    <w:rsid w:val="00FF0D2D"/>
    <w:rsid w:val="00FF0E16"/>
    <w:rsid w:val="00FF1076"/>
    <w:rsid w:val="00FF160E"/>
    <w:rsid w:val="00FF17D0"/>
    <w:rsid w:val="00FF1A1B"/>
    <w:rsid w:val="00FF1D96"/>
    <w:rsid w:val="00FF1E28"/>
    <w:rsid w:val="00FF21F8"/>
    <w:rsid w:val="00FF246A"/>
    <w:rsid w:val="00FF2667"/>
    <w:rsid w:val="00FF2A98"/>
    <w:rsid w:val="00FF30A5"/>
    <w:rsid w:val="00FF39F1"/>
    <w:rsid w:val="00FF4013"/>
    <w:rsid w:val="00FF5265"/>
    <w:rsid w:val="00FF5549"/>
    <w:rsid w:val="00FF6281"/>
    <w:rsid w:val="00FF63F0"/>
    <w:rsid w:val="00FF6978"/>
    <w:rsid w:val="00FF6EED"/>
    <w:rsid w:val="00FF70B9"/>
    <w:rsid w:val="00FF7363"/>
    <w:rsid w:val="00FF74F6"/>
    <w:rsid w:val="00FF77C2"/>
    <w:rsid w:val="00FF7B41"/>
    <w:rsid w:val="00FF7DA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9E86A796-433F-474E-8B04-1D715FC18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uiPriority w:val="9"/>
    <w:semiHidden/>
    <w:unhideWhenUsed/>
    <w:qFormat/>
    <w:rsid w:val="00BE77F1"/>
    <w:pPr>
      <w:keepNext/>
      <w:keepLines/>
      <w:spacing w:before="240" w:after="40" w:line="259" w:lineRule="auto"/>
      <w:outlineLvl w:val="3"/>
    </w:pPr>
    <w:rPr>
      <w:rFonts w:ascii="Calibri" w:eastAsia="Calibri" w:hAnsi="Calibri" w:cs="Calibri"/>
      <w:b/>
      <w:lang w:val="es-MX" w:eastAsia="es-MX"/>
    </w:rPr>
  </w:style>
  <w:style w:type="paragraph" w:styleId="Ttulo5">
    <w:name w:val="heading 5"/>
    <w:basedOn w:val="Normal"/>
    <w:next w:val="Normal"/>
    <w:link w:val="Ttulo5Car"/>
    <w:uiPriority w:val="9"/>
    <w:semiHidden/>
    <w:unhideWhenUsed/>
    <w:qFormat/>
    <w:rsid w:val="00BE77F1"/>
    <w:pPr>
      <w:keepNext/>
      <w:keepLines/>
      <w:spacing w:before="220" w:after="40" w:line="259" w:lineRule="auto"/>
      <w:outlineLvl w:val="4"/>
    </w:pPr>
    <w:rPr>
      <w:rFonts w:ascii="Calibri" w:eastAsia="Calibri" w:hAnsi="Calibri" w:cs="Calibri"/>
      <w:b/>
      <w:sz w:val="22"/>
      <w:szCs w:val="22"/>
      <w:lang w:val="es-MX" w:eastAsia="es-MX"/>
    </w:rPr>
  </w:style>
  <w:style w:type="paragraph" w:styleId="Ttulo6">
    <w:name w:val="heading 6"/>
    <w:basedOn w:val="Normal"/>
    <w:next w:val="Normal"/>
    <w:link w:val="Ttulo6Car"/>
    <w:uiPriority w:val="9"/>
    <w:qFormat/>
    <w:rsid w:val="00316932"/>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uiPriority w:val="99"/>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semiHidden/>
    <w:qFormat/>
    <w:rsid w:val="005F57D0"/>
    <w:rPr>
      <w:vertAlign w:val="superscript"/>
    </w:rPr>
  </w:style>
  <w:style w:type="paragraph" w:styleId="Textonotaalfinal">
    <w:name w:val="endnote text"/>
    <w:basedOn w:val="Normal"/>
    <w:link w:val="TextonotaalfinalCar"/>
    <w:semiHidden/>
    <w:rsid w:val="005F57D0"/>
    <w:rPr>
      <w:sz w:val="20"/>
      <w:szCs w:val="20"/>
    </w:rPr>
  </w:style>
  <w:style w:type="paragraph" w:styleId="Textoindependiente3">
    <w:name w:val="Body Text 3"/>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uiPriority w:val="1"/>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link w:val="MapadeldocumentoCar"/>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semiHidden/>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link w:val="SaludoCar"/>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link w:val="TextoindependienteprimerasangraCar"/>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link w:val="Textoindependienteprimerasangra2Car"/>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Cita texto,Footnote,Lista vistosa - Énfasis 11,TEXTO GENERAL SENTENCIAS,List Paragraph1,Colorful List - Accent 11,Lista multicolor - Énfasis 11,Cuadrícula clara - Énfasis 31,Párrafo de lista1"/>
    <w:basedOn w:val="Normal"/>
    <w:link w:val="PrrafodelistaCar"/>
    <w:uiPriority w:val="34"/>
    <w:qFormat/>
    <w:rsid w:val="00293879"/>
    <w:pPr>
      <w:ind w:left="708"/>
    </w:pPr>
  </w:style>
  <w:style w:type="character" w:customStyle="1" w:styleId="Ttulo1Car">
    <w:name w:val="Título 1 Car"/>
    <w:link w:val="Ttulo1"/>
    <w:uiPriority w:val="9"/>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uiPriority w:val="99"/>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character" w:customStyle="1" w:styleId="PrrafodelistaCar">
    <w:name w:val="Párrafo de lista Car"/>
    <w:aliases w:val="Listas Car,Cita texto Car,Footnote Car,Lista vistosa - Énfasis 11 Car,TEXTO GENERAL SENTENCIAS Car,List Paragraph1 Car,Colorful List - Accent 11 Car,Lista multicolor - Énfasis 11 Car,Cuadrícula clara - Énfasis 31 Car"/>
    <w:link w:val="Prrafodelista"/>
    <w:uiPriority w:val="34"/>
    <w:rsid w:val="007F1E1B"/>
    <w:rPr>
      <w:sz w:val="24"/>
      <w:szCs w:val="24"/>
      <w:lang w:val="es-ES" w:eastAsia="es-ES"/>
    </w:rPr>
  </w:style>
  <w:style w:type="character" w:customStyle="1" w:styleId="Ttulo4Car">
    <w:name w:val="Título 4 Car"/>
    <w:basedOn w:val="Fuentedeprrafopredeter"/>
    <w:link w:val="Ttulo4"/>
    <w:uiPriority w:val="9"/>
    <w:semiHidden/>
    <w:rsid w:val="00BE77F1"/>
    <w:rPr>
      <w:rFonts w:ascii="Calibri" w:eastAsia="Calibri" w:hAnsi="Calibri" w:cs="Calibri"/>
      <w:b/>
      <w:sz w:val="24"/>
      <w:szCs w:val="24"/>
    </w:rPr>
  </w:style>
  <w:style w:type="character" w:customStyle="1" w:styleId="Ttulo5Car">
    <w:name w:val="Título 5 Car"/>
    <w:basedOn w:val="Fuentedeprrafopredeter"/>
    <w:link w:val="Ttulo5"/>
    <w:uiPriority w:val="9"/>
    <w:semiHidden/>
    <w:rsid w:val="00BE77F1"/>
    <w:rPr>
      <w:rFonts w:ascii="Calibri" w:eastAsia="Calibri" w:hAnsi="Calibri" w:cs="Calibri"/>
      <w:b/>
      <w:sz w:val="22"/>
      <w:szCs w:val="22"/>
    </w:rPr>
  </w:style>
  <w:style w:type="character" w:customStyle="1" w:styleId="Ttulo2Car">
    <w:name w:val="Título 2 Car"/>
    <w:basedOn w:val="Fuentedeprrafopredeter"/>
    <w:link w:val="Ttulo2"/>
    <w:uiPriority w:val="9"/>
    <w:rsid w:val="00BE77F1"/>
    <w:rPr>
      <w:rFonts w:ascii="Arial" w:hAnsi="Arial" w:cs="Arial"/>
      <w:b/>
      <w:bCs/>
      <w:lang w:val="es-ES" w:eastAsia="es-ES"/>
    </w:rPr>
  </w:style>
  <w:style w:type="character" w:customStyle="1" w:styleId="Ttulo3Car">
    <w:name w:val="Título 3 Car"/>
    <w:basedOn w:val="Fuentedeprrafopredeter"/>
    <w:link w:val="Ttulo3"/>
    <w:uiPriority w:val="9"/>
    <w:rsid w:val="00BE77F1"/>
    <w:rPr>
      <w:rFonts w:ascii="Arial" w:hAnsi="Arial" w:cs="Arial"/>
      <w:b/>
      <w:bCs/>
      <w:sz w:val="26"/>
      <w:szCs w:val="26"/>
      <w:lang w:val="es-ES" w:eastAsia="es-ES"/>
    </w:rPr>
  </w:style>
  <w:style w:type="character" w:customStyle="1" w:styleId="Ttulo6Car">
    <w:name w:val="Título 6 Car"/>
    <w:basedOn w:val="Fuentedeprrafopredeter"/>
    <w:link w:val="Ttulo6"/>
    <w:uiPriority w:val="9"/>
    <w:rsid w:val="00BE77F1"/>
    <w:rPr>
      <w:b/>
      <w:bCs/>
      <w:sz w:val="22"/>
      <w:szCs w:val="22"/>
      <w:lang w:val="es-ES" w:eastAsia="es-ES"/>
    </w:rPr>
  </w:style>
  <w:style w:type="character" w:customStyle="1" w:styleId="TextonotaalfinalCar">
    <w:name w:val="Texto nota al final Car"/>
    <w:basedOn w:val="Fuentedeprrafopredeter"/>
    <w:link w:val="Textonotaalfinal"/>
    <w:semiHidden/>
    <w:rsid w:val="00BE77F1"/>
    <w:rPr>
      <w:lang w:val="es-ES" w:eastAsia="es-ES"/>
    </w:rPr>
  </w:style>
  <w:style w:type="character" w:customStyle="1" w:styleId="Textoindependiente3Car">
    <w:name w:val="Texto independiente 3 Car"/>
    <w:basedOn w:val="Fuentedeprrafopredeter"/>
    <w:link w:val="Textoindependiente3"/>
    <w:rsid w:val="00BE77F1"/>
    <w:rPr>
      <w:rFonts w:ascii="Arial" w:hAnsi="Arial"/>
      <w:b/>
      <w:sz w:val="22"/>
      <w:szCs w:val="24"/>
      <w:lang w:val="es-ES" w:eastAsia="es-ES"/>
    </w:rPr>
  </w:style>
  <w:style w:type="character" w:customStyle="1" w:styleId="TtuloCar">
    <w:name w:val="Título Car"/>
    <w:basedOn w:val="Fuentedeprrafopredeter"/>
    <w:link w:val="Ttulo"/>
    <w:uiPriority w:val="1"/>
    <w:rsid w:val="00BE77F1"/>
    <w:rPr>
      <w:b/>
      <w:bCs/>
      <w:sz w:val="24"/>
      <w:szCs w:val="24"/>
      <w:lang w:eastAsia="es-ES"/>
    </w:rPr>
  </w:style>
  <w:style w:type="character" w:customStyle="1" w:styleId="MapadeldocumentoCar">
    <w:name w:val="Mapa del documento Car"/>
    <w:basedOn w:val="Fuentedeprrafopredeter"/>
    <w:link w:val="Mapadeldocumento"/>
    <w:semiHidden/>
    <w:rsid w:val="00BE77F1"/>
    <w:rPr>
      <w:rFonts w:ascii="Tahoma" w:hAnsi="Tahoma" w:cs="Tahoma"/>
      <w:shd w:val="clear" w:color="auto" w:fill="000080"/>
      <w:lang w:val="es-ES" w:eastAsia="es-ES"/>
    </w:rPr>
  </w:style>
  <w:style w:type="character" w:customStyle="1" w:styleId="Textoindependiente2Car">
    <w:name w:val="Texto independiente 2 Car"/>
    <w:basedOn w:val="Fuentedeprrafopredeter"/>
    <w:link w:val="Textoindependiente2"/>
    <w:uiPriority w:val="99"/>
    <w:rsid w:val="00BE77F1"/>
    <w:rPr>
      <w:rFonts w:ascii="Arial" w:hAnsi="Arial" w:cs="Arial"/>
      <w:i/>
      <w:iCs/>
      <w:noProof/>
      <w:sz w:val="22"/>
      <w:lang w:val="es-ES_tradnl" w:eastAsia="es-ES"/>
    </w:rPr>
  </w:style>
  <w:style w:type="character" w:customStyle="1" w:styleId="Sangra3detindependienteCar">
    <w:name w:val="Sangría 3 de t. independiente Car"/>
    <w:basedOn w:val="Fuentedeprrafopredeter"/>
    <w:link w:val="Sangra3detindependiente"/>
    <w:rsid w:val="00BE77F1"/>
    <w:rPr>
      <w:rFonts w:ascii="Arial" w:hAnsi="Arial" w:cs="Arial"/>
      <w:sz w:val="24"/>
      <w:szCs w:val="24"/>
      <w:lang w:val="es-ES" w:eastAsia="es-ES"/>
    </w:rPr>
  </w:style>
  <w:style w:type="character" w:customStyle="1" w:styleId="SangradetextonormalCar">
    <w:name w:val="Sangría de texto normal Car"/>
    <w:basedOn w:val="Fuentedeprrafopredeter"/>
    <w:link w:val="Sangradetextonormal"/>
    <w:rsid w:val="00BE77F1"/>
    <w:rPr>
      <w:lang w:val="es-ES" w:eastAsia="es-ES"/>
    </w:rPr>
  </w:style>
  <w:style w:type="character" w:customStyle="1" w:styleId="TextodegloboCar">
    <w:name w:val="Texto de globo Car"/>
    <w:basedOn w:val="Fuentedeprrafopredeter"/>
    <w:link w:val="Textodeglobo"/>
    <w:uiPriority w:val="99"/>
    <w:semiHidden/>
    <w:rsid w:val="00BE77F1"/>
    <w:rPr>
      <w:rFonts w:ascii="Tahoma" w:hAnsi="Tahoma" w:cs="Tahoma"/>
      <w:sz w:val="16"/>
      <w:szCs w:val="16"/>
      <w:lang w:val="es-ES" w:eastAsia="es-ES"/>
    </w:rPr>
  </w:style>
  <w:style w:type="character" w:customStyle="1" w:styleId="TextocomentarioCar">
    <w:name w:val="Texto comentario Car"/>
    <w:basedOn w:val="Fuentedeprrafopredeter"/>
    <w:link w:val="Textocomentario"/>
    <w:uiPriority w:val="99"/>
    <w:rsid w:val="00BE77F1"/>
    <w:rPr>
      <w:lang w:val="es-ES" w:eastAsia="es-ES"/>
    </w:rPr>
  </w:style>
  <w:style w:type="character" w:customStyle="1" w:styleId="AsuntodelcomentarioCar">
    <w:name w:val="Asunto del comentario Car"/>
    <w:basedOn w:val="TextocomentarioCar"/>
    <w:link w:val="Asuntodelcomentario"/>
    <w:uiPriority w:val="99"/>
    <w:semiHidden/>
    <w:rsid w:val="00BE77F1"/>
    <w:rPr>
      <w:b/>
      <w:bCs/>
      <w:lang w:val="es-ES" w:eastAsia="es-ES"/>
    </w:rPr>
  </w:style>
  <w:style w:type="character" w:customStyle="1" w:styleId="Sangra2detindependienteCar">
    <w:name w:val="Sangría 2 de t. independiente Car"/>
    <w:basedOn w:val="Fuentedeprrafopredeter"/>
    <w:link w:val="Sangra2detindependiente"/>
    <w:rsid w:val="00BE77F1"/>
    <w:rPr>
      <w:lang w:val="es-ES" w:eastAsia="es-ES"/>
    </w:rPr>
  </w:style>
  <w:style w:type="character" w:customStyle="1" w:styleId="SaludoCar">
    <w:name w:val="Saludo Car"/>
    <w:basedOn w:val="Fuentedeprrafopredeter"/>
    <w:link w:val="Saludo"/>
    <w:rsid w:val="00BE77F1"/>
    <w:rPr>
      <w:sz w:val="24"/>
      <w:szCs w:val="24"/>
      <w:lang w:val="es-ES" w:eastAsia="es-ES"/>
    </w:rPr>
  </w:style>
  <w:style w:type="character" w:customStyle="1" w:styleId="TextoindependienteprimerasangraCar">
    <w:name w:val="Texto independiente primera sangría Car"/>
    <w:basedOn w:val="TextoindependienteCar"/>
    <w:link w:val="Textoindependienteprimerasangra"/>
    <w:rsid w:val="00BE77F1"/>
    <w:rPr>
      <w:rFonts w:ascii="Arial" w:hAnsi="Arial" w:cs="Arial"/>
      <w:b w:val="0"/>
      <w:bCs w:val="0"/>
      <w:sz w:val="24"/>
      <w:szCs w:val="24"/>
      <w:lang w:val="es-ES" w:eastAsia="es-ES"/>
    </w:rPr>
  </w:style>
  <w:style w:type="character" w:customStyle="1" w:styleId="Textoindependienteprimerasangra2Car">
    <w:name w:val="Texto independiente primera sangría 2 Car"/>
    <w:basedOn w:val="SangradetextonormalCar"/>
    <w:link w:val="Textoindependienteprimerasangra2"/>
    <w:rsid w:val="00BE77F1"/>
    <w:rPr>
      <w:sz w:val="24"/>
      <w:szCs w:val="24"/>
      <w:lang w:val="es-ES" w:eastAsia="es-ES"/>
    </w:rPr>
  </w:style>
  <w:style w:type="table" w:customStyle="1" w:styleId="Estilo2">
    <w:name w:val="Estilo2"/>
    <w:basedOn w:val="Tablanormal"/>
    <w:uiPriority w:val="99"/>
    <w:rsid w:val="00BE77F1"/>
    <w:rPr>
      <w:rFonts w:asciiTheme="minorHAnsi" w:eastAsiaTheme="minorHAnsi" w:hAnsiTheme="minorHAnsi" w:cstheme="minorBidi"/>
      <w:sz w:val="22"/>
      <w:szCs w:val="22"/>
      <w:lang w:eastAsia="en-US"/>
    </w:rPr>
    <w:tblPr/>
    <w:tcPr>
      <w:shd w:val="clear" w:color="auto" w:fill="C00000"/>
    </w:tcPr>
  </w:style>
  <w:style w:type="paragraph" w:customStyle="1" w:styleId="Texto">
    <w:name w:val="Texto"/>
    <w:basedOn w:val="Normal"/>
    <w:link w:val="TextoCar"/>
    <w:rsid w:val="00BE77F1"/>
    <w:pPr>
      <w:spacing w:after="101" w:line="216" w:lineRule="exact"/>
      <w:ind w:firstLine="288"/>
      <w:jc w:val="both"/>
    </w:pPr>
    <w:rPr>
      <w:rFonts w:ascii="Arial" w:hAnsi="Arial" w:cs="Arial"/>
      <w:sz w:val="18"/>
      <w:szCs w:val="20"/>
    </w:rPr>
  </w:style>
  <w:style w:type="character" w:customStyle="1" w:styleId="TextoCar">
    <w:name w:val="Texto Car"/>
    <w:link w:val="Texto"/>
    <w:locked/>
    <w:rsid w:val="00BE77F1"/>
    <w:rPr>
      <w:rFonts w:ascii="Arial" w:hAnsi="Arial" w:cs="Arial"/>
      <w:sz w:val="18"/>
      <w:lang w:val="es-ES" w:eastAsia="es-ES"/>
    </w:rPr>
  </w:style>
  <w:style w:type="table" w:styleId="Tablaconcuadrculaclara">
    <w:name w:val="Grid Table Light"/>
    <w:basedOn w:val="Tablanormal"/>
    <w:uiPriority w:val="40"/>
    <w:rsid w:val="00BE77F1"/>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nfasis">
    <w:name w:val="Emphasis"/>
    <w:basedOn w:val="Fuentedeprrafopredeter"/>
    <w:uiPriority w:val="20"/>
    <w:qFormat/>
    <w:rsid w:val="00BE77F1"/>
    <w:rPr>
      <w:i/>
      <w:iCs/>
    </w:rPr>
  </w:style>
  <w:style w:type="character" w:styleId="Textoennegrita">
    <w:name w:val="Strong"/>
    <w:basedOn w:val="Fuentedeprrafopredeter"/>
    <w:uiPriority w:val="22"/>
    <w:qFormat/>
    <w:rsid w:val="00BE77F1"/>
    <w:rPr>
      <w:b/>
      <w:bCs/>
    </w:rPr>
  </w:style>
  <w:style w:type="character" w:customStyle="1" w:styleId="Ninguno">
    <w:name w:val="Ninguno"/>
    <w:rsid w:val="00BE77F1"/>
  </w:style>
  <w:style w:type="character" w:customStyle="1" w:styleId="apple-converted-space">
    <w:name w:val="apple-converted-space"/>
    <w:basedOn w:val="Fuentedeprrafopredeter"/>
    <w:rsid w:val="00BE77F1"/>
  </w:style>
  <w:style w:type="paragraph" w:customStyle="1" w:styleId="wp-block-jetpack-slideshowslide">
    <w:name w:val="wp-block-jetpack-slideshow_slide"/>
    <w:basedOn w:val="Normal"/>
    <w:rsid w:val="00BE77F1"/>
    <w:pPr>
      <w:spacing w:before="100" w:beforeAutospacing="1" w:after="100" w:afterAutospacing="1"/>
    </w:pPr>
    <w:rPr>
      <w:lang w:val="es-MX" w:eastAsia="es-MX"/>
    </w:rPr>
  </w:style>
  <w:style w:type="paragraph" w:customStyle="1" w:styleId="Estilo">
    <w:name w:val="Estilo"/>
    <w:basedOn w:val="Sinespaciado"/>
    <w:link w:val="EstiloCar"/>
    <w:qFormat/>
    <w:rsid w:val="00BE77F1"/>
    <w:pPr>
      <w:jc w:val="both"/>
    </w:pPr>
    <w:rPr>
      <w:rFonts w:ascii="Arial" w:hAnsi="Arial"/>
      <w:sz w:val="24"/>
      <w:szCs w:val="22"/>
      <w:lang w:eastAsia="en-US"/>
    </w:rPr>
  </w:style>
  <w:style w:type="character" w:customStyle="1" w:styleId="EstiloCar">
    <w:name w:val="Estilo Car"/>
    <w:link w:val="Estilo"/>
    <w:rsid w:val="00BE77F1"/>
    <w:rPr>
      <w:rFonts w:ascii="Arial" w:eastAsia="Calibri" w:hAnsi="Arial"/>
      <w:sz w:val="24"/>
      <w:szCs w:val="22"/>
      <w:lang w:eastAsia="en-US"/>
    </w:rPr>
  </w:style>
  <w:style w:type="paragraph" w:styleId="Subttulo">
    <w:name w:val="Subtitle"/>
    <w:basedOn w:val="Normal"/>
    <w:next w:val="Normal"/>
    <w:link w:val="SubttuloCar"/>
    <w:uiPriority w:val="11"/>
    <w:qFormat/>
    <w:rsid w:val="00BE77F1"/>
    <w:pPr>
      <w:keepNext/>
      <w:keepLines/>
      <w:spacing w:before="360" w:after="80" w:line="259" w:lineRule="auto"/>
    </w:pPr>
    <w:rPr>
      <w:rFonts w:ascii="Georgia" w:eastAsia="Georgia" w:hAnsi="Georgia" w:cs="Georgia"/>
      <w:i/>
      <w:color w:val="666666"/>
      <w:sz w:val="48"/>
      <w:szCs w:val="48"/>
      <w:lang w:val="es-MX" w:eastAsia="es-MX"/>
    </w:rPr>
  </w:style>
  <w:style w:type="character" w:customStyle="1" w:styleId="SubttuloCar">
    <w:name w:val="Subtítulo Car"/>
    <w:basedOn w:val="Fuentedeprrafopredeter"/>
    <w:link w:val="Subttulo"/>
    <w:uiPriority w:val="11"/>
    <w:rsid w:val="00BE77F1"/>
    <w:rPr>
      <w:rFonts w:ascii="Georgia" w:eastAsia="Georgia" w:hAnsi="Georgia" w:cs="Georgia"/>
      <w:i/>
      <w:color w:val="666666"/>
      <w:sz w:val="48"/>
      <w:szCs w:val="48"/>
    </w:rPr>
  </w:style>
  <w:style w:type="character" w:styleId="Refdecomentario">
    <w:name w:val="annotation reference"/>
    <w:basedOn w:val="Fuentedeprrafopredeter"/>
    <w:uiPriority w:val="99"/>
    <w:semiHidden/>
    <w:unhideWhenUsed/>
    <w:rsid w:val="00BE77F1"/>
    <w:rPr>
      <w:sz w:val="16"/>
      <w:szCs w:val="16"/>
    </w:rPr>
  </w:style>
  <w:style w:type="paragraph" w:styleId="Revisin">
    <w:name w:val="Revision"/>
    <w:hidden/>
    <w:uiPriority w:val="99"/>
    <w:semiHidden/>
    <w:rsid w:val="00BE77F1"/>
    <w:rPr>
      <w:rFonts w:ascii="Calibri" w:eastAsia="Calibri" w:hAnsi="Calibri" w:cs="Calibri"/>
      <w:sz w:val="22"/>
      <w:szCs w:val="22"/>
    </w:rPr>
  </w:style>
  <w:style w:type="paragraph" w:customStyle="1" w:styleId="Textonotapie1">
    <w:name w:val="Texto nota pie1"/>
    <w:basedOn w:val="Normal"/>
    <w:next w:val="Textonotapie"/>
    <w:uiPriority w:val="99"/>
    <w:semiHidden/>
    <w:unhideWhenUsed/>
    <w:rsid w:val="00BE77F1"/>
    <w:rPr>
      <w:rFonts w:ascii="Calibri" w:eastAsia="Calibri" w:hAnsi="Calibri" w:cs="Calibri"/>
      <w:sz w:val="20"/>
      <w:szCs w:val="20"/>
      <w:lang w:val="es-MX" w:eastAsia="es-MX"/>
    </w:rPr>
  </w:style>
  <w:style w:type="character" w:customStyle="1" w:styleId="TextonotapieCar1">
    <w:name w:val="Texto nota pie Car1"/>
    <w:basedOn w:val="Fuentedeprrafopredeter"/>
    <w:uiPriority w:val="99"/>
    <w:rsid w:val="00BE77F1"/>
    <w:rPr>
      <w:rFonts w:ascii="Calibri" w:eastAsia="Calibri" w:hAnsi="Calibri" w:cs="Calibri"/>
      <w:sz w:val="20"/>
      <w:szCs w:val="20"/>
      <w:lang w:eastAsia="es-MX"/>
    </w:rPr>
  </w:style>
  <w:style w:type="paragraph" w:customStyle="1" w:styleId="texto0">
    <w:name w:val="texto"/>
    <w:basedOn w:val="Normal"/>
    <w:rsid w:val="00BE77F1"/>
    <w:pPr>
      <w:spacing w:after="101" w:line="216" w:lineRule="atLeast"/>
      <w:ind w:firstLine="288"/>
      <w:jc w:val="both"/>
    </w:pPr>
    <w:rPr>
      <w:rFonts w:ascii="Arial" w:hAnsi="Arial"/>
      <w:sz w:val="18"/>
      <w:szCs w:val="20"/>
      <w:lang w:val="es-ES_tradnl"/>
    </w:rPr>
  </w:style>
  <w:style w:type="character" w:customStyle="1" w:styleId="A0">
    <w:name w:val="A0"/>
    <w:uiPriority w:val="99"/>
    <w:rsid w:val="00BE77F1"/>
    <w:rPr>
      <w:rFonts w:cs="PoynterOSDisplay Roman"/>
      <w:color w:val="000000"/>
      <w:sz w:val="40"/>
      <w:szCs w:val="40"/>
    </w:rPr>
  </w:style>
  <w:style w:type="character" w:customStyle="1" w:styleId="Textoindependiente2Car1">
    <w:name w:val="Texto independiente 2 Car1"/>
    <w:basedOn w:val="Fuentedeprrafopredeter"/>
    <w:uiPriority w:val="99"/>
    <w:semiHidden/>
    <w:rsid w:val="00BE77F1"/>
    <w:rPr>
      <w:rFonts w:ascii="Times New Roman" w:eastAsia="Times New Roman" w:hAnsi="Times New Roman" w:cs="Times New Roman"/>
      <w:sz w:val="24"/>
      <w:szCs w:val="24"/>
      <w:lang w:eastAsia="es-MX"/>
    </w:rPr>
  </w:style>
  <w:style w:type="table" w:customStyle="1" w:styleId="TableNormal1">
    <w:name w:val="Table Normal1"/>
    <w:uiPriority w:val="2"/>
    <w:semiHidden/>
    <w:unhideWhenUsed/>
    <w:qFormat/>
    <w:rsid w:val="0028159C"/>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811299"/>
    <w:pPr>
      <w:spacing w:line="255" w:lineRule="auto"/>
      <w:jc w:val="both"/>
    </w:pPr>
    <w:rPr>
      <w:rFonts w:ascii="Amasis MT Pro" w:eastAsia="Amasis MT Pro" w:hAnsi="Amasis MT Pro" w:cs="Amasis MT Pro"/>
      <w:color w:val="000000"/>
      <w:szCs w:val="22"/>
      <w:lang w:val="es-US"/>
    </w:rPr>
  </w:style>
  <w:style w:type="character" w:customStyle="1" w:styleId="footnotedescriptionChar">
    <w:name w:val="footnote description Char"/>
    <w:link w:val="footnotedescription"/>
    <w:rsid w:val="00811299"/>
    <w:rPr>
      <w:rFonts w:ascii="Amasis MT Pro" w:eastAsia="Amasis MT Pro" w:hAnsi="Amasis MT Pro" w:cs="Amasis MT Pro"/>
      <w:color w:val="000000"/>
      <w:szCs w:val="22"/>
      <w:lang w:val="es-US"/>
    </w:rPr>
  </w:style>
  <w:style w:type="character" w:customStyle="1" w:styleId="footnotemark">
    <w:name w:val="footnote mark"/>
    <w:hidden/>
    <w:rsid w:val="00811299"/>
    <w:rPr>
      <w:rFonts w:ascii="Calibri" w:eastAsia="Calibri" w:hAnsi="Calibri" w:cs="Calibri"/>
      <w:color w:val="000000"/>
      <w:sz w:val="20"/>
      <w:vertAlign w:val="superscript"/>
    </w:rPr>
  </w:style>
  <w:style w:type="table" w:customStyle="1" w:styleId="TableGrid">
    <w:name w:val="TableGrid"/>
    <w:rsid w:val="00222BCC"/>
    <w:rPr>
      <w:rFonts w:asciiTheme="minorHAnsi" w:eastAsiaTheme="minorEastAsia" w:hAnsiTheme="minorHAnsi" w:cstheme="minorBidi"/>
      <w:sz w:val="22"/>
      <w:szCs w:val="22"/>
      <w:lang w:val="es-US"/>
    </w:rPr>
    <w:tblPr>
      <w:tblCellMar>
        <w:top w:w="0" w:type="dxa"/>
        <w:left w:w="0" w:type="dxa"/>
        <w:bottom w:w="0" w:type="dxa"/>
        <w:right w:w="0" w:type="dxa"/>
      </w:tblCellMar>
    </w:tblPr>
  </w:style>
  <w:style w:type="paragraph" w:customStyle="1" w:styleId="elementtoproof">
    <w:name w:val="elementtoproof"/>
    <w:basedOn w:val="Normal"/>
    <w:uiPriority w:val="99"/>
    <w:semiHidden/>
    <w:rsid w:val="008436BA"/>
    <w:rPr>
      <w:rFonts w:ascii="Aptos" w:eastAsia="Aptos" w:hAnsi="Aptos" w:cs="Aptos"/>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6834">
      <w:bodyDiv w:val="1"/>
      <w:marLeft w:val="0"/>
      <w:marRight w:val="0"/>
      <w:marTop w:val="0"/>
      <w:marBottom w:val="0"/>
      <w:divBdr>
        <w:top w:val="none" w:sz="0" w:space="0" w:color="auto"/>
        <w:left w:val="none" w:sz="0" w:space="0" w:color="auto"/>
        <w:bottom w:val="none" w:sz="0" w:space="0" w:color="auto"/>
        <w:right w:val="none" w:sz="0" w:space="0" w:color="auto"/>
      </w:divBdr>
    </w:div>
    <w:div w:id="2248388">
      <w:bodyDiv w:val="1"/>
      <w:marLeft w:val="0"/>
      <w:marRight w:val="0"/>
      <w:marTop w:val="0"/>
      <w:marBottom w:val="0"/>
      <w:divBdr>
        <w:top w:val="none" w:sz="0" w:space="0" w:color="auto"/>
        <w:left w:val="none" w:sz="0" w:space="0" w:color="auto"/>
        <w:bottom w:val="none" w:sz="0" w:space="0" w:color="auto"/>
        <w:right w:val="none" w:sz="0" w:space="0" w:color="auto"/>
      </w:divBdr>
    </w:div>
    <w:div w:id="8798864">
      <w:bodyDiv w:val="1"/>
      <w:marLeft w:val="0"/>
      <w:marRight w:val="0"/>
      <w:marTop w:val="0"/>
      <w:marBottom w:val="0"/>
      <w:divBdr>
        <w:top w:val="none" w:sz="0" w:space="0" w:color="auto"/>
        <w:left w:val="none" w:sz="0" w:space="0" w:color="auto"/>
        <w:bottom w:val="none" w:sz="0" w:space="0" w:color="auto"/>
        <w:right w:val="none" w:sz="0" w:space="0" w:color="auto"/>
      </w:divBdr>
    </w:div>
    <w:div w:id="17047936">
      <w:bodyDiv w:val="1"/>
      <w:marLeft w:val="0"/>
      <w:marRight w:val="0"/>
      <w:marTop w:val="0"/>
      <w:marBottom w:val="0"/>
      <w:divBdr>
        <w:top w:val="none" w:sz="0" w:space="0" w:color="auto"/>
        <w:left w:val="none" w:sz="0" w:space="0" w:color="auto"/>
        <w:bottom w:val="none" w:sz="0" w:space="0" w:color="auto"/>
        <w:right w:val="none" w:sz="0" w:space="0" w:color="auto"/>
      </w:divBdr>
    </w:div>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31853">
      <w:bodyDiv w:val="1"/>
      <w:marLeft w:val="0"/>
      <w:marRight w:val="0"/>
      <w:marTop w:val="0"/>
      <w:marBottom w:val="0"/>
      <w:divBdr>
        <w:top w:val="none" w:sz="0" w:space="0" w:color="auto"/>
        <w:left w:val="none" w:sz="0" w:space="0" w:color="auto"/>
        <w:bottom w:val="none" w:sz="0" w:space="0" w:color="auto"/>
        <w:right w:val="none" w:sz="0" w:space="0" w:color="auto"/>
      </w:divBdr>
    </w:div>
    <w:div w:id="31738173">
      <w:bodyDiv w:val="1"/>
      <w:marLeft w:val="0"/>
      <w:marRight w:val="0"/>
      <w:marTop w:val="0"/>
      <w:marBottom w:val="0"/>
      <w:divBdr>
        <w:top w:val="none" w:sz="0" w:space="0" w:color="auto"/>
        <w:left w:val="none" w:sz="0" w:space="0" w:color="auto"/>
        <w:bottom w:val="none" w:sz="0" w:space="0" w:color="auto"/>
        <w:right w:val="none" w:sz="0" w:space="0" w:color="auto"/>
      </w:divBdr>
    </w:div>
    <w:div w:id="32120447">
      <w:bodyDiv w:val="1"/>
      <w:marLeft w:val="0"/>
      <w:marRight w:val="0"/>
      <w:marTop w:val="0"/>
      <w:marBottom w:val="0"/>
      <w:divBdr>
        <w:top w:val="none" w:sz="0" w:space="0" w:color="auto"/>
        <w:left w:val="none" w:sz="0" w:space="0" w:color="auto"/>
        <w:bottom w:val="none" w:sz="0" w:space="0" w:color="auto"/>
        <w:right w:val="none" w:sz="0" w:space="0" w:color="auto"/>
      </w:divBdr>
    </w:div>
    <w:div w:id="37094634">
      <w:bodyDiv w:val="1"/>
      <w:marLeft w:val="0"/>
      <w:marRight w:val="0"/>
      <w:marTop w:val="0"/>
      <w:marBottom w:val="0"/>
      <w:divBdr>
        <w:top w:val="none" w:sz="0" w:space="0" w:color="auto"/>
        <w:left w:val="none" w:sz="0" w:space="0" w:color="auto"/>
        <w:bottom w:val="none" w:sz="0" w:space="0" w:color="auto"/>
        <w:right w:val="none" w:sz="0" w:space="0" w:color="auto"/>
      </w:divBdr>
    </w:div>
    <w:div w:id="37702343">
      <w:bodyDiv w:val="1"/>
      <w:marLeft w:val="0"/>
      <w:marRight w:val="0"/>
      <w:marTop w:val="0"/>
      <w:marBottom w:val="0"/>
      <w:divBdr>
        <w:top w:val="none" w:sz="0" w:space="0" w:color="auto"/>
        <w:left w:val="none" w:sz="0" w:space="0" w:color="auto"/>
        <w:bottom w:val="none" w:sz="0" w:space="0" w:color="auto"/>
        <w:right w:val="none" w:sz="0" w:space="0" w:color="auto"/>
      </w:divBdr>
    </w:div>
    <w:div w:id="39716849">
      <w:bodyDiv w:val="1"/>
      <w:marLeft w:val="0"/>
      <w:marRight w:val="0"/>
      <w:marTop w:val="0"/>
      <w:marBottom w:val="0"/>
      <w:divBdr>
        <w:top w:val="none" w:sz="0" w:space="0" w:color="auto"/>
        <w:left w:val="none" w:sz="0" w:space="0" w:color="auto"/>
        <w:bottom w:val="none" w:sz="0" w:space="0" w:color="auto"/>
        <w:right w:val="none" w:sz="0" w:space="0" w:color="auto"/>
      </w:divBdr>
    </w:div>
    <w:div w:id="45687603">
      <w:bodyDiv w:val="1"/>
      <w:marLeft w:val="0"/>
      <w:marRight w:val="0"/>
      <w:marTop w:val="0"/>
      <w:marBottom w:val="0"/>
      <w:divBdr>
        <w:top w:val="none" w:sz="0" w:space="0" w:color="auto"/>
        <w:left w:val="none" w:sz="0" w:space="0" w:color="auto"/>
        <w:bottom w:val="none" w:sz="0" w:space="0" w:color="auto"/>
        <w:right w:val="none" w:sz="0" w:space="0" w:color="auto"/>
      </w:divBdr>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33178">
      <w:bodyDiv w:val="1"/>
      <w:marLeft w:val="0"/>
      <w:marRight w:val="0"/>
      <w:marTop w:val="0"/>
      <w:marBottom w:val="0"/>
      <w:divBdr>
        <w:top w:val="none" w:sz="0" w:space="0" w:color="auto"/>
        <w:left w:val="none" w:sz="0" w:space="0" w:color="auto"/>
        <w:bottom w:val="none" w:sz="0" w:space="0" w:color="auto"/>
        <w:right w:val="none" w:sz="0" w:space="0" w:color="auto"/>
      </w:divBdr>
    </w:div>
    <w:div w:id="51004211">
      <w:bodyDiv w:val="1"/>
      <w:marLeft w:val="0"/>
      <w:marRight w:val="0"/>
      <w:marTop w:val="0"/>
      <w:marBottom w:val="0"/>
      <w:divBdr>
        <w:top w:val="none" w:sz="0" w:space="0" w:color="auto"/>
        <w:left w:val="none" w:sz="0" w:space="0" w:color="auto"/>
        <w:bottom w:val="none" w:sz="0" w:space="0" w:color="auto"/>
        <w:right w:val="none" w:sz="0" w:space="0" w:color="auto"/>
      </w:divBdr>
    </w:div>
    <w:div w:id="51082612">
      <w:bodyDiv w:val="1"/>
      <w:marLeft w:val="0"/>
      <w:marRight w:val="0"/>
      <w:marTop w:val="0"/>
      <w:marBottom w:val="0"/>
      <w:divBdr>
        <w:top w:val="none" w:sz="0" w:space="0" w:color="auto"/>
        <w:left w:val="none" w:sz="0" w:space="0" w:color="auto"/>
        <w:bottom w:val="none" w:sz="0" w:space="0" w:color="auto"/>
        <w:right w:val="none" w:sz="0" w:space="0" w:color="auto"/>
      </w:divBdr>
    </w:div>
    <w:div w:id="53820479">
      <w:bodyDiv w:val="1"/>
      <w:marLeft w:val="0"/>
      <w:marRight w:val="0"/>
      <w:marTop w:val="0"/>
      <w:marBottom w:val="0"/>
      <w:divBdr>
        <w:top w:val="none" w:sz="0" w:space="0" w:color="auto"/>
        <w:left w:val="none" w:sz="0" w:space="0" w:color="auto"/>
        <w:bottom w:val="none" w:sz="0" w:space="0" w:color="auto"/>
        <w:right w:val="none" w:sz="0" w:space="0" w:color="auto"/>
      </w:divBdr>
    </w:div>
    <w:div w:id="56100024">
      <w:bodyDiv w:val="1"/>
      <w:marLeft w:val="0"/>
      <w:marRight w:val="0"/>
      <w:marTop w:val="0"/>
      <w:marBottom w:val="0"/>
      <w:divBdr>
        <w:top w:val="none" w:sz="0" w:space="0" w:color="auto"/>
        <w:left w:val="none" w:sz="0" w:space="0" w:color="auto"/>
        <w:bottom w:val="none" w:sz="0" w:space="0" w:color="auto"/>
        <w:right w:val="none" w:sz="0" w:space="0" w:color="auto"/>
      </w:divBdr>
    </w:div>
    <w:div w:id="58091182">
      <w:bodyDiv w:val="1"/>
      <w:marLeft w:val="0"/>
      <w:marRight w:val="0"/>
      <w:marTop w:val="0"/>
      <w:marBottom w:val="0"/>
      <w:divBdr>
        <w:top w:val="none" w:sz="0" w:space="0" w:color="auto"/>
        <w:left w:val="none" w:sz="0" w:space="0" w:color="auto"/>
        <w:bottom w:val="none" w:sz="0" w:space="0" w:color="auto"/>
        <w:right w:val="none" w:sz="0" w:space="0" w:color="auto"/>
      </w:divBdr>
    </w:div>
    <w:div w:id="58334057">
      <w:bodyDiv w:val="1"/>
      <w:marLeft w:val="0"/>
      <w:marRight w:val="0"/>
      <w:marTop w:val="0"/>
      <w:marBottom w:val="0"/>
      <w:divBdr>
        <w:top w:val="none" w:sz="0" w:space="0" w:color="auto"/>
        <w:left w:val="none" w:sz="0" w:space="0" w:color="auto"/>
        <w:bottom w:val="none" w:sz="0" w:space="0" w:color="auto"/>
        <w:right w:val="none" w:sz="0" w:space="0" w:color="auto"/>
      </w:divBdr>
    </w:div>
    <w:div w:id="60031673">
      <w:bodyDiv w:val="1"/>
      <w:marLeft w:val="0"/>
      <w:marRight w:val="0"/>
      <w:marTop w:val="0"/>
      <w:marBottom w:val="0"/>
      <w:divBdr>
        <w:top w:val="none" w:sz="0" w:space="0" w:color="auto"/>
        <w:left w:val="none" w:sz="0" w:space="0" w:color="auto"/>
        <w:bottom w:val="none" w:sz="0" w:space="0" w:color="auto"/>
        <w:right w:val="none" w:sz="0" w:space="0" w:color="auto"/>
      </w:divBdr>
    </w:div>
    <w:div w:id="60688084">
      <w:bodyDiv w:val="1"/>
      <w:marLeft w:val="0"/>
      <w:marRight w:val="0"/>
      <w:marTop w:val="0"/>
      <w:marBottom w:val="0"/>
      <w:divBdr>
        <w:top w:val="none" w:sz="0" w:space="0" w:color="auto"/>
        <w:left w:val="none" w:sz="0" w:space="0" w:color="auto"/>
        <w:bottom w:val="none" w:sz="0" w:space="0" w:color="auto"/>
        <w:right w:val="none" w:sz="0" w:space="0" w:color="auto"/>
      </w:divBdr>
    </w:div>
    <w:div w:id="66920421">
      <w:bodyDiv w:val="1"/>
      <w:marLeft w:val="0"/>
      <w:marRight w:val="0"/>
      <w:marTop w:val="0"/>
      <w:marBottom w:val="0"/>
      <w:divBdr>
        <w:top w:val="none" w:sz="0" w:space="0" w:color="auto"/>
        <w:left w:val="none" w:sz="0" w:space="0" w:color="auto"/>
        <w:bottom w:val="none" w:sz="0" w:space="0" w:color="auto"/>
        <w:right w:val="none" w:sz="0" w:space="0" w:color="auto"/>
      </w:divBdr>
    </w:div>
    <w:div w:id="67193395">
      <w:bodyDiv w:val="1"/>
      <w:marLeft w:val="0"/>
      <w:marRight w:val="0"/>
      <w:marTop w:val="0"/>
      <w:marBottom w:val="0"/>
      <w:divBdr>
        <w:top w:val="none" w:sz="0" w:space="0" w:color="auto"/>
        <w:left w:val="none" w:sz="0" w:space="0" w:color="auto"/>
        <w:bottom w:val="none" w:sz="0" w:space="0" w:color="auto"/>
        <w:right w:val="none" w:sz="0" w:space="0" w:color="auto"/>
      </w:divBdr>
    </w:div>
    <w:div w:id="70004263">
      <w:bodyDiv w:val="1"/>
      <w:marLeft w:val="0"/>
      <w:marRight w:val="0"/>
      <w:marTop w:val="0"/>
      <w:marBottom w:val="0"/>
      <w:divBdr>
        <w:top w:val="none" w:sz="0" w:space="0" w:color="auto"/>
        <w:left w:val="none" w:sz="0" w:space="0" w:color="auto"/>
        <w:bottom w:val="none" w:sz="0" w:space="0" w:color="auto"/>
        <w:right w:val="none" w:sz="0" w:space="0" w:color="auto"/>
      </w:divBdr>
    </w:div>
    <w:div w:id="71128398">
      <w:bodyDiv w:val="1"/>
      <w:marLeft w:val="0"/>
      <w:marRight w:val="0"/>
      <w:marTop w:val="0"/>
      <w:marBottom w:val="0"/>
      <w:divBdr>
        <w:top w:val="none" w:sz="0" w:space="0" w:color="auto"/>
        <w:left w:val="none" w:sz="0" w:space="0" w:color="auto"/>
        <w:bottom w:val="none" w:sz="0" w:space="0" w:color="auto"/>
        <w:right w:val="none" w:sz="0" w:space="0" w:color="auto"/>
      </w:divBdr>
    </w:div>
    <w:div w:id="72745844">
      <w:bodyDiv w:val="1"/>
      <w:marLeft w:val="0"/>
      <w:marRight w:val="0"/>
      <w:marTop w:val="0"/>
      <w:marBottom w:val="0"/>
      <w:divBdr>
        <w:top w:val="none" w:sz="0" w:space="0" w:color="auto"/>
        <w:left w:val="none" w:sz="0" w:space="0" w:color="auto"/>
        <w:bottom w:val="none" w:sz="0" w:space="0" w:color="auto"/>
        <w:right w:val="none" w:sz="0" w:space="0" w:color="auto"/>
      </w:divBdr>
    </w:div>
    <w:div w:id="72897774">
      <w:bodyDiv w:val="1"/>
      <w:marLeft w:val="0"/>
      <w:marRight w:val="0"/>
      <w:marTop w:val="0"/>
      <w:marBottom w:val="0"/>
      <w:divBdr>
        <w:top w:val="none" w:sz="0" w:space="0" w:color="auto"/>
        <w:left w:val="none" w:sz="0" w:space="0" w:color="auto"/>
        <w:bottom w:val="none" w:sz="0" w:space="0" w:color="auto"/>
        <w:right w:val="none" w:sz="0" w:space="0" w:color="auto"/>
      </w:divBdr>
    </w:div>
    <w:div w:id="73431993">
      <w:bodyDiv w:val="1"/>
      <w:marLeft w:val="0"/>
      <w:marRight w:val="0"/>
      <w:marTop w:val="0"/>
      <w:marBottom w:val="0"/>
      <w:divBdr>
        <w:top w:val="none" w:sz="0" w:space="0" w:color="auto"/>
        <w:left w:val="none" w:sz="0" w:space="0" w:color="auto"/>
        <w:bottom w:val="none" w:sz="0" w:space="0" w:color="auto"/>
        <w:right w:val="none" w:sz="0" w:space="0" w:color="auto"/>
      </w:divBdr>
    </w:div>
    <w:div w:id="73863638">
      <w:bodyDiv w:val="1"/>
      <w:marLeft w:val="0"/>
      <w:marRight w:val="0"/>
      <w:marTop w:val="0"/>
      <w:marBottom w:val="0"/>
      <w:divBdr>
        <w:top w:val="none" w:sz="0" w:space="0" w:color="auto"/>
        <w:left w:val="none" w:sz="0" w:space="0" w:color="auto"/>
        <w:bottom w:val="none" w:sz="0" w:space="0" w:color="auto"/>
        <w:right w:val="none" w:sz="0" w:space="0" w:color="auto"/>
      </w:divBdr>
    </w:div>
    <w:div w:id="83696520">
      <w:bodyDiv w:val="1"/>
      <w:marLeft w:val="0"/>
      <w:marRight w:val="0"/>
      <w:marTop w:val="0"/>
      <w:marBottom w:val="0"/>
      <w:divBdr>
        <w:top w:val="none" w:sz="0" w:space="0" w:color="auto"/>
        <w:left w:val="none" w:sz="0" w:space="0" w:color="auto"/>
        <w:bottom w:val="none" w:sz="0" w:space="0" w:color="auto"/>
        <w:right w:val="none" w:sz="0" w:space="0" w:color="auto"/>
      </w:divBdr>
    </w:div>
    <w:div w:id="86465796">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42185">
      <w:bodyDiv w:val="1"/>
      <w:marLeft w:val="0"/>
      <w:marRight w:val="0"/>
      <w:marTop w:val="0"/>
      <w:marBottom w:val="0"/>
      <w:divBdr>
        <w:top w:val="none" w:sz="0" w:space="0" w:color="auto"/>
        <w:left w:val="none" w:sz="0" w:space="0" w:color="auto"/>
        <w:bottom w:val="none" w:sz="0" w:space="0" w:color="auto"/>
        <w:right w:val="none" w:sz="0" w:space="0" w:color="auto"/>
      </w:divBdr>
    </w:div>
    <w:div w:id="99615371">
      <w:bodyDiv w:val="1"/>
      <w:marLeft w:val="0"/>
      <w:marRight w:val="0"/>
      <w:marTop w:val="0"/>
      <w:marBottom w:val="0"/>
      <w:divBdr>
        <w:top w:val="none" w:sz="0" w:space="0" w:color="auto"/>
        <w:left w:val="none" w:sz="0" w:space="0" w:color="auto"/>
        <w:bottom w:val="none" w:sz="0" w:space="0" w:color="auto"/>
        <w:right w:val="none" w:sz="0" w:space="0" w:color="auto"/>
      </w:divBdr>
    </w:div>
    <w:div w:id="103110726">
      <w:bodyDiv w:val="1"/>
      <w:marLeft w:val="0"/>
      <w:marRight w:val="0"/>
      <w:marTop w:val="0"/>
      <w:marBottom w:val="0"/>
      <w:divBdr>
        <w:top w:val="none" w:sz="0" w:space="0" w:color="auto"/>
        <w:left w:val="none" w:sz="0" w:space="0" w:color="auto"/>
        <w:bottom w:val="none" w:sz="0" w:space="0" w:color="auto"/>
        <w:right w:val="none" w:sz="0" w:space="0" w:color="auto"/>
      </w:divBdr>
    </w:div>
    <w:div w:id="103615072">
      <w:bodyDiv w:val="1"/>
      <w:marLeft w:val="0"/>
      <w:marRight w:val="0"/>
      <w:marTop w:val="0"/>
      <w:marBottom w:val="0"/>
      <w:divBdr>
        <w:top w:val="none" w:sz="0" w:space="0" w:color="auto"/>
        <w:left w:val="none" w:sz="0" w:space="0" w:color="auto"/>
        <w:bottom w:val="none" w:sz="0" w:space="0" w:color="auto"/>
        <w:right w:val="none" w:sz="0" w:space="0" w:color="auto"/>
      </w:divBdr>
    </w:div>
    <w:div w:id="103617644">
      <w:bodyDiv w:val="1"/>
      <w:marLeft w:val="0"/>
      <w:marRight w:val="0"/>
      <w:marTop w:val="0"/>
      <w:marBottom w:val="0"/>
      <w:divBdr>
        <w:top w:val="none" w:sz="0" w:space="0" w:color="auto"/>
        <w:left w:val="none" w:sz="0" w:space="0" w:color="auto"/>
        <w:bottom w:val="none" w:sz="0" w:space="0" w:color="auto"/>
        <w:right w:val="none" w:sz="0" w:space="0" w:color="auto"/>
      </w:divBdr>
    </w:div>
    <w:div w:id="108672871">
      <w:bodyDiv w:val="1"/>
      <w:marLeft w:val="0"/>
      <w:marRight w:val="0"/>
      <w:marTop w:val="0"/>
      <w:marBottom w:val="0"/>
      <w:divBdr>
        <w:top w:val="none" w:sz="0" w:space="0" w:color="auto"/>
        <w:left w:val="none" w:sz="0" w:space="0" w:color="auto"/>
        <w:bottom w:val="none" w:sz="0" w:space="0" w:color="auto"/>
        <w:right w:val="none" w:sz="0" w:space="0" w:color="auto"/>
      </w:divBdr>
    </w:div>
    <w:div w:id="115221125">
      <w:bodyDiv w:val="1"/>
      <w:marLeft w:val="0"/>
      <w:marRight w:val="0"/>
      <w:marTop w:val="0"/>
      <w:marBottom w:val="0"/>
      <w:divBdr>
        <w:top w:val="none" w:sz="0" w:space="0" w:color="auto"/>
        <w:left w:val="none" w:sz="0" w:space="0" w:color="auto"/>
        <w:bottom w:val="none" w:sz="0" w:space="0" w:color="auto"/>
        <w:right w:val="none" w:sz="0" w:space="0" w:color="auto"/>
      </w:divBdr>
    </w:div>
    <w:div w:id="124935075">
      <w:bodyDiv w:val="1"/>
      <w:marLeft w:val="0"/>
      <w:marRight w:val="0"/>
      <w:marTop w:val="0"/>
      <w:marBottom w:val="0"/>
      <w:divBdr>
        <w:top w:val="none" w:sz="0" w:space="0" w:color="auto"/>
        <w:left w:val="none" w:sz="0" w:space="0" w:color="auto"/>
        <w:bottom w:val="none" w:sz="0" w:space="0" w:color="auto"/>
        <w:right w:val="none" w:sz="0" w:space="0" w:color="auto"/>
      </w:divBdr>
    </w:div>
    <w:div w:id="126555499">
      <w:bodyDiv w:val="1"/>
      <w:marLeft w:val="0"/>
      <w:marRight w:val="0"/>
      <w:marTop w:val="0"/>
      <w:marBottom w:val="0"/>
      <w:divBdr>
        <w:top w:val="none" w:sz="0" w:space="0" w:color="auto"/>
        <w:left w:val="none" w:sz="0" w:space="0" w:color="auto"/>
        <w:bottom w:val="none" w:sz="0" w:space="0" w:color="auto"/>
        <w:right w:val="none" w:sz="0" w:space="0" w:color="auto"/>
      </w:divBdr>
    </w:div>
    <w:div w:id="129902311">
      <w:bodyDiv w:val="1"/>
      <w:marLeft w:val="0"/>
      <w:marRight w:val="0"/>
      <w:marTop w:val="0"/>
      <w:marBottom w:val="0"/>
      <w:divBdr>
        <w:top w:val="none" w:sz="0" w:space="0" w:color="auto"/>
        <w:left w:val="none" w:sz="0" w:space="0" w:color="auto"/>
        <w:bottom w:val="none" w:sz="0" w:space="0" w:color="auto"/>
        <w:right w:val="none" w:sz="0" w:space="0" w:color="auto"/>
      </w:divBdr>
    </w:div>
    <w:div w:id="135535649">
      <w:bodyDiv w:val="1"/>
      <w:marLeft w:val="0"/>
      <w:marRight w:val="0"/>
      <w:marTop w:val="0"/>
      <w:marBottom w:val="0"/>
      <w:divBdr>
        <w:top w:val="none" w:sz="0" w:space="0" w:color="auto"/>
        <w:left w:val="none" w:sz="0" w:space="0" w:color="auto"/>
        <w:bottom w:val="none" w:sz="0" w:space="0" w:color="auto"/>
        <w:right w:val="none" w:sz="0" w:space="0" w:color="auto"/>
      </w:divBdr>
    </w:div>
    <w:div w:id="141431767">
      <w:bodyDiv w:val="1"/>
      <w:marLeft w:val="0"/>
      <w:marRight w:val="0"/>
      <w:marTop w:val="0"/>
      <w:marBottom w:val="0"/>
      <w:divBdr>
        <w:top w:val="none" w:sz="0" w:space="0" w:color="auto"/>
        <w:left w:val="none" w:sz="0" w:space="0" w:color="auto"/>
        <w:bottom w:val="none" w:sz="0" w:space="0" w:color="auto"/>
        <w:right w:val="none" w:sz="0" w:space="0" w:color="auto"/>
      </w:divBdr>
    </w:div>
    <w:div w:id="142502846">
      <w:bodyDiv w:val="1"/>
      <w:marLeft w:val="0"/>
      <w:marRight w:val="0"/>
      <w:marTop w:val="0"/>
      <w:marBottom w:val="0"/>
      <w:divBdr>
        <w:top w:val="none" w:sz="0" w:space="0" w:color="auto"/>
        <w:left w:val="none" w:sz="0" w:space="0" w:color="auto"/>
        <w:bottom w:val="none" w:sz="0" w:space="0" w:color="auto"/>
        <w:right w:val="none" w:sz="0" w:space="0" w:color="auto"/>
      </w:divBdr>
    </w:div>
    <w:div w:id="156115572">
      <w:bodyDiv w:val="1"/>
      <w:marLeft w:val="0"/>
      <w:marRight w:val="0"/>
      <w:marTop w:val="0"/>
      <w:marBottom w:val="0"/>
      <w:divBdr>
        <w:top w:val="none" w:sz="0" w:space="0" w:color="auto"/>
        <w:left w:val="none" w:sz="0" w:space="0" w:color="auto"/>
        <w:bottom w:val="none" w:sz="0" w:space="0" w:color="auto"/>
        <w:right w:val="none" w:sz="0" w:space="0" w:color="auto"/>
      </w:divBdr>
    </w:div>
    <w:div w:id="158425735">
      <w:bodyDiv w:val="1"/>
      <w:marLeft w:val="0"/>
      <w:marRight w:val="0"/>
      <w:marTop w:val="0"/>
      <w:marBottom w:val="0"/>
      <w:divBdr>
        <w:top w:val="none" w:sz="0" w:space="0" w:color="auto"/>
        <w:left w:val="none" w:sz="0" w:space="0" w:color="auto"/>
        <w:bottom w:val="none" w:sz="0" w:space="0" w:color="auto"/>
        <w:right w:val="none" w:sz="0" w:space="0" w:color="auto"/>
      </w:divBdr>
    </w:div>
    <w:div w:id="160315108">
      <w:bodyDiv w:val="1"/>
      <w:marLeft w:val="0"/>
      <w:marRight w:val="0"/>
      <w:marTop w:val="0"/>
      <w:marBottom w:val="0"/>
      <w:divBdr>
        <w:top w:val="none" w:sz="0" w:space="0" w:color="auto"/>
        <w:left w:val="none" w:sz="0" w:space="0" w:color="auto"/>
        <w:bottom w:val="none" w:sz="0" w:space="0" w:color="auto"/>
        <w:right w:val="none" w:sz="0" w:space="0" w:color="auto"/>
      </w:divBdr>
    </w:div>
    <w:div w:id="161051872">
      <w:bodyDiv w:val="1"/>
      <w:marLeft w:val="0"/>
      <w:marRight w:val="0"/>
      <w:marTop w:val="0"/>
      <w:marBottom w:val="0"/>
      <w:divBdr>
        <w:top w:val="none" w:sz="0" w:space="0" w:color="auto"/>
        <w:left w:val="none" w:sz="0" w:space="0" w:color="auto"/>
        <w:bottom w:val="none" w:sz="0" w:space="0" w:color="auto"/>
        <w:right w:val="none" w:sz="0" w:space="0" w:color="auto"/>
      </w:divBdr>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171115109">
      <w:bodyDiv w:val="1"/>
      <w:marLeft w:val="0"/>
      <w:marRight w:val="0"/>
      <w:marTop w:val="0"/>
      <w:marBottom w:val="0"/>
      <w:divBdr>
        <w:top w:val="none" w:sz="0" w:space="0" w:color="auto"/>
        <w:left w:val="none" w:sz="0" w:space="0" w:color="auto"/>
        <w:bottom w:val="none" w:sz="0" w:space="0" w:color="auto"/>
        <w:right w:val="none" w:sz="0" w:space="0" w:color="auto"/>
      </w:divBdr>
    </w:div>
    <w:div w:id="180509990">
      <w:bodyDiv w:val="1"/>
      <w:marLeft w:val="0"/>
      <w:marRight w:val="0"/>
      <w:marTop w:val="0"/>
      <w:marBottom w:val="0"/>
      <w:divBdr>
        <w:top w:val="none" w:sz="0" w:space="0" w:color="auto"/>
        <w:left w:val="none" w:sz="0" w:space="0" w:color="auto"/>
        <w:bottom w:val="none" w:sz="0" w:space="0" w:color="auto"/>
        <w:right w:val="none" w:sz="0" w:space="0" w:color="auto"/>
      </w:divBdr>
    </w:div>
    <w:div w:id="194543516">
      <w:bodyDiv w:val="1"/>
      <w:marLeft w:val="0"/>
      <w:marRight w:val="0"/>
      <w:marTop w:val="0"/>
      <w:marBottom w:val="0"/>
      <w:divBdr>
        <w:top w:val="none" w:sz="0" w:space="0" w:color="auto"/>
        <w:left w:val="none" w:sz="0" w:space="0" w:color="auto"/>
        <w:bottom w:val="none" w:sz="0" w:space="0" w:color="auto"/>
        <w:right w:val="none" w:sz="0" w:space="0" w:color="auto"/>
      </w:divBdr>
    </w:div>
    <w:div w:id="197284499">
      <w:bodyDiv w:val="1"/>
      <w:marLeft w:val="0"/>
      <w:marRight w:val="0"/>
      <w:marTop w:val="0"/>
      <w:marBottom w:val="0"/>
      <w:divBdr>
        <w:top w:val="none" w:sz="0" w:space="0" w:color="auto"/>
        <w:left w:val="none" w:sz="0" w:space="0" w:color="auto"/>
        <w:bottom w:val="none" w:sz="0" w:space="0" w:color="auto"/>
        <w:right w:val="none" w:sz="0" w:space="0" w:color="auto"/>
      </w:divBdr>
    </w:div>
    <w:div w:id="198516026">
      <w:bodyDiv w:val="1"/>
      <w:marLeft w:val="0"/>
      <w:marRight w:val="0"/>
      <w:marTop w:val="0"/>
      <w:marBottom w:val="0"/>
      <w:divBdr>
        <w:top w:val="none" w:sz="0" w:space="0" w:color="auto"/>
        <w:left w:val="none" w:sz="0" w:space="0" w:color="auto"/>
        <w:bottom w:val="none" w:sz="0" w:space="0" w:color="auto"/>
        <w:right w:val="none" w:sz="0" w:space="0" w:color="auto"/>
      </w:divBdr>
    </w:div>
    <w:div w:id="207303090">
      <w:bodyDiv w:val="1"/>
      <w:marLeft w:val="0"/>
      <w:marRight w:val="0"/>
      <w:marTop w:val="0"/>
      <w:marBottom w:val="0"/>
      <w:divBdr>
        <w:top w:val="none" w:sz="0" w:space="0" w:color="auto"/>
        <w:left w:val="none" w:sz="0" w:space="0" w:color="auto"/>
        <w:bottom w:val="none" w:sz="0" w:space="0" w:color="auto"/>
        <w:right w:val="none" w:sz="0" w:space="0" w:color="auto"/>
      </w:divBdr>
    </w:div>
    <w:div w:id="209923088">
      <w:bodyDiv w:val="1"/>
      <w:marLeft w:val="0"/>
      <w:marRight w:val="0"/>
      <w:marTop w:val="0"/>
      <w:marBottom w:val="0"/>
      <w:divBdr>
        <w:top w:val="none" w:sz="0" w:space="0" w:color="auto"/>
        <w:left w:val="none" w:sz="0" w:space="0" w:color="auto"/>
        <w:bottom w:val="none" w:sz="0" w:space="0" w:color="auto"/>
        <w:right w:val="none" w:sz="0" w:space="0" w:color="auto"/>
      </w:divBdr>
    </w:div>
    <w:div w:id="224533681">
      <w:bodyDiv w:val="1"/>
      <w:marLeft w:val="0"/>
      <w:marRight w:val="0"/>
      <w:marTop w:val="0"/>
      <w:marBottom w:val="0"/>
      <w:divBdr>
        <w:top w:val="none" w:sz="0" w:space="0" w:color="auto"/>
        <w:left w:val="none" w:sz="0" w:space="0" w:color="auto"/>
        <w:bottom w:val="none" w:sz="0" w:space="0" w:color="auto"/>
        <w:right w:val="none" w:sz="0" w:space="0" w:color="auto"/>
      </w:divBdr>
    </w:div>
    <w:div w:id="224875700">
      <w:bodyDiv w:val="1"/>
      <w:marLeft w:val="0"/>
      <w:marRight w:val="0"/>
      <w:marTop w:val="0"/>
      <w:marBottom w:val="0"/>
      <w:divBdr>
        <w:top w:val="none" w:sz="0" w:space="0" w:color="auto"/>
        <w:left w:val="none" w:sz="0" w:space="0" w:color="auto"/>
        <w:bottom w:val="none" w:sz="0" w:space="0" w:color="auto"/>
        <w:right w:val="none" w:sz="0" w:space="0" w:color="auto"/>
      </w:divBdr>
    </w:div>
    <w:div w:id="224924140">
      <w:bodyDiv w:val="1"/>
      <w:marLeft w:val="0"/>
      <w:marRight w:val="0"/>
      <w:marTop w:val="0"/>
      <w:marBottom w:val="0"/>
      <w:divBdr>
        <w:top w:val="none" w:sz="0" w:space="0" w:color="auto"/>
        <w:left w:val="none" w:sz="0" w:space="0" w:color="auto"/>
        <w:bottom w:val="none" w:sz="0" w:space="0" w:color="auto"/>
        <w:right w:val="none" w:sz="0" w:space="0" w:color="auto"/>
      </w:divBdr>
    </w:div>
    <w:div w:id="231697217">
      <w:bodyDiv w:val="1"/>
      <w:marLeft w:val="0"/>
      <w:marRight w:val="0"/>
      <w:marTop w:val="0"/>
      <w:marBottom w:val="0"/>
      <w:divBdr>
        <w:top w:val="none" w:sz="0" w:space="0" w:color="auto"/>
        <w:left w:val="none" w:sz="0" w:space="0" w:color="auto"/>
        <w:bottom w:val="none" w:sz="0" w:space="0" w:color="auto"/>
        <w:right w:val="none" w:sz="0" w:space="0" w:color="auto"/>
      </w:divBdr>
    </w:div>
    <w:div w:id="234240127">
      <w:bodyDiv w:val="1"/>
      <w:marLeft w:val="0"/>
      <w:marRight w:val="0"/>
      <w:marTop w:val="0"/>
      <w:marBottom w:val="0"/>
      <w:divBdr>
        <w:top w:val="none" w:sz="0" w:space="0" w:color="auto"/>
        <w:left w:val="none" w:sz="0" w:space="0" w:color="auto"/>
        <w:bottom w:val="none" w:sz="0" w:space="0" w:color="auto"/>
        <w:right w:val="none" w:sz="0" w:space="0" w:color="auto"/>
      </w:divBdr>
    </w:div>
    <w:div w:id="235360240">
      <w:bodyDiv w:val="1"/>
      <w:marLeft w:val="0"/>
      <w:marRight w:val="0"/>
      <w:marTop w:val="0"/>
      <w:marBottom w:val="0"/>
      <w:divBdr>
        <w:top w:val="none" w:sz="0" w:space="0" w:color="auto"/>
        <w:left w:val="none" w:sz="0" w:space="0" w:color="auto"/>
        <w:bottom w:val="none" w:sz="0" w:space="0" w:color="auto"/>
        <w:right w:val="none" w:sz="0" w:space="0" w:color="auto"/>
      </w:divBdr>
    </w:div>
    <w:div w:id="236520597">
      <w:bodyDiv w:val="1"/>
      <w:marLeft w:val="0"/>
      <w:marRight w:val="0"/>
      <w:marTop w:val="0"/>
      <w:marBottom w:val="0"/>
      <w:divBdr>
        <w:top w:val="none" w:sz="0" w:space="0" w:color="auto"/>
        <w:left w:val="none" w:sz="0" w:space="0" w:color="auto"/>
        <w:bottom w:val="none" w:sz="0" w:space="0" w:color="auto"/>
        <w:right w:val="none" w:sz="0" w:space="0" w:color="auto"/>
      </w:divBdr>
    </w:div>
    <w:div w:id="236523465">
      <w:bodyDiv w:val="1"/>
      <w:marLeft w:val="0"/>
      <w:marRight w:val="0"/>
      <w:marTop w:val="0"/>
      <w:marBottom w:val="0"/>
      <w:divBdr>
        <w:top w:val="none" w:sz="0" w:space="0" w:color="auto"/>
        <w:left w:val="none" w:sz="0" w:space="0" w:color="auto"/>
        <w:bottom w:val="none" w:sz="0" w:space="0" w:color="auto"/>
        <w:right w:val="none" w:sz="0" w:space="0" w:color="auto"/>
      </w:divBdr>
    </w:div>
    <w:div w:id="238489409">
      <w:bodyDiv w:val="1"/>
      <w:marLeft w:val="0"/>
      <w:marRight w:val="0"/>
      <w:marTop w:val="0"/>
      <w:marBottom w:val="0"/>
      <w:divBdr>
        <w:top w:val="none" w:sz="0" w:space="0" w:color="auto"/>
        <w:left w:val="none" w:sz="0" w:space="0" w:color="auto"/>
        <w:bottom w:val="none" w:sz="0" w:space="0" w:color="auto"/>
        <w:right w:val="none" w:sz="0" w:space="0" w:color="auto"/>
      </w:divBdr>
    </w:div>
    <w:div w:id="239024189">
      <w:bodyDiv w:val="1"/>
      <w:marLeft w:val="0"/>
      <w:marRight w:val="0"/>
      <w:marTop w:val="0"/>
      <w:marBottom w:val="0"/>
      <w:divBdr>
        <w:top w:val="none" w:sz="0" w:space="0" w:color="auto"/>
        <w:left w:val="none" w:sz="0" w:space="0" w:color="auto"/>
        <w:bottom w:val="none" w:sz="0" w:space="0" w:color="auto"/>
        <w:right w:val="none" w:sz="0" w:space="0" w:color="auto"/>
      </w:divBdr>
    </w:div>
    <w:div w:id="239145309">
      <w:bodyDiv w:val="1"/>
      <w:marLeft w:val="0"/>
      <w:marRight w:val="0"/>
      <w:marTop w:val="0"/>
      <w:marBottom w:val="0"/>
      <w:divBdr>
        <w:top w:val="none" w:sz="0" w:space="0" w:color="auto"/>
        <w:left w:val="none" w:sz="0" w:space="0" w:color="auto"/>
        <w:bottom w:val="none" w:sz="0" w:space="0" w:color="auto"/>
        <w:right w:val="none" w:sz="0" w:space="0" w:color="auto"/>
      </w:divBdr>
    </w:div>
    <w:div w:id="242187746">
      <w:bodyDiv w:val="1"/>
      <w:marLeft w:val="0"/>
      <w:marRight w:val="0"/>
      <w:marTop w:val="0"/>
      <w:marBottom w:val="0"/>
      <w:divBdr>
        <w:top w:val="none" w:sz="0" w:space="0" w:color="auto"/>
        <w:left w:val="none" w:sz="0" w:space="0" w:color="auto"/>
        <w:bottom w:val="none" w:sz="0" w:space="0" w:color="auto"/>
        <w:right w:val="none" w:sz="0" w:space="0" w:color="auto"/>
      </w:divBdr>
    </w:div>
    <w:div w:id="242960842">
      <w:bodyDiv w:val="1"/>
      <w:marLeft w:val="0"/>
      <w:marRight w:val="0"/>
      <w:marTop w:val="0"/>
      <w:marBottom w:val="0"/>
      <w:divBdr>
        <w:top w:val="none" w:sz="0" w:space="0" w:color="auto"/>
        <w:left w:val="none" w:sz="0" w:space="0" w:color="auto"/>
        <w:bottom w:val="none" w:sz="0" w:space="0" w:color="auto"/>
        <w:right w:val="none" w:sz="0" w:space="0" w:color="auto"/>
      </w:divBdr>
    </w:div>
    <w:div w:id="251554794">
      <w:bodyDiv w:val="1"/>
      <w:marLeft w:val="0"/>
      <w:marRight w:val="0"/>
      <w:marTop w:val="0"/>
      <w:marBottom w:val="0"/>
      <w:divBdr>
        <w:top w:val="none" w:sz="0" w:space="0" w:color="auto"/>
        <w:left w:val="none" w:sz="0" w:space="0" w:color="auto"/>
        <w:bottom w:val="none" w:sz="0" w:space="0" w:color="auto"/>
        <w:right w:val="none" w:sz="0" w:space="0" w:color="auto"/>
      </w:divBdr>
    </w:div>
    <w:div w:id="252323847">
      <w:bodyDiv w:val="1"/>
      <w:marLeft w:val="0"/>
      <w:marRight w:val="0"/>
      <w:marTop w:val="0"/>
      <w:marBottom w:val="0"/>
      <w:divBdr>
        <w:top w:val="none" w:sz="0" w:space="0" w:color="auto"/>
        <w:left w:val="none" w:sz="0" w:space="0" w:color="auto"/>
        <w:bottom w:val="none" w:sz="0" w:space="0" w:color="auto"/>
        <w:right w:val="none" w:sz="0" w:space="0" w:color="auto"/>
      </w:divBdr>
    </w:div>
    <w:div w:id="253824801">
      <w:bodyDiv w:val="1"/>
      <w:marLeft w:val="0"/>
      <w:marRight w:val="0"/>
      <w:marTop w:val="0"/>
      <w:marBottom w:val="0"/>
      <w:divBdr>
        <w:top w:val="none" w:sz="0" w:space="0" w:color="auto"/>
        <w:left w:val="none" w:sz="0" w:space="0" w:color="auto"/>
        <w:bottom w:val="none" w:sz="0" w:space="0" w:color="auto"/>
        <w:right w:val="none" w:sz="0" w:space="0" w:color="auto"/>
      </w:divBdr>
    </w:div>
    <w:div w:id="263614465">
      <w:bodyDiv w:val="1"/>
      <w:marLeft w:val="0"/>
      <w:marRight w:val="0"/>
      <w:marTop w:val="0"/>
      <w:marBottom w:val="0"/>
      <w:divBdr>
        <w:top w:val="none" w:sz="0" w:space="0" w:color="auto"/>
        <w:left w:val="none" w:sz="0" w:space="0" w:color="auto"/>
        <w:bottom w:val="none" w:sz="0" w:space="0" w:color="auto"/>
        <w:right w:val="none" w:sz="0" w:space="0" w:color="auto"/>
      </w:divBdr>
    </w:div>
    <w:div w:id="267782234">
      <w:bodyDiv w:val="1"/>
      <w:marLeft w:val="0"/>
      <w:marRight w:val="0"/>
      <w:marTop w:val="0"/>
      <w:marBottom w:val="0"/>
      <w:divBdr>
        <w:top w:val="none" w:sz="0" w:space="0" w:color="auto"/>
        <w:left w:val="none" w:sz="0" w:space="0" w:color="auto"/>
        <w:bottom w:val="none" w:sz="0" w:space="0" w:color="auto"/>
        <w:right w:val="none" w:sz="0" w:space="0" w:color="auto"/>
      </w:divBdr>
    </w:div>
    <w:div w:id="274950910">
      <w:bodyDiv w:val="1"/>
      <w:marLeft w:val="0"/>
      <w:marRight w:val="0"/>
      <w:marTop w:val="0"/>
      <w:marBottom w:val="0"/>
      <w:divBdr>
        <w:top w:val="none" w:sz="0" w:space="0" w:color="auto"/>
        <w:left w:val="none" w:sz="0" w:space="0" w:color="auto"/>
        <w:bottom w:val="none" w:sz="0" w:space="0" w:color="auto"/>
        <w:right w:val="none" w:sz="0" w:space="0" w:color="auto"/>
      </w:divBdr>
    </w:div>
    <w:div w:id="275143216">
      <w:bodyDiv w:val="1"/>
      <w:marLeft w:val="0"/>
      <w:marRight w:val="0"/>
      <w:marTop w:val="0"/>
      <w:marBottom w:val="0"/>
      <w:divBdr>
        <w:top w:val="none" w:sz="0" w:space="0" w:color="auto"/>
        <w:left w:val="none" w:sz="0" w:space="0" w:color="auto"/>
        <w:bottom w:val="none" w:sz="0" w:space="0" w:color="auto"/>
        <w:right w:val="none" w:sz="0" w:space="0" w:color="auto"/>
      </w:divBdr>
    </w:div>
    <w:div w:id="276913812">
      <w:bodyDiv w:val="1"/>
      <w:marLeft w:val="0"/>
      <w:marRight w:val="0"/>
      <w:marTop w:val="0"/>
      <w:marBottom w:val="0"/>
      <w:divBdr>
        <w:top w:val="none" w:sz="0" w:space="0" w:color="auto"/>
        <w:left w:val="none" w:sz="0" w:space="0" w:color="auto"/>
        <w:bottom w:val="none" w:sz="0" w:space="0" w:color="auto"/>
        <w:right w:val="none" w:sz="0" w:space="0" w:color="auto"/>
      </w:divBdr>
    </w:div>
    <w:div w:id="277643168">
      <w:bodyDiv w:val="1"/>
      <w:marLeft w:val="0"/>
      <w:marRight w:val="0"/>
      <w:marTop w:val="0"/>
      <w:marBottom w:val="0"/>
      <w:divBdr>
        <w:top w:val="none" w:sz="0" w:space="0" w:color="auto"/>
        <w:left w:val="none" w:sz="0" w:space="0" w:color="auto"/>
        <w:bottom w:val="none" w:sz="0" w:space="0" w:color="auto"/>
        <w:right w:val="none" w:sz="0" w:space="0" w:color="auto"/>
      </w:divBdr>
    </w:div>
    <w:div w:id="279653208">
      <w:bodyDiv w:val="1"/>
      <w:marLeft w:val="0"/>
      <w:marRight w:val="0"/>
      <w:marTop w:val="0"/>
      <w:marBottom w:val="0"/>
      <w:divBdr>
        <w:top w:val="none" w:sz="0" w:space="0" w:color="auto"/>
        <w:left w:val="none" w:sz="0" w:space="0" w:color="auto"/>
        <w:bottom w:val="none" w:sz="0" w:space="0" w:color="auto"/>
        <w:right w:val="none" w:sz="0" w:space="0" w:color="auto"/>
      </w:divBdr>
    </w:div>
    <w:div w:id="279729334">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945999">
      <w:bodyDiv w:val="1"/>
      <w:marLeft w:val="0"/>
      <w:marRight w:val="0"/>
      <w:marTop w:val="0"/>
      <w:marBottom w:val="0"/>
      <w:divBdr>
        <w:top w:val="none" w:sz="0" w:space="0" w:color="auto"/>
        <w:left w:val="none" w:sz="0" w:space="0" w:color="auto"/>
        <w:bottom w:val="none" w:sz="0" w:space="0" w:color="auto"/>
        <w:right w:val="none" w:sz="0" w:space="0" w:color="auto"/>
      </w:divBdr>
    </w:div>
    <w:div w:id="295915256">
      <w:bodyDiv w:val="1"/>
      <w:marLeft w:val="0"/>
      <w:marRight w:val="0"/>
      <w:marTop w:val="0"/>
      <w:marBottom w:val="0"/>
      <w:divBdr>
        <w:top w:val="none" w:sz="0" w:space="0" w:color="auto"/>
        <w:left w:val="none" w:sz="0" w:space="0" w:color="auto"/>
        <w:bottom w:val="none" w:sz="0" w:space="0" w:color="auto"/>
        <w:right w:val="none" w:sz="0" w:space="0" w:color="auto"/>
      </w:divBdr>
    </w:div>
    <w:div w:id="298535487">
      <w:bodyDiv w:val="1"/>
      <w:marLeft w:val="0"/>
      <w:marRight w:val="0"/>
      <w:marTop w:val="0"/>
      <w:marBottom w:val="0"/>
      <w:divBdr>
        <w:top w:val="none" w:sz="0" w:space="0" w:color="auto"/>
        <w:left w:val="none" w:sz="0" w:space="0" w:color="auto"/>
        <w:bottom w:val="none" w:sz="0" w:space="0" w:color="auto"/>
        <w:right w:val="none" w:sz="0" w:space="0" w:color="auto"/>
      </w:divBdr>
    </w:div>
    <w:div w:id="298608880">
      <w:bodyDiv w:val="1"/>
      <w:marLeft w:val="0"/>
      <w:marRight w:val="0"/>
      <w:marTop w:val="0"/>
      <w:marBottom w:val="0"/>
      <w:divBdr>
        <w:top w:val="none" w:sz="0" w:space="0" w:color="auto"/>
        <w:left w:val="none" w:sz="0" w:space="0" w:color="auto"/>
        <w:bottom w:val="none" w:sz="0" w:space="0" w:color="auto"/>
        <w:right w:val="none" w:sz="0" w:space="0" w:color="auto"/>
      </w:divBdr>
    </w:div>
    <w:div w:id="299842863">
      <w:bodyDiv w:val="1"/>
      <w:marLeft w:val="0"/>
      <w:marRight w:val="0"/>
      <w:marTop w:val="0"/>
      <w:marBottom w:val="0"/>
      <w:divBdr>
        <w:top w:val="none" w:sz="0" w:space="0" w:color="auto"/>
        <w:left w:val="none" w:sz="0" w:space="0" w:color="auto"/>
        <w:bottom w:val="none" w:sz="0" w:space="0" w:color="auto"/>
        <w:right w:val="none" w:sz="0" w:space="0" w:color="auto"/>
      </w:divBdr>
    </w:div>
    <w:div w:id="302657761">
      <w:bodyDiv w:val="1"/>
      <w:marLeft w:val="0"/>
      <w:marRight w:val="0"/>
      <w:marTop w:val="0"/>
      <w:marBottom w:val="0"/>
      <w:divBdr>
        <w:top w:val="none" w:sz="0" w:space="0" w:color="auto"/>
        <w:left w:val="none" w:sz="0" w:space="0" w:color="auto"/>
        <w:bottom w:val="none" w:sz="0" w:space="0" w:color="auto"/>
        <w:right w:val="none" w:sz="0" w:space="0" w:color="auto"/>
      </w:divBdr>
    </w:div>
    <w:div w:id="303122195">
      <w:bodyDiv w:val="1"/>
      <w:marLeft w:val="0"/>
      <w:marRight w:val="0"/>
      <w:marTop w:val="0"/>
      <w:marBottom w:val="0"/>
      <w:divBdr>
        <w:top w:val="none" w:sz="0" w:space="0" w:color="auto"/>
        <w:left w:val="none" w:sz="0" w:space="0" w:color="auto"/>
        <w:bottom w:val="none" w:sz="0" w:space="0" w:color="auto"/>
        <w:right w:val="none" w:sz="0" w:space="0" w:color="auto"/>
      </w:divBdr>
    </w:div>
    <w:div w:id="303433861">
      <w:bodyDiv w:val="1"/>
      <w:marLeft w:val="0"/>
      <w:marRight w:val="0"/>
      <w:marTop w:val="0"/>
      <w:marBottom w:val="0"/>
      <w:divBdr>
        <w:top w:val="none" w:sz="0" w:space="0" w:color="auto"/>
        <w:left w:val="none" w:sz="0" w:space="0" w:color="auto"/>
        <w:bottom w:val="none" w:sz="0" w:space="0" w:color="auto"/>
        <w:right w:val="none" w:sz="0" w:space="0" w:color="auto"/>
      </w:divBdr>
    </w:div>
    <w:div w:id="305933553">
      <w:bodyDiv w:val="1"/>
      <w:marLeft w:val="0"/>
      <w:marRight w:val="0"/>
      <w:marTop w:val="0"/>
      <w:marBottom w:val="0"/>
      <w:divBdr>
        <w:top w:val="none" w:sz="0" w:space="0" w:color="auto"/>
        <w:left w:val="none" w:sz="0" w:space="0" w:color="auto"/>
        <w:bottom w:val="none" w:sz="0" w:space="0" w:color="auto"/>
        <w:right w:val="none" w:sz="0" w:space="0" w:color="auto"/>
      </w:divBdr>
    </w:div>
    <w:div w:id="319384697">
      <w:bodyDiv w:val="1"/>
      <w:marLeft w:val="0"/>
      <w:marRight w:val="0"/>
      <w:marTop w:val="0"/>
      <w:marBottom w:val="0"/>
      <w:divBdr>
        <w:top w:val="none" w:sz="0" w:space="0" w:color="auto"/>
        <w:left w:val="none" w:sz="0" w:space="0" w:color="auto"/>
        <w:bottom w:val="none" w:sz="0" w:space="0" w:color="auto"/>
        <w:right w:val="none" w:sz="0" w:space="0" w:color="auto"/>
      </w:divBdr>
    </w:div>
    <w:div w:id="324020440">
      <w:bodyDiv w:val="1"/>
      <w:marLeft w:val="0"/>
      <w:marRight w:val="0"/>
      <w:marTop w:val="0"/>
      <w:marBottom w:val="0"/>
      <w:divBdr>
        <w:top w:val="none" w:sz="0" w:space="0" w:color="auto"/>
        <w:left w:val="none" w:sz="0" w:space="0" w:color="auto"/>
        <w:bottom w:val="none" w:sz="0" w:space="0" w:color="auto"/>
        <w:right w:val="none" w:sz="0" w:space="0" w:color="auto"/>
      </w:divBdr>
    </w:div>
    <w:div w:id="325859712">
      <w:bodyDiv w:val="1"/>
      <w:marLeft w:val="0"/>
      <w:marRight w:val="0"/>
      <w:marTop w:val="0"/>
      <w:marBottom w:val="0"/>
      <w:divBdr>
        <w:top w:val="none" w:sz="0" w:space="0" w:color="auto"/>
        <w:left w:val="none" w:sz="0" w:space="0" w:color="auto"/>
        <w:bottom w:val="none" w:sz="0" w:space="0" w:color="auto"/>
        <w:right w:val="none" w:sz="0" w:space="0" w:color="auto"/>
      </w:divBdr>
    </w:div>
    <w:div w:id="327095200">
      <w:bodyDiv w:val="1"/>
      <w:marLeft w:val="0"/>
      <w:marRight w:val="0"/>
      <w:marTop w:val="0"/>
      <w:marBottom w:val="0"/>
      <w:divBdr>
        <w:top w:val="none" w:sz="0" w:space="0" w:color="auto"/>
        <w:left w:val="none" w:sz="0" w:space="0" w:color="auto"/>
        <w:bottom w:val="none" w:sz="0" w:space="0" w:color="auto"/>
        <w:right w:val="none" w:sz="0" w:space="0" w:color="auto"/>
      </w:divBdr>
    </w:div>
    <w:div w:id="327253966">
      <w:bodyDiv w:val="1"/>
      <w:marLeft w:val="0"/>
      <w:marRight w:val="0"/>
      <w:marTop w:val="0"/>
      <w:marBottom w:val="0"/>
      <w:divBdr>
        <w:top w:val="none" w:sz="0" w:space="0" w:color="auto"/>
        <w:left w:val="none" w:sz="0" w:space="0" w:color="auto"/>
        <w:bottom w:val="none" w:sz="0" w:space="0" w:color="auto"/>
        <w:right w:val="none" w:sz="0" w:space="0" w:color="auto"/>
      </w:divBdr>
    </w:div>
    <w:div w:id="327638459">
      <w:bodyDiv w:val="1"/>
      <w:marLeft w:val="0"/>
      <w:marRight w:val="0"/>
      <w:marTop w:val="0"/>
      <w:marBottom w:val="0"/>
      <w:divBdr>
        <w:top w:val="none" w:sz="0" w:space="0" w:color="auto"/>
        <w:left w:val="none" w:sz="0" w:space="0" w:color="auto"/>
        <w:bottom w:val="none" w:sz="0" w:space="0" w:color="auto"/>
        <w:right w:val="none" w:sz="0" w:space="0" w:color="auto"/>
      </w:divBdr>
    </w:div>
    <w:div w:id="328221044">
      <w:bodyDiv w:val="1"/>
      <w:marLeft w:val="0"/>
      <w:marRight w:val="0"/>
      <w:marTop w:val="0"/>
      <w:marBottom w:val="0"/>
      <w:divBdr>
        <w:top w:val="none" w:sz="0" w:space="0" w:color="auto"/>
        <w:left w:val="none" w:sz="0" w:space="0" w:color="auto"/>
        <w:bottom w:val="none" w:sz="0" w:space="0" w:color="auto"/>
        <w:right w:val="none" w:sz="0" w:space="0" w:color="auto"/>
      </w:divBdr>
    </w:div>
    <w:div w:id="336344544">
      <w:bodyDiv w:val="1"/>
      <w:marLeft w:val="0"/>
      <w:marRight w:val="0"/>
      <w:marTop w:val="0"/>
      <w:marBottom w:val="0"/>
      <w:divBdr>
        <w:top w:val="none" w:sz="0" w:space="0" w:color="auto"/>
        <w:left w:val="none" w:sz="0" w:space="0" w:color="auto"/>
        <w:bottom w:val="none" w:sz="0" w:space="0" w:color="auto"/>
        <w:right w:val="none" w:sz="0" w:space="0" w:color="auto"/>
      </w:divBdr>
    </w:div>
    <w:div w:id="342830543">
      <w:bodyDiv w:val="1"/>
      <w:marLeft w:val="0"/>
      <w:marRight w:val="0"/>
      <w:marTop w:val="0"/>
      <w:marBottom w:val="0"/>
      <w:divBdr>
        <w:top w:val="none" w:sz="0" w:space="0" w:color="auto"/>
        <w:left w:val="none" w:sz="0" w:space="0" w:color="auto"/>
        <w:bottom w:val="none" w:sz="0" w:space="0" w:color="auto"/>
        <w:right w:val="none" w:sz="0" w:space="0" w:color="auto"/>
      </w:divBdr>
    </w:div>
    <w:div w:id="347147783">
      <w:bodyDiv w:val="1"/>
      <w:marLeft w:val="0"/>
      <w:marRight w:val="0"/>
      <w:marTop w:val="0"/>
      <w:marBottom w:val="0"/>
      <w:divBdr>
        <w:top w:val="none" w:sz="0" w:space="0" w:color="auto"/>
        <w:left w:val="none" w:sz="0" w:space="0" w:color="auto"/>
        <w:bottom w:val="none" w:sz="0" w:space="0" w:color="auto"/>
        <w:right w:val="none" w:sz="0" w:space="0" w:color="auto"/>
      </w:divBdr>
    </w:div>
    <w:div w:id="350618372">
      <w:bodyDiv w:val="1"/>
      <w:marLeft w:val="0"/>
      <w:marRight w:val="0"/>
      <w:marTop w:val="0"/>
      <w:marBottom w:val="0"/>
      <w:divBdr>
        <w:top w:val="none" w:sz="0" w:space="0" w:color="auto"/>
        <w:left w:val="none" w:sz="0" w:space="0" w:color="auto"/>
        <w:bottom w:val="none" w:sz="0" w:space="0" w:color="auto"/>
        <w:right w:val="none" w:sz="0" w:space="0" w:color="auto"/>
      </w:divBdr>
    </w:div>
    <w:div w:id="357661702">
      <w:bodyDiv w:val="1"/>
      <w:marLeft w:val="0"/>
      <w:marRight w:val="0"/>
      <w:marTop w:val="0"/>
      <w:marBottom w:val="0"/>
      <w:divBdr>
        <w:top w:val="none" w:sz="0" w:space="0" w:color="auto"/>
        <w:left w:val="none" w:sz="0" w:space="0" w:color="auto"/>
        <w:bottom w:val="none" w:sz="0" w:space="0" w:color="auto"/>
        <w:right w:val="none" w:sz="0" w:space="0" w:color="auto"/>
      </w:divBdr>
    </w:div>
    <w:div w:id="358315522">
      <w:bodyDiv w:val="1"/>
      <w:marLeft w:val="0"/>
      <w:marRight w:val="0"/>
      <w:marTop w:val="0"/>
      <w:marBottom w:val="0"/>
      <w:divBdr>
        <w:top w:val="none" w:sz="0" w:space="0" w:color="auto"/>
        <w:left w:val="none" w:sz="0" w:space="0" w:color="auto"/>
        <w:bottom w:val="none" w:sz="0" w:space="0" w:color="auto"/>
        <w:right w:val="none" w:sz="0" w:space="0" w:color="auto"/>
      </w:divBdr>
    </w:div>
    <w:div w:id="364523475">
      <w:bodyDiv w:val="1"/>
      <w:marLeft w:val="0"/>
      <w:marRight w:val="0"/>
      <w:marTop w:val="0"/>
      <w:marBottom w:val="0"/>
      <w:divBdr>
        <w:top w:val="none" w:sz="0" w:space="0" w:color="auto"/>
        <w:left w:val="none" w:sz="0" w:space="0" w:color="auto"/>
        <w:bottom w:val="none" w:sz="0" w:space="0" w:color="auto"/>
        <w:right w:val="none" w:sz="0" w:space="0" w:color="auto"/>
      </w:divBdr>
    </w:div>
    <w:div w:id="376247270">
      <w:bodyDiv w:val="1"/>
      <w:marLeft w:val="0"/>
      <w:marRight w:val="0"/>
      <w:marTop w:val="0"/>
      <w:marBottom w:val="0"/>
      <w:divBdr>
        <w:top w:val="none" w:sz="0" w:space="0" w:color="auto"/>
        <w:left w:val="none" w:sz="0" w:space="0" w:color="auto"/>
        <w:bottom w:val="none" w:sz="0" w:space="0" w:color="auto"/>
        <w:right w:val="none" w:sz="0" w:space="0" w:color="auto"/>
      </w:divBdr>
    </w:div>
    <w:div w:id="378894404">
      <w:bodyDiv w:val="1"/>
      <w:marLeft w:val="0"/>
      <w:marRight w:val="0"/>
      <w:marTop w:val="0"/>
      <w:marBottom w:val="0"/>
      <w:divBdr>
        <w:top w:val="none" w:sz="0" w:space="0" w:color="auto"/>
        <w:left w:val="none" w:sz="0" w:space="0" w:color="auto"/>
        <w:bottom w:val="none" w:sz="0" w:space="0" w:color="auto"/>
        <w:right w:val="none" w:sz="0" w:space="0" w:color="auto"/>
      </w:divBdr>
    </w:div>
    <w:div w:id="379866638">
      <w:bodyDiv w:val="1"/>
      <w:marLeft w:val="0"/>
      <w:marRight w:val="0"/>
      <w:marTop w:val="0"/>
      <w:marBottom w:val="0"/>
      <w:divBdr>
        <w:top w:val="none" w:sz="0" w:space="0" w:color="auto"/>
        <w:left w:val="none" w:sz="0" w:space="0" w:color="auto"/>
        <w:bottom w:val="none" w:sz="0" w:space="0" w:color="auto"/>
        <w:right w:val="none" w:sz="0" w:space="0" w:color="auto"/>
      </w:divBdr>
    </w:div>
    <w:div w:id="381095489">
      <w:bodyDiv w:val="1"/>
      <w:marLeft w:val="0"/>
      <w:marRight w:val="0"/>
      <w:marTop w:val="0"/>
      <w:marBottom w:val="0"/>
      <w:divBdr>
        <w:top w:val="none" w:sz="0" w:space="0" w:color="auto"/>
        <w:left w:val="none" w:sz="0" w:space="0" w:color="auto"/>
        <w:bottom w:val="none" w:sz="0" w:space="0" w:color="auto"/>
        <w:right w:val="none" w:sz="0" w:space="0" w:color="auto"/>
      </w:divBdr>
    </w:div>
    <w:div w:id="389034846">
      <w:bodyDiv w:val="1"/>
      <w:marLeft w:val="0"/>
      <w:marRight w:val="0"/>
      <w:marTop w:val="0"/>
      <w:marBottom w:val="0"/>
      <w:divBdr>
        <w:top w:val="none" w:sz="0" w:space="0" w:color="auto"/>
        <w:left w:val="none" w:sz="0" w:space="0" w:color="auto"/>
        <w:bottom w:val="none" w:sz="0" w:space="0" w:color="auto"/>
        <w:right w:val="none" w:sz="0" w:space="0" w:color="auto"/>
      </w:divBdr>
    </w:div>
    <w:div w:id="392392766">
      <w:bodyDiv w:val="1"/>
      <w:marLeft w:val="0"/>
      <w:marRight w:val="0"/>
      <w:marTop w:val="0"/>
      <w:marBottom w:val="0"/>
      <w:divBdr>
        <w:top w:val="none" w:sz="0" w:space="0" w:color="auto"/>
        <w:left w:val="none" w:sz="0" w:space="0" w:color="auto"/>
        <w:bottom w:val="none" w:sz="0" w:space="0" w:color="auto"/>
        <w:right w:val="none" w:sz="0" w:space="0" w:color="auto"/>
      </w:divBdr>
    </w:div>
    <w:div w:id="395738744">
      <w:bodyDiv w:val="1"/>
      <w:marLeft w:val="0"/>
      <w:marRight w:val="0"/>
      <w:marTop w:val="0"/>
      <w:marBottom w:val="0"/>
      <w:divBdr>
        <w:top w:val="none" w:sz="0" w:space="0" w:color="auto"/>
        <w:left w:val="none" w:sz="0" w:space="0" w:color="auto"/>
        <w:bottom w:val="none" w:sz="0" w:space="0" w:color="auto"/>
        <w:right w:val="none" w:sz="0" w:space="0" w:color="auto"/>
      </w:divBdr>
    </w:div>
    <w:div w:id="397245453">
      <w:bodyDiv w:val="1"/>
      <w:marLeft w:val="0"/>
      <w:marRight w:val="0"/>
      <w:marTop w:val="0"/>
      <w:marBottom w:val="0"/>
      <w:divBdr>
        <w:top w:val="none" w:sz="0" w:space="0" w:color="auto"/>
        <w:left w:val="none" w:sz="0" w:space="0" w:color="auto"/>
        <w:bottom w:val="none" w:sz="0" w:space="0" w:color="auto"/>
        <w:right w:val="none" w:sz="0" w:space="0" w:color="auto"/>
      </w:divBdr>
    </w:div>
    <w:div w:id="397361064">
      <w:bodyDiv w:val="1"/>
      <w:marLeft w:val="0"/>
      <w:marRight w:val="0"/>
      <w:marTop w:val="0"/>
      <w:marBottom w:val="0"/>
      <w:divBdr>
        <w:top w:val="none" w:sz="0" w:space="0" w:color="auto"/>
        <w:left w:val="none" w:sz="0" w:space="0" w:color="auto"/>
        <w:bottom w:val="none" w:sz="0" w:space="0" w:color="auto"/>
        <w:right w:val="none" w:sz="0" w:space="0" w:color="auto"/>
      </w:divBdr>
    </w:div>
    <w:div w:id="397822629">
      <w:bodyDiv w:val="1"/>
      <w:marLeft w:val="0"/>
      <w:marRight w:val="0"/>
      <w:marTop w:val="0"/>
      <w:marBottom w:val="0"/>
      <w:divBdr>
        <w:top w:val="none" w:sz="0" w:space="0" w:color="auto"/>
        <w:left w:val="none" w:sz="0" w:space="0" w:color="auto"/>
        <w:bottom w:val="none" w:sz="0" w:space="0" w:color="auto"/>
        <w:right w:val="none" w:sz="0" w:space="0" w:color="auto"/>
      </w:divBdr>
    </w:div>
    <w:div w:id="398870424">
      <w:bodyDiv w:val="1"/>
      <w:marLeft w:val="0"/>
      <w:marRight w:val="0"/>
      <w:marTop w:val="0"/>
      <w:marBottom w:val="0"/>
      <w:divBdr>
        <w:top w:val="none" w:sz="0" w:space="0" w:color="auto"/>
        <w:left w:val="none" w:sz="0" w:space="0" w:color="auto"/>
        <w:bottom w:val="none" w:sz="0" w:space="0" w:color="auto"/>
        <w:right w:val="none" w:sz="0" w:space="0" w:color="auto"/>
      </w:divBdr>
    </w:div>
    <w:div w:id="400980576">
      <w:bodyDiv w:val="1"/>
      <w:marLeft w:val="0"/>
      <w:marRight w:val="0"/>
      <w:marTop w:val="0"/>
      <w:marBottom w:val="0"/>
      <w:divBdr>
        <w:top w:val="none" w:sz="0" w:space="0" w:color="auto"/>
        <w:left w:val="none" w:sz="0" w:space="0" w:color="auto"/>
        <w:bottom w:val="none" w:sz="0" w:space="0" w:color="auto"/>
        <w:right w:val="none" w:sz="0" w:space="0" w:color="auto"/>
      </w:divBdr>
    </w:div>
    <w:div w:id="407194305">
      <w:bodyDiv w:val="1"/>
      <w:marLeft w:val="0"/>
      <w:marRight w:val="0"/>
      <w:marTop w:val="0"/>
      <w:marBottom w:val="0"/>
      <w:divBdr>
        <w:top w:val="none" w:sz="0" w:space="0" w:color="auto"/>
        <w:left w:val="none" w:sz="0" w:space="0" w:color="auto"/>
        <w:bottom w:val="none" w:sz="0" w:space="0" w:color="auto"/>
        <w:right w:val="none" w:sz="0" w:space="0" w:color="auto"/>
      </w:divBdr>
    </w:div>
    <w:div w:id="408431725">
      <w:bodyDiv w:val="1"/>
      <w:marLeft w:val="0"/>
      <w:marRight w:val="0"/>
      <w:marTop w:val="0"/>
      <w:marBottom w:val="0"/>
      <w:divBdr>
        <w:top w:val="none" w:sz="0" w:space="0" w:color="auto"/>
        <w:left w:val="none" w:sz="0" w:space="0" w:color="auto"/>
        <w:bottom w:val="none" w:sz="0" w:space="0" w:color="auto"/>
        <w:right w:val="none" w:sz="0" w:space="0" w:color="auto"/>
      </w:divBdr>
    </w:div>
    <w:div w:id="409473869">
      <w:bodyDiv w:val="1"/>
      <w:marLeft w:val="0"/>
      <w:marRight w:val="0"/>
      <w:marTop w:val="0"/>
      <w:marBottom w:val="0"/>
      <w:divBdr>
        <w:top w:val="none" w:sz="0" w:space="0" w:color="auto"/>
        <w:left w:val="none" w:sz="0" w:space="0" w:color="auto"/>
        <w:bottom w:val="none" w:sz="0" w:space="0" w:color="auto"/>
        <w:right w:val="none" w:sz="0" w:space="0" w:color="auto"/>
      </w:divBdr>
    </w:div>
    <w:div w:id="414786833">
      <w:bodyDiv w:val="1"/>
      <w:marLeft w:val="0"/>
      <w:marRight w:val="0"/>
      <w:marTop w:val="0"/>
      <w:marBottom w:val="0"/>
      <w:divBdr>
        <w:top w:val="none" w:sz="0" w:space="0" w:color="auto"/>
        <w:left w:val="none" w:sz="0" w:space="0" w:color="auto"/>
        <w:bottom w:val="none" w:sz="0" w:space="0" w:color="auto"/>
        <w:right w:val="none" w:sz="0" w:space="0" w:color="auto"/>
      </w:divBdr>
    </w:div>
    <w:div w:id="421491723">
      <w:bodyDiv w:val="1"/>
      <w:marLeft w:val="0"/>
      <w:marRight w:val="0"/>
      <w:marTop w:val="0"/>
      <w:marBottom w:val="0"/>
      <w:divBdr>
        <w:top w:val="none" w:sz="0" w:space="0" w:color="auto"/>
        <w:left w:val="none" w:sz="0" w:space="0" w:color="auto"/>
        <w:bottom w:val="none" w:sz="0" w:space="0" w:color="auto"/>
        <w:right w:val="none" w:sz="0" w:space="0" w:color="auto"/>
      </w:divBdr>
    </w:div>
    <w:div w:id="421882063">
      <w:bodyDiv w:val="1"/>
      <w:marLeft w:val="0"/>
      <w:marRight w:val="0"/>
      <w:marTop w:val="0"/>
      <w:marBottom w:val="0"/>
      <w:divBdr>
        <w:top w:val="none" w:sz="0" w:space="0" w:color="auto"/>
        <w:left w:val="none" w:sz="0" w:space="0" w:color="auto"/>
        <w:bottom w:val="none" w:sz="0" w:space="0" w:color="auto"/>
        <w:right w:val="none" w:sz="0" w:space="0" w:color="auto"/>
      </w:divBdr>
    </w:div>
    <w:div w:id="428624819">
      <w:bodyDiv w:val="1"/>
      <w:marLeft w:val="0"/>
      <w:marRight w:val="0"/>
      <w:marTop w:val="0"/>
      <w:marBottom w:val="0"/>
      <w:divBdr>
        <w:top w:val="none" w:sz="0" w:space="0" w:color="auto"/>
        <w:left w:val="none" w:sz="0" w:space="0" w:color="auto"/>
        <w:bottom w:val="none" w:sz="0" w:space="0" w:color="auto"/>
        <w:right w:val="none" w:sz="0" w:space="0" w:color="auto"/>
      </w:divBdr>
    </w:div>
    <w:div w:id="437608027">
      <w:bodyDiv w:val="1"/>
      <w:marLeft w:val="0"/>
      <w:marRight w:val="0"/>
      <w:marTop w:val="0"/>
      <w:marBottom w:val="0"/>
      <w:divBdr>
        <w:top w:val="none" w:sz="0" w:space="0" w:color="auto"/>
        <w:left w:val="none" w:sz="0" w:space="0" w:color="auto"/>
        <w:bottom w:val="none" w:sz="0" w:space="0" w:color="auto"/>
        <w:right w:val="none" w:sz="0" w:space="0" w:color="auto"/>
      </w:divBdr>
    </w:div>
    <w:div w:id="442312686">
      <w:bodyDiv w:val="1"/>
      <w:marLeft w:val="0"/>
      <w:marRight w:val="0"/>
      <w:marTop w:val="0"/>
      <w:marBottom w:val="0"/>
      <w:divBdr>
        <w:top w:val="none" w:sz="0" w:space="0" w:color="auto"/>
        <w:left w:val="none" w:sz="0" w:space="0" w:color="auto"/>
        <w:bottom w:val="none" w:sz="0" w:space="0" w:color="auto"/>
        <w:right w:val="none" w:sz="0" w:space="0" w:color="auto"/>
      </w:divBdr>
    </w:div>
    <w:div w:id="443768466">
      <w:bodyDiv w:val="1"/>
      <w:marLeft w:val="0"/>
      <w:marRight w:val="0"/>
      <w:marTop w:val="0"/>
      <w:marBottom w:val="0"/>
      <w:divBdr>
        <w:top w:val="none" w:sz="0" w:space="0" w:color="auto"/>
        <w:left w:val="none" w:sz="0" w:space="0" w:color="auto"/>
        <w:bottom w:val="none" w:sz="0" w:space="0" w:color="auto"/>
        <w:right w:val="none" w:sz="0" w:space="0" w:color="auto"/>
      </w:divBdr>
    </w:div>
    <w:div w:id="464009337">
      <w:bodyDiv w:val="1"/>
      <w:marLeft w:val="0"/>
      <w:marRight w:val="0"/>
      <w:marTop w:val="0"/>
      <w:marBottom w:val="0"/>
      <w:divBdr>
        <w:top w:val="none" w:sz="0" w:space="0" w:color="auto"/>
        <w:left w:val="none" w:sz="0" w:space="0" w:color="auto"/>
        <w:bottom w:val="none" w:sz="0" w:space="0" w:color="auto"/>
        <w:right w:val="none" w:sz="0" w:space="0" w:color="auto"/>
      </w:divBdr>
    </w:div>
    <w:div w:id="464280116">
      <w:bodyDiv w:val="1"/>
      <w:marLeft w:val="0"/>
      <w:marRight w:val="0"/>
      <w:marTop w:val="0"/>
      <w:marBottom w:val="0"/>
      <w:divBdr>
        <w:top w:val="none" w:sz="0" w:space="0" w:color="auto"/>
        <w:left w:val="none" w:sz="0" w:space="0" w:color="auto"/>
        <w:bottom w:val="none" w:sz="0" w:space="0" w:color="auto"/>
        <w:right w:val="none" w:sz="0" w:space="0" w:color="auto"/>
      </w:divBdr>
    </w:div>
    <w:div w:id="481849276">
      <w:bodyDiv w:val="1"/>
      <w:marLeft w:val="0"/>
      <w:marRight w:val="0"/>
      <w:marTop w:val="0"/>
      <w:marBottom w:val="0"/>
      <w:divBdr>
        <w:top w:val="none" w:sz="0" w:space="0" w:color="auto"/>
        <w:left w:val="none" w:sz="0" w:space="0" w:color="auto"/>
        <w:bottom w:val="none" w:sz="0" w:space="0" w:color="auto"/>
        <w:right w:val="none" w:sz="0" w:space="0" w:color="auto"/>
      </w:divBdr>
    </w:div>
    <w:div w:id="482083136">
      <w:bodyDiv w:val="1"/>
      <w:marLeft w:val="0"/>
      <w:marRight w:val="0"/>
      <w:marTop w:val="0"/>
      <w:marBottom w:val="0"/>
      <w:divBdr>
        <w:top w:val="none" w:sz="0" w:space="0" w:color="auto"/>
        <w:left w:val="none" w:sz="0" w:space="0" w:color="auto"/>
        <w:bottom w:val="none" w:sz="0" w:space="0" w:color="auto"/>
        <w:right w:val="none" w:sz="0" w:space="0" w:color="auto"/>
      </w:divBdr>
    </w:div>
    <w:div w:id="487941123">
      <w:bodyDiv w:val="1"/>
      <w:marLeft w:val="0"/>
      <w:marRight w:val="0"/>
      <w:marTop w:val="0"/>
      <w:marBottom w:val="0"/>
      <w:divBdr>
        <w:top w:val="none" w:sz="0" w:space="0" w:color="auto"/>
        <w:left w:val="none" w:sz="0" w:space="0" w:color="auto"/>
        <w:bottom w:val="none" w:sz="0" w:space="0" w:color="auto"/>
        <w:right w:val="none" w:sz="0" w:space="0" w:color="auto"/>
      </w:divBdr>
    </w:div>
    <w:div w:id="490219484">
      <w:bodyDiv w:val="1"/>
      <w:marLeft w:val="0"/>
      <w:marRight w:val="0"/>
      <w:marTop w:val="0"/>
      <w:marBottom w:val="0"/>
      <w:divBdr>
        <w:top w:val="none" w:sz="0" w:space="0" w:color="auto"/>
        <w:left w:val="none" w:sz="0" w:space="0" w:color="auto"/>
        <w:bottom w:val="none" w:sz="0" w:space="0" w:color="auto"/>
        <w:right w:val="none" w:sz="0" w:space="0" w:color="auto"/>
      </w:divBdr>
    </w:div>
    <w:div w:id="496271311">
      <w:bodyDiv w:val="1"/>
      <w:marLeft w:val="0"/>
      <w:marRight w:val="0"/>
      <w:marTop w:val="0"/>
      <w:marBottom w:val="0"/>
      <w:divBdr>
        <w:top w:val="none" w:sz="0" w:space="0" w:color="auto"/>
        <w:left w:val="none" w:sz="0" w:space="0" w:color="auto"/>
        <w:bottom w:val="none" w:sz="0" w:space="0" w:color="auto"/>
        <w:right w:val="none" w:sz="0" w:space="0" w:color="auto"/>
      </w:divBdr>
    </w:div>
    <w:div w:id="496502466">
      <w:bodyDiv w:val="1"/>
      <w:marLeft w:val="0"/>
      <w:marRight w:val="0"/>
      <w:marTop w:val="0"/>
      <w:marBottom w:val="0"/>
      <w:divBdr>
        <w:top w:val="none" w:sz="0" w:space="0" w:color="auto"/>
        <w:left w:val="none" w:sz="0" w:space="0" w:color="auto"/>
        <w:bottom w:val="none" w:sz="0" w:space="0" w:color="auto"/>
        <w:right w:val="none" w:sz="0" w:space="0" w:color="auto"/>
      </w:divBdr>
    </w:div>
    <w:div w:id="502403148">
      <w:bodyDiv w:val="1"/>
      <w:marLeft w:val="0"/>
      <w:marRight w:val="0"/>
      <w:marTop w:val="0"/>
      <w:marBottom w:val="0"/>
      <w:divBdr>
        <w:top w:val="none" w:sz="0" w:space="0" w:color="auto"/>
        <w:left w:val="none" w:sz="0" w:space="0" w:color="auto"/>
        <w:bottom w:val="none" w:sz="0" w:space="0" w:color="auto"/>
        <w:right w:val="none" w:sz="0" w:space="0" w:color="auto"/>
      </w:divBdr>
    </w:div>
    <w:div w:id="502477886">
      <w:bodyDiv w:val="1"/>
      <w:marLeft w:val="0"/>
      <w:marRight w:val="0"/>
      <w:marTop w:val="0"/>
      <w:marBottom w:val="0"/>
      <w:divBdr>
        <w:top w:val="none" w:sz="0" w:space="0" w:color="auto"/>
        <w:left w:val="none" w:sz="0" w:space="0" w:color="auto"/>
        <w:bottom w:val="none" w:sz="0" w:space="0" w:color="auto"/>
        <w:right w:val="none" w:sz="0" w:space="0" w:color="auto"/>
      </w:divBdr>
    </w:div>
    <w:div w:id="505368514">
      <w:bodyDiv w:val="1"/>
      <w:marLeft w:val="0"/>
      <w:marRight w:val="0"/>
      <w:marTop w:val="0"/>
      <w:marBottom w:val="0"/>
      <w:divBdr>
        <w:top w:val="none" w:sz="0" w:space="0" w:color="auto"/>
        <w:left w:val="none" w:sz="0" w:space="0" w:color="auto"/>
        <w:bottom w:val="none" w:sz="0" w:space="0" w:color="auto"/>
        <w:right w:val="none" w:sz="0" w:space="0" w:color="auto"/>
      </w:divBdr>
    </w:div>
    <w:div w:id="506991799">
      <w:bodyDiv w:val="1"/>
      <w:marLeft w:val="0"/>
      <w:marRight w:val="0"/>
      <w:marTop w:val="0"/>
      <w:marBottom w:val="0"/>
      <w:divBdr>
        <w:top w:val="none" w:sz="0" w:space="0" w:color="auto"/>
        <w:left w:val="none" w:sz="0" w:space="0" w:color="auto"/>
        <w:bottom w:val="none" w:sz="0" w:space="0" w:color="auto"/>
        <w:right w:val="none" w:sz="0" w:space="0" w:color="auto"/>
      </w:divBdr>
    </w:div>
    <w:div w:id="507789662">
      <w:bodyDiv w:val="1"/>
      <w:marLeft w:val="0"/>
      <w:marRight w:val="0"/>
      <w:marTop w:val="0"/>
      <w:marBottom w:val="0"/>
      <w:divBdr>
        <w:top w:val="none" w:sz="0" w:space="0" w:color="auto"/>
        <w:left w:val="none" w:sz="0" w:space="0" w:color="auto"/>
        <w:bottom w:val="none" w:sz="0" w:space="0" w:color="auto"/>
        <w:right w:val="none" w:sz="0" w:space="0" w:color="auto"/>
      </w:divBdr>
    </w:div>
    <w:div w:id="513111163">
      <w:bodyDiv w:val="1"/>
      <w:marLeft w:val="0"/>
      <w:marRight w:val="0"/>
      <w:marTop w:val="0"/>
      <w:marBottom w:val="0"/>
      <w:divBdr>
        <w:top w:val="none" w:sz="0" w:space="0" w:color="auto"/>
        <w:left w:val="none" w:sz="0" w:space="0" w:color="auto"/>
        <w:bottom w:val="none" w:sz="0" w:space="0" w:color="auto"/>
        <w:right w:val="none" w:sz="0" w:space="0" w:color="auto"/>
      </w:divBdr>
    </w:div>
    <w:div w:id="524758945">
      <w:bodyDiv w:val="1"/>
      <w:marLeft w:val="0"/>
      <w:marRight w:val="0"/>
      <w:marTop w:val="0"/>
      <w:marBottom w:val="0"/>
      <w:divBdr>
        <w:top w:val="none" w:sz="0" w:space="0" w:color="auto"/>
        <w:left w:val="none" w:sz="0" w:space="0" w:color="auto"/>
        <w:bottom w:val="none" w:sz="0" w:space="0" w:color="auto"/>
        <w:right w:val="none" w:sz="0" w:space="0" w:color="auto"/>
      </w:divBdr>
    </w:div>
    <w:div w:id="526405639">
      <w:bodyDiv w:val="1"/>
      <w:marLeft w:val="0"/>
      <w:marRight w:val="0"/>
      <w:marTop w:val="0"/>
      <w:marBottom w:val="0"/>
      <w:divBdr>
        <w:top w:val="none" w:sz="0" w:space="0" w:color="auto"/>
        <w:left w:val="none" w:sz="0" w:space="0" w:color="auto"/>
        <w:bottom w:val="none" w:sz="0" w:space="0" w:color="auto"/>
        <w:right w:val="none" w:sz="0" w:space="0" w:color="auto"/>
      </w:divBdr>
    </w:div>
    <w:div w:id="529418114">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31773514">
      <w:bodyDiv w:val="1"/>
      <w:marLeft w:val="0"/>
      <w:marRight w:val="0"/>
      <w:marTop w:val="0"/>
      <w:marBottom w:val="0"/>
      <w:divBdr>
        <w:top w:val="none" w:sz="0" w:space="0" w:color="auto"/>
        <w:left w:val="none" w:sz="0" w:space="0" w:color="auto"/>
        <w:bottom w:val="none" w:sz="0" w:space="0" w:color="auto"/>
        <w:right w:val="none" w:sz="0" w:space="0" w:color="auto"/>
      </w:divBdr>
    </w:div>
    <w:div w:id="532108477">
      <w:bodyDiv w:val="1"/>
      <w:marLeft w:val="0"/>
      <w:marRight w:val="0"/>
      <w:marTop w:val="0"/>
      <w:marBottom w:val="0"/>
      <w:divBdr>
        <w:top w:val="none" w:sz="0" w:space="0" w:color="auto"/>
        <w:left w:val="none" w:sz="0" w:space="0" w:color="auto"/>
        <w:bottom w:val="none" w:sz="0" w:space="0" w:color="auto"/>
        <w:right w:val="none" w:sz="0" w:space="0" w:color="auto"/>
      </w:divBdr>
    </w:div>
    <w:div w:id="534386842">
      <w:bodyDiv w:val="1"/>
      <w:marLeft w:val="0"/>
      <w:marRight w:val="0"/>
      <w:marTop w:val="0"/>
      <w:marBottom w:val="0"/>
      <w:divBdr>
        <w:top w:val="none" w:sz="0" w:space="0" w:color="auto"/>
        <w:left w:val="none" w:sz="0" w:space="0" w:color="auto"/>
        <w:bottom w:val="none" w:sz="0" w:space="0" w:color="auto"/>
        <w:right w:val="none" w:sz="0" w:space="0" w:color="auto"/>
      </w:divBdr>
    </w:div>
    <w:div w:id="536622778">
      <w:bodyDiv w:val="1"/>
      <w:marLeft w:val="0"/>
      <w:marRight w:val="0"/>
      <w:marTop w:val="0"/>
      <w:marBottom w:val="0"/>
      <w:divBdr>
        <w:top w:val="none" w:sz="0" w:space="0" w:color="auto"/>
        <w:left w:val="none" w:sz="0" w:space="0" w:color="auto"/>
        <w:bottom w:val="none" w:sz="0" w:space="0" w:color="auto"/>
        <w:right w:val="none" w:sz="0" w:space="0" w:color="auto"/>
      </w:divBdr>
    </w:div>
    <w:div w:id="536822516">
      <w:bodyDiv w:val="1"/>
      <w:marLeft w:val="0"/>
      <w:marRight w:val="0"/>
      <w:marTop w:val="0"/>
      <w:marBottom w:val="0"/>
      <w:divBdr>
        <w:top w:val="none" w:sz="0" w:space="0" w:color="auto"/>
        <w:left w:val="none" w:sz="0" w:space="0" w:color="auto"/>
        <w:bottom w:val="none" w:sz="0" w:space="0" w:color="auto"/>
        <w:right w:val="none" w:sz="0" w:space="0" w:color="auto"/>
      </w:divBdr>
    </w:div>
    <w:div w:id="539515759">
      <w:bodyDiv w:val="1"/>
      <w:marLeft w:val="0"/>
      <w:marRight w:val="0"/>
      <w:marTop w:val="0"/>
      <w:marBottom w:val="0"/>
      <w:divBdr>
        <w:top w:val="none" w:sz="0" w:space="0" w:color="auto"/>
        <w:left w:val="none" w:sz="0" w:space="0" w:color="auto"/>
        <w:bottom w:val="none" w:sz="0" w:space="0" w:color="auto"/>
        <w:right w:val="none" w:sz="0" w:space="0" w:color="auto"/>
      </w:divBdr>
    </w:div>
    <w:div w:id="542328915">
      <w:bodyDiv w:val="1"/>
      <w:marLeft w:val="0"/>
      <w:marRight w:val="0"/>
      <w:marTop w:val="0"/>
      <w:marBottom w:val="0"/>
      <w:divBdr>
        <w:top w:val="none" w:sz="0" w:space="0" w:color="auto"/>
        <w:left w:val="none" w:sz="0" w:space="0" w:color="auto"/>
        <w:bottom w:val="none" w:sz="0" w:space="0" w:color="auto"/>
        <w:right w:val="none" w:sz="0" w:space="0" w:color="auto"/>
      </w:divBdr>
    </w:div>
    <w:div w:id="543172978">
      <w:bodyDiv w:val="1"/>
      <w:marLeft w:val="0"/>
      <w:marRight w:val="0"/>
      <w:marTop w:val="0"/>
      <w:marBottom w:val="0"/>
      <w:divBdr>
        <w:top w:val="none" w:sz="0" w:space="0" w:color="auto"/>
        <w:left w:val="none" w:sz="0" w:space="0" w:color="auto"/>
        <w:bottom w:val="none" w:sz="0" w:space="0" w:color="auto"/>
        <w:right w:val="none" w:sz="0" w:space="0" w:color="auto"/>
      </w:divBdr>
    </w:div>
    <w:div w:id="550118292">
      <w:bodyDiv w:val="1"/>
      <w:marLeft w:val="0"/>
      <w:marRight w:val="0"/>
      <w:marTop w:val="0"/>
      <w:marBottom w:val="0"/>
      <w:divBdr>
        <w:top w:val="none" w:sz="0" w:space="0" w:color="auto"/>
        <w:left w:val="none" w:sz="0" w:space="0" w:color="auto"/>
        <w:bottom w:val="none" w:sz="0" w:space="0" w:color="auto"/>
        <w:right w:val="none" w:sz="0" w:space="0" w:color="auto"/>
      </w:divBdr>
    </w:div>
    <w:div w:id="557742082">
      <w:bodyDiv w:val="1"/>
      <w:marLeft w:val="0"/>
      <w:marRight w:val="0"/>
      <w:marTop w:val="0"/>
      <w:marBottom w:val="0"/>
      <w:divBdr>
        <w:top w:val="none" w:sz="0" w:space="0" w:color="auto"/>
        <w:left w:val="none" w:sz="0" w:space="0" w:color="auto"/>
        <w:bottom w:val="none" w:sz="0" w:space="0" w:color="auto"/>
        <w:right w:val="none" w:sz="0" w:space="0" w:color="auto"/>
      </w:divBdr>
    </w:div>
    <w:div w:id="559556811">
      <w:bodyDiv w:val="1"/>
      <w:marLeft w:val="0"/>
      <w:marRight w:val="0"/>
      <w:marTop w:val="0"/>
      <w:marBottom w:val="0"/>
      <w:divBdr>
        <w:top w:val="none" w:sz="0" w:space="0" w:color="auto"/>
        <w:left w:val="none" w:sz="0" w:space="0" w:color="auto"/>
        <w:bottom w:val="none" w:sz="0" w:space="0" w:color="auto"/>
        <w:right w:val="none" w:sz="0" w:space="0" w:color="auto"/>
      </w:divBdr>
    </w:div>
    <w:div w:id="564993667">
      <w:bodyDiv w:val="1"/>
      <w:marLeft w:val="0"/>
      <w:marRight w:val="0"/>
      <w:marTop w:val="0"/>
      <w:marBottom w:val="0"/>
      <w:divBdr>
        <w:top w:val="none" w:sz="0" w:space="0" w:color="auto"/>
        <w:left w:val="none" w:sz="0" w:space="0" w:color="auto"/>
        <w:bottom w:val="none" w:sz="0" w:space="0" w:color="auto"/>
        <w:right w:val="none" w:sz="0" w:space="0" w:color="auto"/>
      </w:divBdr>
    </w:div>
    <w:div w:id="567955360">
      <w:bodyDiv w:val="1"/>
      <w:marLeft w:val="0"/>
      <w:marRight w:val="0"/>
      <w:marTop w:val="0"/>
      <w:marBottom w:val="0"/>
      <w:divBdr>
        <w:top w:val="none" w:sz="0" w:space="0" w:color="auto"/>
        <w:left w:val="none" w:sz="0" w:space="0" w:color="auto"/>
        <w:bottom w:val="none" w:sz="0" w:space="0" w:color="auto"/>
        <w:right w:val="none" w:sz="0" w:space="0" w:color="auto"/>
      </w:divBdr>
    </w:div>
    <w:div w:id="569005323">
      <w:bodyDiv w:val="1"/>
      <w:marLeft w:val="0"/>
      <w:marRight w:val="0"/>
      <w:marTop w:val="0"/>
      <w:marBottom w:val="0"/>
      <w:divBdr>
        <w:top w:val="none" w:sz="0" w:space="0" w:color="auto"/>
        <w:left w:val="none" w:sz="0" w:space="0" w:color="auto"/>
        <w:bottom w:val="none" w:sz="0" w:space="0" w:color="auto"/>
        <w:right w:val="none" w:sz="0" w:space="0" w:color="auto"/>
      </w:divBdr>
    </w:div>
    <w:div w:id="570428079">
      <w:bodyDiv w:val="1"/>
      <w:marLeft w:val="0"/>
      <w:marRight w:val="0"/>
      <w:marTop w:val="0"/>
      <w:marBottom w:val="0"/>
      <w:divBdr>
        <w:top w:val="none" w:sz="0" w:space="0" w:color="auto"/>
        <w:left w:val="none" w:sz="0" w:space="0" w:color="auto"/>
        <w:bottom w:val="none" w:sz="0" w:space="0" w:color="auto"/>
        <w:right w:val="none" w:sz="0" w:space="0" w:color="auto"/>
      </w:divBdr>
    </w:div>
    <w:div w:id="574780121">
      <w:bodyDiv w:val="1"/>
      <w:marLeft w:val="0"/>
      <w:marRight w:val="0"/>
      <w:marTop w:val="0"/>
      <w:marBottom w:val="0"/>
      <w:divBdr>
        <w:top w:val="none" w:sz="0" w:space="0" w:color="auto"/>
        <w:left w:val="none" w:sz="0" w:space="0" w:color="auto"/>
        <w:bottom w:val="none" w:sz="0" w:space="0" w:color="auto"/>
        <w:right w:val="none" w:sz="0" w:space="0" w:color="auto"/>
      </w:divBdr>
    </w:div>
    <w:div w:id="581715437">
      <w:bodyDiv w:val="1"/>
      <w:marLeft w:val="0"/>
      <w:marRight w:val="0"/>
      <w:marTop w:val="0"/>
      <w:marBottom w:val="0"/>
      <w:divBdr>
        <w:top w:val="none" w:sz="0" w:space="0" w:color="auto"/>
        <w:left w:val="none" w:sz="0" w:space="0" w:color="auto"/>
        <w:bottom w:val="none" w:sz="0" w:space="0" w:color="auto"/>
        <w:right w:val="none" w:sz="0" w:space="0" w:color="auto"/>
      </w:divBdr>
    </w:div>
    <w:div w:id="582758675">
      <w:bodyDiv w:val="1"/>
      <w:marLeft w:val="0"/>
      <w:marRight w:val="0"/>
      <w:marTop w:val="0"/>
      <w:marBottom w:val="0"/>
      <w:divBdr>
        <w:top w:val="none" w:sz="0" w:space="0" w:color="auto"/>
        <w:left w:val="none" w:sz="0" w:space="0" w:color="auto"/>
        <w:bottom w:val="none" w:sz="0" w:space="0" w:color="auto"/>
        <w:right w:val="none" w:sz="0" w:space="0" w:color="auto"/>
      </w:divBdr>
    </w:div>
    <w:div w:id="583492719">
      <w:bodyDiv w:val="1"/>
      <w:marLeft w:val="0"/>
      <w:marRight w:val="0"/>
      <w:marTop w:val="0"/>
      <w:marBottom w:val="0"/>
      <w:divBdr>
        <w:top w:val="none" w:sz="0" w:space="0" w:color="auto"/>
        <w:left w:val="none" w:sz="0" w:space="0" w:color="auto"/>
        <w:bottom w:val="none" w:sz="0" w:space="0" w:color="auto"/>
        <w:right w:val="none" w:sz="0" w:space="0" w:color="auto"/>
      </w:divBdr>
    </w:div>
    <w:div w:id="589236239">
      <w:bodyDiv w:val="1"/>
      <w:marLeft w:val="0"/>
      <w:marRight w:val="0"/>
      <w:marTop w:val="0"/>
      <w:marBottom w:val="0"/>
      <w:divBdr>
        <w:top w:val="none" w:sz="0" w:space="0" w:color="auto"/>
        <w:left w:val="none" w:sz="0" w:space="0" w:color="auto"/>
        <w:bottom w:val="none" w:sz="0" w:space="0" w:color="auto"/>
        <w:right w:val="none" w:sz="0" w:space="0" w:color="auto"/>
      </w:divBdr>
    </w:div>
    <w:div w:id="590358981">
      <w:bodyDiv w:val="1"/>
      <w:marLeft w:val="0"/>
      <w:marRight w:val="0"/>
      <w:marTop w:val="0"/>
      <w:marBottom w:val="0"/>
      <w:divBdr>
        <w:top w:val="none" w:sz="0" w:space="0" w:color="auto"/>
        <w:left w:val="none" w:sz="0" w:space="0" w:color="auto"/>
        <w:bottom w:val="none" w:sz="0" w:space="0" w:color="auto"/>
        <w:right w:val="none" w:sz="0" w:space="0" w:color="auto"/>
      </w:divBdr>
    </w:div>
    <w:div w:id="591857806">
      <w:bodyDiv w:val="1"/>
      <w:marLeft w:val="0"/>
      <w:marRight w:val="0"/>
      <w:marTop w:val="0"/>
      <w:marBottom w:val="0"/>
      <w:divBdr>
        <w:top w:val="none" w:sz="0" w:space="0" w:color="auto"/>
        <w:left w:val="none" w:sz="0" w:space="0" w:color="auto"/>
        <w:bottom w:val="none" w:sz="0" w:space="0" w:color="auto"/>
        <w:right w:val="none" w:sz="0" w:space="0" w:color="auto"/>
      </w:divBdr>
    </w:div>
    <w:div w:id="598950019">
      <w:bodyDiv w:val="1"/>
      <w:marLeft w:val="0"/>
      <w:marRight w:val="0"/>
      <w:marTop w:val="0"/>
      <w:marBottom w:val="0"/>
      <w:divBdr>
        <w:top w:val="none" w:sz="0" w:space="0" w:color="auto"/>
        <w:left w:val="none" w:sz="0" w:space="0" w:color="auto"/>
        <w:bottom w:val="none" w:sz="0" w:space="0" w:color="auto"/>
        <w:right w:val="none" w:sz="0" w:space="0" w:color="auto"/>
      </w:divBdr>
    </w:div>
    <w:div w:id="600382907">
      <w:bodyDiv w:val="1"/>
      <w:marLeft w:val="0"/>
      <w:marRight w:val="0"/>
      <w:marTop w:val="0"/>
      <w:marBottom w:val="0"/>
      <w:divBdr>
        <w:top w:val="none" w:sz="0" w:space="0" w:color="auto"/>
        <w:left w:val="none" w:sz="0" w:space="0" w:color="auto"/>
        <w:bottom w:val="none" w:sz="0" w:space="0" w:color="auto"/>
        <w:right w:val="none" w:sz="0" w:space="0" w:color="auto"/>
      </w:divBdr>
    </w:div>
    <w:div w:id="607470462">
      <w:bodyDiv w:val="1"/>
      <w:marLeft w:val="0"/>
      <w:marRight w:val="0"/>
      <w:marTop w:val="0"/>
      <w:marBottom w:val="0"/>
      <w:divBdr>
        <w:top w:val="none" w:sz="0" w:space="0" w:color="auto"/>
        <w:left w:val="none" w:sz="0" w:space="0" w:color="auto"/>
        <w:bottom w:val="none" w:sz="0" w:space="0" w:color="auto"/>
        <w:right w:val="none" w:sz="0" w:space="0" w:color="auto"/>
      </w:divBdr>
    </w:div>
    <w:div w:id="610554585">
      <w:bodyDiv w:val="1"/>
      <w:marLeft w:val="0"/>
      <w:marRight w:val="0"/>
      <w:marTop w:val="0"/>
      <w:marBottom w:val="0"/>
      <w:divBdr>
        <w:top w:val="none" w:sz="0" w:space="0" w:color="auto"/>
        <w:left w:val="none" w:sz="0" w:space="0" w:color="auto"/>
        <w:bottom w:val="none" w:sz="0" w:space="0" w:color="auto"/>
        <w:right w:val="none" w:sz="0" w:space="0" w:color="auto"/>
      </w:divBdr>
    </w:div>
    <w:div w:id="614485158">
      <w:bodyDiv w:val="1"/>
      <w:marLeft w:val="0"/>
      <w:marRight w:val="0"/>
      <w:marTop w:val="0"/>
      <w:marBottom w:val="0"/>
      <w:divBdr>
        <w:top w:val="none" w:sz="0" w:space="0" w:color="auto"/>
        <w:left w:val="none" w:sz="0" w:space="0" w:color="auto"/>
        <w:bottom w:val="none" w:sz="0" w:space="0" w:color="auto"/>
        <w:right w:val="none" w:sz="0" w:space="0" w:color="auto"/>
      </w:divBdr>
    </w:div>
    <w:div w:id="618418424">
      <w:bodyDiv w:val="1"/>
      <w:marLeft w:val="0"/>
      <w:marRight w:val="0"/>
      <w:marTop w:val="0"/>
      <w:marBottom w:val="0"/>
      <w:divBdr>
        <w:top w:val="none" w:sz="0" w:space="0" w:color="auto"/>
        <w:left w:val="none" w:sz="0" w:space="0" w:color="auto"/>
        <w:bottom w:val="none" w:sz="0" w:space="0" w:color="auto"/>
        <w:right w:val="none" w:sz="0" w:space="0" w:color="auto"/>
      </w:divBdr>
    </w:div>
    <w:div w:id="622342383">
      <w:bodyDiv w:val="1"/>
      <w:marLeft w:val="0"/>
      <w:marRight w:val="0"/>
      <w:marTop w:val="0"/>
      <w:marBottom w:val="0"/>
      <w:divBdr>
        <w:top w:val="none" w:sz="0" w:space="0" w:color="auto"/>
        <w:left w:val="none" w:sz="0" w:space="0" w:color="auto"/>
        <w:bottom w:val="none" w:sz="0" w:space="0" w:color="auto"/>
        <w:right w:val="none" w:sz="0" w:space="0" w:color="auto"/>
      </w:divBdr>
    </w:div>
    <w:div w:id="628628408">
      <w:bodyDiv w:val="1"/>
      <w:marLeft w:val="0"/>
      <w:marRight w:val="0"/>
      <w:marTop w:val="0"/>
      <w:marBottom w:val="0"/>
      <w:divBdr>
        <w:top w:val="none" w:sz="0" w:space="0" w:color="auto"/>
        <w:left w:val="none" w:sz="0" w:space="0" w:color="auto"/>
        <w:bottom w:val="none" w:sz="0" w:space="0" w:color="auto"/>
        <w:right w:val="none" w:sz="0" w:space="0" w:color="auto"/>
      </w:divBdr>
    </w:div>
    <w:div w:id="630749050">
      <w:bodyDiv w:val="1"/>
      <w:marLeft w:val="0"/>
      <w:marRight w:val="0"/>
      <w:marTop w:val="0"/>
      <w:marBottom w:val="0"/>
      <w:divBdr>
        <w:top w:val="none" w:sz="0" w:space="0" w:color="auto"/>
        <w:left w:val="none" w:sz="0" w:space="0" w:color="auto"/>
        <w:bottom w:val="none" w:sz="0" w:space="0" w:color="auto"/>
        <w:right w:val="none" w:sz="0" w:space="0" w:color="auto"/>
      </w:divBdr>
    </w:div>
    <w:div w:id="632448956">
      <w:bodyDiv w:val="1"/>
      <w:marLeft w:val="0"/>
      <w:marRight w:val="0"/>
      <w:marTop w:val="0"/>
      <w:marBottom w:val="0"/>
      <w:divBdr>
        <w:top w:val="none" w:sz="0" w:space="0" w:color="auto"/>
        <w:left w:val="none" w:sz="0" w:space="0" w:color="auto"/>
        <w:bottom w:val="none" w:sz="0" w:space="0" w:color="auto"/>
        <w:right w:val="none" w:sz="0" w:space="0" w:color="auto"/>
      </w:divBdr>
    </w:div>
    <w:div w:id="634677916">
      <w:bodyDiv w:val="1"/>
      <w:marLeft w:val="0"/>
      <w:marRight w:val="0"/>
      <w:marTop w:val="0"/>
      <w:marBottom w:val="0"/>
      <w:divBdr>
        <w:top w:val="none" w:sz="0" w:space="0" w:color="auto"/>
        <w:left w:val="none" w:sz="0" w:space="0" w:color="auto"/>
        <w:bottom w:val="none" w:sz="0" w:space="0" w:color="auto"/>
        <w:right w:val="none" w:sz="0" w:space="0" w:color="auto"/>
      </w:divBdr>
    </w:div>
    <w:div w:id="635452323">
      <w:bodyDiv w:val="1"/>
      <w:marLeft w:val="0"/>
      <w:marRight w:val="0"/>
      <w:marTop w:val="0"/>
      <w:marBottom w:val="0"/>
      <w:divBdr>
        <w:top w:val="none" w:sz="0" w:space="0" w:color="auto"/>
        <w:left w:val="none" w:sz="0" w:space="0" w:color="auto"/>
        <w:bottom w:val="none" w:sz="0" w:space="0" w:color="auto"/>
        <w:right w:val="none" w:sz="0" w:space="0" w:color="auto"/>
      </w:divBdr>
    </w:div>
    <w:div w:id="637220402">
      <w:bodyDiv w:val="1"/>
      <w:marLeft w:val="0"/>
      <w:marRight w:val="0"/>
      <w:marTop w:val="0"/>
      <w:marBottom w:val="0"/>
      <w:divBdr>
        <w:top w:val="none" w:sz="0" w:space="0" w:color="auto"/>
        <w:left w:val="none" w:sz="0" w:space="0" w:color="auto"/>
        <w:bottom w:val="none" w:sz="0" w:space="0" w:color="auto"/>
        <w:right w:val="none" w:sz="0" w:space="0" w:color="auto"/>
      </w:divBdr>
    </w:div>
    <w:div w:id="646470345">
      <w:bodyDiv w:val="1"/>
      <w:marLeft w:val="0"/>
      <w:marRight w:val="0"/>
      <w:marTop w:val="0"/>
      <w:marBottom w:val="0"/>
      <w:divBdr>
        <w:top w:val="none" w:sz="0" w:space="0" w:color="auto"/>
        <w:left w:val="none" w:sz="0" w:space="0" w:color="auto"/>
        <w:bottom w:val="none" w:sz="0" w:space="0" w:color="auto"/>
        <w:right w:val="none" w:sz="0" w:space="0" w:color="auto"/>
      </w:divBdr>
    </w:div>
    <w:div w:id="647902702">
      <w:bodyDiv w:val="1"/>
      <w:marLeft w:val="0"/>
      <w:marRight w:val="0"/>
      <w:marTop w:val="0"/>
      <w:marBottom w:val="0"/>
      <w:divBdr>
        <w:top w:val="none" w:sz="0" w:space="0" w:color="auto"/>
        <w:left w:val="none" w:sz="0" w:space="0" w:color="auto"/>
        <w:bottom w:val="none" w:sz="0" w:space="0" w:color="auto"/>
        <w:right w:val="none" w:sz="0" w:space="0" w:color="auto"/>
      </w:divBdr>
    </w:div>
    <w:div w:id="650795552">
      <w:bodyDiv w:val="1"/>
      <w:marLeft w:val="0"/>
      <w:marRight w:val="0"/>
      <w:marTop w:val="0"/>
      <w:marBottom w:val="0"/>
      <w:divBdr>
        <w:top w:val="none" w:sz="0" w:space="0" w:color="auto"/>
        <w:left w:val="none" w:sz="0" w:space="0" w:color="auto"/>
        <w:bottom w:val="none" w:sz="0" w:space="0" w:color="auto"/>
        <w:right w:val="none" w:sz="0" w:space="0" w:color="auto"/>
      </w:divBdr>
    </w:div>
    <w:div w:id="655376078">
      <w:bodyDiv w:val="1"/>
      <w:marLeft w:val="0"/>
      <w:marRight w:val="0"/>
      <w:marTop w:val="0"/>
      <w:marBottom w:val="0"/>
      <w:divBdr>
        <w:top w:val="none" w:sz="0" w:space="0" w:color="auto"/>
        <w:left w:val="none" w:sz="0" w:space="0" w:color="auto"/>
        <w:bottom w:val="none" w:sz="0" w:space="0" w:color="auto"/>
        <w:right w:val="none" w:sz="0" w:space="0" w:color="auto"/>
      </w:divBdr>
    </w:div>
    <w:div w:id="655449739">
      <w:bodyDiv w:val="1"/>
      <w:marLeft w:val="0"/>
      <w:marRight w:val="0"/>
      <w:marTop w:val="0"/>
      <w:marBottom w:val="0"/>
      <w:divBdr>
        <w:top w:val="none" w:sz="0" w:space="0" w:color="auto"/>
        <w:left w:val="none" w:sz="0" w:space="0" w:color="auto"/>
        <w:bottom w:val="none" w:sz="0" w:space="0" w:color="auto"/>
        <w:right w:val="none" w:sz="0" w:space="0" w:color="auto"/>
      </w:divBdr>
    </w:div>
    <w:div w:id="656884507">
      <w:bodyDiv w:val="1"/>
      <w:marLeft w:val="0"/>
      <w:marRight w:val="0"/>
      <w:marTop w:val="0"/>
      <w:marBottom w:val="0"/>
      <w:divBdr>
        <w:top w:val="none" w:sz="0" w:space="0" w:color="auto"/>
        <w:left w:val="none" w:sz="0" w:space="0" w:color="auto"/>
        <w:bottom w:val="none" w:sz="0" w:space="0" w:color="auto"/>
        <w:right w:val="none" w:sz="0" w:space="0" w:color="auto"/>
      </w:divBdr>
    </w:div>
    <w:div w:id="663901111">
      <w:bodyDiv w:val="1"/>
      <w:marLeft w:val="0"/>
      <w:marRight w:val="0"/>
      <w:marTop w:val="0"/>
      <w:marBottom w:val="0"/>
      <w:divBdr>
        <w:top w:val="none" w:sz="0" w:space="0" w:color="auto"/>
        <w:left w:val="none" w:sz="0" w:space="0" w:color="auto"/>
        <w:bottom w:val="none" w:sz="0" w:space="0" w:color="auto"/>
        <w:right w:val="none" w:sz="0" w:space="0" w:color="auto"/>
      </w:divBdr>
    </w:div>
    <w:div w:id="664667167">
      <w:bodyDiv w:val="1"/>
      <w:marLeft w:val="0"/>
      <w:marRight w:val="0"/>
      <w:marTop w:val="0"/>
      <w:marBottom w:val="0"/>
      <w:divBdr>
        <w:top w:val="none" w:sz="0" w:space="0" w:color="auto"/>
        <w:left w:val="none" w:sz="0" w:space="0" w:color="auto"/>
        <w:bottom w:val="none" w:sz="0" w:space="0" w:color="auto"/>
        <w:right w:val="none" w:sz="0" w:space="0" w:color="auto"/>
      </w:divBdr>
    </w:div>
    <w:div w:id="670062252">
      <w:bodyDiv w:val="1"/>
      <w:marLeft w:val="0"/>
      <w:marRight w:val="0"/>
      <w:marTop w:val="0"/>
      <w:marBottom w:val="0"/>
      <w:divBdr>
        <w:top w:val="none" w:sz="0" w:space="0" w:color="auto"/>
        <w:left w:val="none" w:sz="0" w:space="0" w:color="auto"/>
        <w:bottom w:val="none" w:sz="0" w:space="0" w:color="auto"/>
        <w:right w:val="none" w:sz="0" w:space="0" w:color="auto"/>
      </w:divBdr>
    </w:div>
    <w:div w:id="672873729">
      <w:bodyDiv w:val="1"/>
      <w:marLeft w:val="0"/>
      <w:marRight w:val="0"/>
      <w:marTop w:val="0"/>
      <w:marBottom w:val="0"/>
      <w:divBdr>
        <w:top w:val="none" w:sz="0" w:space="0" w:color="auto"/>
        <w:left w:val="none" w:sz="0" w:space="0" w:color="auto"/>
        <w:bottom w:val="none" w:sz="0" w:space="0" w:color="auto"/>
        <w:right w:val="none" w:sz="0" w:space="0" w:color="auto"/>
      </w:divBdr>
    </w:div>
    <w:div w:id="673873207">
      <w:bodyDiv w:val="1"/>
      <w:marLeft w:val="0"/>
      <w:marRight w:val="0"/>
      <w:marTop w:val="0"/>
      <w:marBottom w:val="0"/>
      <w:divBdr>
        <w:top w:val="none" w:sz="0" w:space="0" w:color="auto"/>
        <w:left w:val="none" w:sz="0" w:space="0" w:color="auto"/>
        <w:bottom w:val="none" w:sz="0" w:space="0" w:color="auto"/>
        <w:right w:val="none" w:sz="0" w:space="0" w:color="auto"/>
      </w:divBdr>
    </w:div>
    <w:div w:id="676225020">
      <w:bodyDiv w:val="1"/>
      <w:marLeft w:val="0"/>
      <w:marRight w:val="0"/>
      <w:marTop w:val="0"/>
      <w:marBottom w:val="0"/>
      <w:divBdr>
        <w:top w:val="none" w:sz="0" w:space="0" w:color="auto"/>
        <w:left w:val="none" w:sz="0" w:space="0" w:color="auto"/>
        <w:bottom w:val="none" w:sz="0" w:space="0" w:color="auto"/>
        <w:right w:val="none" w:sz="0" w:space="0" w:color="auto"/>
      </w:divBdr>
    </w:div>
    <w:div w:id="688524449">
      <w:bodyDiv w:val="1"/>
      <w:marLeft w:val="0"/>
      <w:marRight w:val="0"/>
      <w:marTop w:val="0"/>
      <w:marBottom w:val="0"/>
      <w:divBdr>
        <w:top w:val="none" w:sz="0" w:space="0" w:color="auto"/>
        <w:left w:val="none" w:sz="0" w:space="0" w:color="auto"/>
        <w:bottom w:val="none" w:sz="0" w:space="0" w:color="auto"/>
        <w:right w:val="none" w:sz="0" w:space="0" w:color="auto"/>
      </w:divBdr>
    </w:div>
    <w:div w:id="691302072">
      <w:bodyDiv w:val="1"/>
      <w:marLeft w:val="0"/>
      <w:marRight w:val="0"/>
      <w:marTop w:val="0"/>
      <w:marBottom w:val="0"/>
      <w:divBdr>
        <w:top w:val="none" w:sz="0" w:space="0" w:color="auto"/>
        <w:left w:val="none" w:sz="0" w:space="0" w:color="auto"/>
        <w:bottom w:val="none" w:sz="0" w:space="0" w:color="auto"/>
        <w:right w:val="none" w:sz="0" w:space="0" w:color="auto"/>
      </w:divBdr>
    </w:div>
    <w:div w:id="694379766">
      <w:bodyDiv w:val="1"/>
      <w:marLeft w:val="0"/>
      <w:marRight w:val="0"/>
      <w:marTop w:val="0"/>
      <w:marBottom w:val="0"/>
      <w:divBdr>
        <w:top w:val="none" w:sz="0" w:space="0" w:color="auto"/>
        <w:left w:val="none" w:sz="0" w:space="0" w:color="auto"/>
        <w:bottom w:val="none" w:sz="0" w:space="0" w:color="auto"/>
        <w:right w:val="none" w:sz="0" w:space="0" w:color="auto"/>
      </w:divBdr>
    </w:div>
    <w:div w:id="697044813">
      <w:bodyDiv w:val="1"/>
      <w:marLeft w:val="0"/>
      <w:marRight w:val="0"/>
      <w:marTop w:val="0"/>
      <w:marBottom w:val="0"/>
      <w:divBdr>
        <w:top w:val="none" w:sz="0" w:space="0" w:color="auto"/>
        <w:left w:val="none" w:sz="0" w:space="0" w:color="auto"/>
        <w:bottom w:val="none" w:sz="0" w:space="0" w:color="auto"/>
        <w:right w:val="none" w:sz="0" w:space="0" w:color="auto"/>
      </w:divBdr>
    </w:div>
    <w:div w:id="701899917">
      <w:bodyDiv w:val="1"/>
      <w:marLeft w:val="0"/>
      <w:marRight w:val="0"/>
      <w:marTop w:val="0"/>
      <w:marBottom w:val="0"/>
      <w:divBdr>
        <w:top w:val="none" w:sz="0" w:space="0" w:color="auto"/>
        <w:left w:val="none" w:sz="0" w:space="0" w:color="auto"/>
        <w:bottom w:val="none" w:sz="0" w:space="0" w:color="auto"/>
        <w:right w:val="none" w:sz="0" w:space="0" w:color="auto"/>
      </w:divBdr>
    </w:div>
    <w:div w:id="707683518">
      <w:bodyDiv w:val="1"/>
      <w:marLeft w:val="0"/>
      <w:marRight w:val="0"/>
      <w:marTop w:val="0"/>
      <w:marBottom w:val="0"/>
      <w:divBdr>
        <w:top w:val="none" w:sz="0" w:space="0" w:color="auto"/>
        <w:left w:val="none" w:sz="0" w:space="0" w:color="auto"/>
        <w:bottom w:val="none" w:sz="0" w:space="0" w:color="auto"/>
        <w:right w:val="none" w:sz="0" w:space="0" w:color="auto"/>
      </w:divBdr>
    </w:div>
    <w:div w:id="711538951">
      <w:bodyDiv w:val="1"/>
      <w:marLeft w:val="0"/>
      <w:marRight w:val="0"/>
      <w:marTop w:val="0"/>
      <w:marBottom w:val="0"/>
      <w:divBdr>
        <w:top w:val="none" w:sz="0" w:space="0" w:color="auto"/>
        <w:left w:val="none" w:sz="0" w:space="0" w:color="auto"/>
        <w:bottom w:val="none" w:sz="0" w:space="0" w:color="auto"/>
        <w:right w:val="none" w:sz="0" w:space="0" w:color="auto"/>
      </w:divBdr>
    </w:div>
    <w:div w:id="712269050">
      <w:bodyDiv w:val="1"/>
      <w:marLeft w:val="0"/>
      <w:marRight w:val="0"/>
      <w:marTop w:val="0"/>
      <w:marBottom w:val="0"/>
      <w:divBdr>
        <w:top w:val="none" w:sz="0" w:space="0" w:color="auto"/>
        <w:left w:val="none" w:sz="0" w:space="0" w:color="auto"/>
        <w:bottom w:val="none" w:sz="0" w:space="0" w:color="auto"/>
        <w:right w:val="none" w:sz="0" w:space="0" w:color="auto"/>
      </w:divBdr>
    </w:div>
    <w:div w:id="714815931">
      <w:bodyDiv w:val="1"/>
      <w:marLeft w:val="0"/>
      <w:marRight w:val="0"/>
      <w:marTop w:val="0"/>
      <w:marBottom w:val="0"/>
      <w:divBdr>
        <w:top w:val="none" w:sz="0" w:space="0" w:color="auto"/>
        <w:left w:val="none" w:sz="0" w:space="0" w:color="auto"/>
        <w:bottom w:val="none" w:sz="0" w:space="0" w:color="auto"/>
        <w:right w:val="none" w:sz="0" w:space="0" w:color="auto"/>
      </w:divBdr>
    </w:div>
    <w:div w:id="716051699">
      <w:bodyDiv w:val="1"/>
      <w:marLeft w:val="0"/>
      <w:marRight w:val="0"/>
      <w:marTop w:val="0"/>
      <w:marBottom w:val="0"/>
      <w:divBdr>
        <w:top w:val="none" w:sz="0" w:space="0" w:color="auto"/>
        <w:left w:val="none" w:sz="0" w:space="0" w:color="auto"/>
        <w:bottom w:val="none" w:sz="0" w:space="0" w:color="auto"/>
        <w:right w:val="none" w:sz="0" w:space="0" w:color="auto"/>
      </w:divBdr>
    </w:div>
    <w:div w:id="719591258">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447912">
      <w:bodyDiv w:val="1"/>
      <w:marLeft w:val="0"/>
      <w:marRight w:val="0"/>
      <w:marTop w:val="0"/>
      <w:marBottom w:val="0"/>
      <w:divBdr>
        <w:top w:val="none" w:sz="0" w:space="0" w:color="auto"/>
        <w:left w:val="none" w:sz="0" w:space="0" w:color="auto"/>
        <w:bottom w:val="none" w:sz="0" w:space="0" w:color="auto"/>
        <w:right w:val="none" w:sz="0" w:space="0" w:color="auto"/>
      </w:divBdr>
    </w:div>
    <w:div w:id="729572505">
      <w:bodyDiv w:val="1"/>
      <w:marLeft w:val="0"/>
      <w:marRight w:val="0"/>
      <w:marTop w:val="0"/>
      <w:marBottom w:val="0"/>
      <w:divBdr>
        <w:top w:val="none" w:sz="0" w:space="0" w:color="auto"/>
        <w:left w:val="none" w:sz="0" w:space="0" w:color="auto"/>
        <w:bottom w:val="none" w:sz="0" w:space="0" w:color="auto"/>
        <w:right w:val="none" w:sz="0" w:space="0" w:color="auto"/>
      </w:divBdr>
    </w:div>
    <w:div w:id="730272319">
      <w:bodyDiv w:val="1"/>
      <w:marLeft w:val="0"/>
      <w:marRight w:val="0"/>
      <w:marTop w:val="0"/>
      <w:marBottom w:val="0"/>
      <w:divBdr>
        <w:top w:val="none" w:sz="0" w:space="0" w:color="auto"/>
        <w:left w:val="none" w:sz="0" w:space="0" w:color="auto"/>
        <w:bottom w:val="none" w:sz="0" w:space="0" w:color="auto"/>
        <w:right w:val="none" w:sz="0" w:space="0" w:color="auto"/>
      </w:divBdr>
    </w:div>
    <w:div w:id="736706852">
      <w:bodyDiv w:val="1"/>
      <w:marLeft w:val="0"/>
      <w:marRight w:val="0"/>
      <w:marTop w:val="0"/>
      <w:marBottom w:val="0"/>
      <w:divBdr>
        <w:top w:val="none" w:sz="0" w:space="0" w:color="auto"/>
        <w:left w:val="none" w:sz="0" w:space="0" w:color="auto"/>
        <w:bottom w:val="none" w:sz="0" w:space="0" w:color="auto"/>
        <w:right w:val="none" w:sz="0" w:space="0" w:color="auto"/>
      </w:divBdr>
    </w:div>
    <w:div w:id="748314045">
      <w:bodyDiv w:val="1"/>
      <w:marLeft w:val="0"/>
      <w:marRight w:val="0"/>
      <w:marTop w:val="0"/>
      <w:marBottom w:val="0"/>
      <w:divBdr>
        <w:top w:val="none" w:sz="0" w:space="0" w:color="auto"/>
        <w:left w:val="none" w:sz="0" w:space="0" w:color="auto"/>
        <w:bottom w:val="none" w:sz="0" w:space="0" w:color="auto"/>
        <w:right w:val="none" w:sz="0" w:space="0" w:color="auto"/>
      </w:divBdr>
    </w:div>
    <w:div w:id="753820642">
      <w:bodyDiv w:val="1"/>
      <w:marLeft w:val="0"/>
      <w:marRight w:val="0"/>
      <w:marTop w:val="0"/>
      <w:marBottom w:val="0"/>
      <w:divBdr>
        <w:top w:val="none" w:sz="0" w:space="0" w:color="auto"/>
        <w:left w:val="none" w:sz="0" w:space="0" w:color="auto"/>
        <w:bottom w:val="none" w:sz="0" w:space="0" w:color="auto"/>
        <w:right w:val="none" w:sz="0" w:space="0" w:color="auto"/>
      </w:divBdr>
    </w:div>
    <w:div w:id="754207066">
      <w:bodyDiv w:val="1"/>
      <w:marLeft w:val="0"/>
      <w:marRight w:val="0"/>
      <w:marTop w:val="0"/>
      <w:marBottom w:val="0"/>
      <w:divBdr>
        <w:top w:val="none" w:sz="0" w:space="0" w:color="auto"/>
        <w:left w:val="none" w:sz="0" w:space="0" w:color="auto"/>
        <w:bottom w:val="none" w:sz="0" w:space="0" w:color="auto"/>
        <w:right w:val="none" w:sz="0" w:space="0" w:color="auto"/>
      </w:divBdr>
    </w:div>
    <w:div w:id="758647461">
      <w:bodyDiv w:val="1"/>
      <w:marLeft w:val="0"/>
      <w:marRight w:val="0"/>
      <w:marTop w:val="0"/>
      <w:marBottom w:val="0"/>
      <w:divBdr>
        <w:top w:val="none" w:sz="0" w:space="0" w:color="auto"/>
        <w:left w:val="none" w:sz="0" w:space="0" w:color="auto"/>
        <w:bottom w:val="none" w:sz="0" w:space="0" w:color="auto"/>
        <w:right w:val="none" w:sz="0" w:space="0" w:color="auto"/>
      </w:divBdr>
    </w:div>
    <w:div w:id="762529347">
      <w:bodyDiv w:val="1"/>
      <w:marLeft w:val="0"/>
      <w:marRight w:val="0"/>
      <w:marTop w:val="0"/>
      <w:marBottom w:val="0"/>
      <w:divBdr>
        <w:top w:val="none" w:sz="0" w:space="0" w:color="auto"/>
        <w:left w:val="none" w:sz="0" w:space="0" w:color="auto"/>
        <w:bottom w:val="none" w:sz="0" w:space="0" w:color="auto"/>
        <w:right w:val="none" w:sz="0" w:space="0" w:color="auto"/>
      </w:divBdr>
    </w:div>
    <w:div w:id="771782330">
      <w:bodyDiv w:val="1"/>
      <w:marLeft w:val="0"/>
      <w:marRight w:val="0"/>
      <w:marTop w:val="0"/>
      <w:marBottom w:val="0"/>
      <w:divBdr>
        <w:top w:val="none" w:sz="0" w:space="0" w:color="auto"/>
        <w:left w:val="none" w:sz="0" w:space="0" w:color="auto"/>
        <w:bottom w:val="none" w:sz="0" w:space="0" w:color="auto"/>
        <w:right w:val="none" w:sz="0" w:space="0" w:color="auto"/>
      </w:divBdr>
    </w:div>
    <w:div w:id="772364214">
      <w:bodyDiv w:val="1"/>
      <w:marLeft w:val="0"/>
      <w:marRight w:val="0"/>
      <w:marTop w:val="0"/>
      <w:marBottom w:val="0"/>
      <w:divBdr>
        <w:top w:val="none" w:sz="0" w:space="0" w:color="auto"/>
        <w:left w:val="none" w:sz="0" w:space="0" w:color="auto"/>
        <w:bottom w:val="none" w:sz="0" w:space="0" w:color="auto"/>
        <w:right w:val="none" w:sz="0" w:space="0" w:color="auto"/>
      </w:divBdr>
    </w:div>
    <w:div w:id="773792847">
      <w:bodyDiv w:val="1"/>
      <w:marLeft w:val="0"/>
      <w:marRight w:val="0"/>
      <w:marTop w:val="0"/>
      <w:marBottom w:val="0"/>
      <w:divBdr>
        <w:top w:val="none" w:sz="0" w:space="0" w:color="auto"/>
        <w:left w:val="none" w:sz="0" w:space="0" w:color="auto"/>
        <w:bottom w:val="none" w:sz="0" w:space="0" w:color="auto"/>
        <w:right w:val="none" w:sz="0" w:space="0" w:color="auto"/>
      </w:divBdr>
    </w:div>
    <w:div w:id="780028054">
      <w:bodyDiv w:val="1"/>
      <w:marLeft w:val="0"/>
      <w:marRight w:val="0"/>
      <w:marTop w:val="0"/>
      <w:marBottom w:val="0"/>
      <w:divBdr>
        <w:top w:val="none" w:sz="0" w:space="0" w:color="auto"/>
        <w:left w:val="none" w:sz="0" w:space="0" w:color="auto"/>
        <w:bottom w:val="none" w:sz="0" w:space="0" w:color="auto"/>
        <w:right w:val="none" w:sz="0" w:space="0" w:color="auto"/>
      </w:divBdr>
    </w:div>
    <w:div w:id="781069306">
      <w:bodyDiv w:val="1"/>
      <w:marLeft w:val="0"/>
      <w:marRight w:val="0"/>
      <w:marTop w:val="0"/>
      <w:marBottom w:val="0"/>
      <w:divBdr>
        <w:top w:val="none" w:sz="0" w:space="0" w:color="auto"/>
        <w:left w:val="none" w:sz="0" w:space="0" w:color="auto"/>
        <w:bottom w:val="none" w:sz="0" w:space="0" w:color="auto"/>
        <w:right w:val="none" w:sz="0" w:space="0" w:color="auto"/>
      </w:divBdr>
    </w:div>
    <w:div w:id="781732544">
      <w:bodyDiv w:val="1"/>
      <w:marLeft w:val="0"/>
      <w:marRight w:val="0"/>
      <w:marTop w:val="0"/>
      <w:marBottom w:val="0"/>
      <w:divBdr>
        <w:top w:val="none" w:sz="0" w:space="0" w:color="auto"/>
        <w:left w:val="none" w:sz="0" w:space="0" w:color="auto"/>
        <w:bottom w:val="none" w:sz="0" w:space="0" w:color="auto"/>
        <w:right w:val="none" w:sz="0" w:space="0" w:color="auto"/>
      </w:divBdr>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213166">
      <w:bodyDiv w:val="1"/>
      <w:marLeft w:val="0"/>
      <w:marRight w:val="0"/>
      <w:marTop w:val="0"/>
      <w:marBottom w:val="0"/>
      <w:divBdr>
        <w:top w:val="none" w:sz="0" w:space="0" w:color="auto"/>
        <w:left w:val="none" w:sz="0" w:space="0" w:color="auto"/>
        <w:bottom w:val="none" w:sz="0" w:space="0" w:color="auto"/>
        <w:right w:val="none" w:sz="0" w:space="0" w:color="auto"/>
      </w:divBdr>
    </w:div>
    <w:div w:id="793718519">
      <w:bodyDiv w:val="1"/>
      <w:marLeft w:val="0"/>
      <w:marRight w:val="0"/>
      <w:marTop w:val="0"/>
      <w:marBottom w:val="0"/>
      <w:divBdr>
        <w:top w:val="none" w:sz="0" w:space="0" w:color="auto"/>
        <w:left w:val="none" w:sz="0" w:space="0" w:color="auto"/>
        <w:bottom w:val="none" w:sz="0" w:space="0" w:color="auto"/>
        <w:right w:val="none" w:sz="0" w:space="0" w:color="auto"/>
      </w:divBdr>
    </w:div>
    <w:div w:id="800000565">
      <w:bodyDiv w:val="1"/>
      <w:marLeft w:val="0"/>
      <w:marRight w:val="0"/>
      <w:marTop w:val="0"/>
      <w:marBottom w:val="0"/>
      <w:divBdr>
        <w:top w:val="none" w:sz="0" w:space="0" w:color="auto"/>
        <w:left w:val="none" w:sz="0" w:space="0" w:color="auto"/>
        <w:bottom w:val="none" w:sz="0" w:space="0" w:color="auto"/>
        <w:right w:val="none" w:sz="0" w:space="0" w:color="auto"/>
      </w:divBdr>
    </w:div>
    <w:div w:id="820998559">
      <w:bodyDiv w:val="1"/>
      <w:marLeft w:val="0"/>
      <w:marRight w:val="0"/>
      <w:marTop w:val="0"/>
      <w:marBottom w:val="0"/>
      <w:divBdr>
        <w:top w:val="none" w:sz="0" w:space="0" w:color="auto"/>
        <w:left w:val="none" w:sz="0" w:space="0" w:color="auto"/>
        <w:bottom w:val="none" w:sz="0" w:space="0" w:color="auto"/>
        <w:right w:val="none" w:sz="0" w:space="0" w:color="auto"/>
      </w:divBdr>
    </w:div>
    <w:div w:id="822355255">
      <w:bodyDiv w:val="1"/>
      <w:marLeft w:val="0"/>
      <w:marRight w:val="0"/>
      <w:marTop w:val="0"/>
      <w:marBottom w:val="0"/>
      <w:divBdr>
        <w:top w:val="none" w:sz="0" w:space="0" w:color="auto"/>
        <w:left w:val="none" w:sz="0" w:space="0" w:color="auto"/>
        <w:bottom w:val="none" w:sz="0" w:space="0" w:color="auto"/>
        <w:right w:val="none" w:sz="0" w:space="0" w:color="auto"/>
      </w:divBdr>
    </w:div>
    <w:div w:id="825703411">
      <w:bodyDiv w:val="1"/>
      <w:marLeft w:val="0"/>
      <w:marRight w:val="0"/>
      <w:marTop w:val="0"/>
      <w:marBottom w:val="0"/>
      <w:divBdr>
        <w:top w:val="none" w:sz="0" w:space="0" w:color="auto"/>
        <w:left w:val="none" w:sz="0" w:space="0" w:color="auto"/>
        <w:bottom w:val="none" w:sz="0" w:space="0" w:color="auto"/>
        <w:right w:val="none" w:sz="0" w:space="0" w:color="auto"/>
      </w:divBdr>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30414249">
      <w:bodyDiv w:val="1"/>
      <w:marLeft w:val="0"/>
      <w:marRight w:val="0"/>
      <w:marTop w:val="0"/>
      <w:marBottom w:val="0"/>
      <w:divBdr>
        <w:top w:val="none" w:sz="0" w:space="0" w:color="auto"/>
        <w:left w:val="none" w:sz="0" w:space="0" w:color="auto"/>
        <w:bottom w:val="none" w:sz="0" w:space="0" w:color="auto"/>
        <w:right w:val="none" w:sz="0" w:space="0" w:color="auto"/>
      </w:divBdr>
    </w:div>
    <w:div w:id="831065378">
      <w:bodyDiv w:val="1"/>
      <w:marLeft w:val="0"/>
      <w:marRight w:val="0"/>
      <w:marTop w:val="0"/>
      <w:marBottom w:val="0"/>
      <w:divBdr>
        <w:top w:val="none" w:sz="0" w:space="0" w:color="auto"/>
        <w:left w:val="none" w:sz="0" w:space="0" w:color="auto"/>
        <w:bottom w:val="none" w:sz="0" w:space="0" w:color="auto"/>
        <w:right w:val="none" w:sz="0" w:space="0" w:color="auto"/>
      </w:divBdr>
    </w:div>
    <w:div w:id="835073881">
      <w:bodyDiv w:val="1"/>
      <w:marLeft w:val="0"/>
      <w:marRight w:val="0"/>
      <w:marTop w:val="0"/>
      <w:marBottom w:val="0"/>
      <w:divBdr>
        <w:top w:val="none" w:sz="0" w:space="0" w:color="auto"/>
        <w:left w:val="none" w:sz="0" w:space="0" w:color="auto"/>
        <w:bottom w:val="none" w:sz="0" w:space="0" w:color="auto"/>
        <w:right w:val="none" w:sz="0" w:space="0" w:color="auto"/>
      </w:divBdr>
    </w:div>
    <w:div w:id="835267052">
      <w:bodyDiv w:val="1"/>
      <w:marLeft w:val="0"/>
      <w:marRight w:val="0"/>
      <w:marTop w:val="0"/>
      <w:marBottom w:val="0"/>
      <w:divBdr>
        <w:top w:val="none" w:sz="0" w:space="0" w:color="auto"/>
        <w:left w:val="none" w:sz="0" w:space="0" w:color="auto"/>
        <w:bottom w:val="none" w:sz="0" w:space="0" w:color="auto"/>
        <w:right w:val="none" w:sz="0" w:space="0" w:color="auto"/>
      </w:divBdr>
    </w:div>
    <w:div w:id="839779352">
      <w:bodyDiv w:val="1"/>
      <w:marLeft w:val="0"/>
      <w:marRight w:val="0"/>
      <w:marTop w:val="0"/>
      <w:marBottom w:val="0"/>
      <w:divBdr>
        <w:top w:val="none" w:sz="0" w:space="0" w:color="auto"/>
        <w:left w:val="none" w:sz="0" w:space="0" w:color="auto"/>
        <w:bottom w:val="none" w:sz="0" w:space="0" w:color="auto"/>
        <w:right w:val="none" w:sz="0" w:space="0" w:color="auto"/>
      </w:divBdr>
    </w:div>
    <w:div w:id="841359880">
      <w:bodyDiv w:val="1"/>
      <w:marLeft w:val="0"/>
      <w:marRight w:val="0"/>
      <w:marTop w:val="0"/>
      <w:marBottom w:val="0"/>
      <w:divBdr>
        <w:top w:val="none" w:sz="0" w:space="0" w:color="auto"/>
        <w:left w:val="none" w:sz="0" w:space="0" w:color="auto"/>
        <w:bottom w:val="none" w:sz="0" w:space="0" w:color="auto"/>
        <w:right w:val="none" w:sz="0" w:space="0" w:color="auto"/>
      </w:divBdr>
    </w:div>
    <w:div w:id="850871673">
      <w:bodyDiv w:val="1"/>
      <w:marLeft w:val="0"/>
      <w:marRight w:val="0"/>
      <w:marTop w:val="0"/>
      <w:marBottom w:val="0"/>
      <w:divBdr>
        <w:top w:val="none" w:sz="0" w:space="0" w:color="auto"/>
        <w:left w:val="none" w:sz="0" w:space="0" w:color="auto"/>
        <w:bottom w:val="none" w:sz="0" w:space="0" w:color="auto"/>
        <w:right w:val="none" w:sz="0" w:space="0" w:color="auto"/>
      </w:divBdr>
    </w:div>
    <w:div w:id="851996543">
      <w:bodyDiv w:val="1"/>
      <w:marLeft w:val="0"/>
      <w:marRight w:val="0"/>
      <w:marTop w:val="0"/>
      <w:marBottom w:val="0"/>
      <w:divBdr>
        <w:top w:val="none" w:sz="0" w:space="0" w:color="auto"/>
        <w:left w:val="none" w:sz="0" w:space="0" w:color="auto"/>
        <w:bottom w:val="none" w:sz="0" w:space="0" w:color="auto"/>
        <w:right w:val="none" w:sz="0" w:space="0" w:color="auto"/>
      </w:divBdr>
    </w:div>
    <w:div w:id="858734171">
      <w:bodyDiv w:val="1"/>
      <w:marLeft w:val="0"/>
      <w:marRight w:val="0"/>
      <w:marTop w:val="0"/>
      <w:marBottom w:val="0"/>
      <w:divBdr>
        <w:top w:val="none" w:sz="0" w:space="0" w:color="auto"/>
        <w:left w:val="none" w:sz="0" w:space="0" w:color="auto"/>
        <w:bottom w:val="none" w:sz="0" w:space="0" w:color="auto"/>
        <w:right w:val="none" w:sz="0" w:space="0" w:color="auto"/>
      </w:divBdr>
    </w:div>
    <w:div w:id="862943621">
      <w:bodyDiv w:val="1"/>
      <w:marLeft w:val="0"/>
      <w:marRight w:val="0"/>
      <w:marTop w:val="0"/>
      <w:marBottom w:val="0"/>
      <w:divBdr>
        <w:top w:val="none" w:sz="0" w:space="0" w:color="auto"/>
        <w:left w:val="none" w:sz="0" w:space="0" w:color="auto"/>
        <w:bottom w:val="none" w:sz="0" w:space="0" w:color="auto"/>
        <w:right w:val="none" w:sz="0" w:space="0" w:color="auto"/>
      </w:divBdr>
    </w:div>
    <w:div w:id="866991174">
      <w:bodyDiv w:val="1"/>
      <w:marLeft w:val="0"/>
      <w:marRight w:val="0"/>
      <w:marTop w:val="0"/>
      <w:marBottom w:val="0"/>
      <w:divBdr>
        <w:top w:val="none" w:sz="0" w:space="0" w:color="auto"/>
        <w:left w:val="none" w:sz="0" w:space="0" w:color="auto"/>
        <w:bottom w:val="none" w:sz="0" w:space="0" w:color="auto"/>
        <w:right w:val="none" w:sz="0" w:space="0" w:color="auto"/>
      </w:divBdr>
    </w:div>
    <w:div w:id="868418379">
      <w:bodyDiv w:val="1"/>
      <w:marLeft w:val="0"/>
      <w:marRight w:val="0"/>
      <w:marTop w:val="0"/>
      <w:marBottom w:val="0"/>
      <w:divBdr>
        <w:top w:val="none" w:sz="0" w:space="0" w:color="auto"/>
        <w:left w:val="none" w:sz="0" w:space="0" w:color="auto"/>
        <w:bottom w:val="none" w:sz="0" w:space="0" w:color="auto"/>
        <w:right w:val="none" w:sz="0" w:space="0" w:color="auto"/>
      </w:divBdr>
    </w:div>
    <w:div w:id="869873551">
      <w:bodyDiv w:val="1"/>
      <w:marLeft w:val="0"/>
      <w:marRight w:val="0"/>
      <w:marTop w:val="0"/>
      <w:marBottom w:val="0"/>
      <w:divBdr>
        <w:top w:val="none" w:sz="0" w:space="0" w:color="auto"/>
        <w:left w:val="none" w:sz="0" w:space="0" w:color="auto"/>
        <w:bottom w:val="none" w:sz="0" w:space="0" w:color="auto"/>
        <w:right w:val="none" w:sz="0" w:space="0" w:color="auto"/>
      </w:divBdr>
    </w:div>
    <w:div w:id="875309046">
      <w:bodyDiv w:val="1"/>
      <w:marLeft w:val="0"/>
      <w:marRight w:val="0"/>
      <w:marTop w:val="0"/>
      <w:marBottom w:val="0"/>
      <w:divBdr>
        <w:top w:val="none" w:sz="0" w:space="0" w:color="auto"/>
        <w:left w:val="none" w:sz="0" w:space="0" w:color="auto"/>
        <w:bottom w:val="none" w:sz="0" w:space="0" w:color="auto"/>
        <w:right w:val="none" w:sz="0" w:space="0" w:color="auto"/>
      </w:divBdr>
    </w:div>
    <w:div w:id="876284825">
      <w:bodyDiv w:val="1"/>
      <w:marLeft w:val="0"/>
      <w:marRight w:val="0"/>
      <w:marTop w:val="0"/>
      <w:marBottom w:val="0"/>
      <w:divBdr>
        <w:top w:val="none" w:sz="0" w:space="0" w:color="auto"/>
        <w:left w:val="none" w:sz="0" w:space="0" w:color="auto"/>
        <w:bottom w:val="none" w:sz="0" w:space="0" w:color="auto"/>
        <w:right w:val="none" w:sz="0" w:space="0" w:color="auto"/>
      </w:divBdr>
    </w:div>
    <w:div w:id="876619464">
      <w:bodyDiv w:val="1"/>
      <w:marLeft w:val="0"/>
      <w:marRight w:val="0"/>
      <w:marTop w:val="0"/>
      <w:marBottom w:val="0"/>
      <w:divBdr>
        <w:top w:val="none" w:sz="0" w:space="0" w:color="auto"/>
        <w:left w:val="none" w:sz="0" w:space="0" w:color="auto"/>
        <w:bottom w:val="none" w:sz="0" w:space="0" w:color="auto"/>
        <w:right w:val="none" w:sz="0" w:space="0" w:color="auto"/>
      </w:divBdr>
    </w:div>
    <w:div w:id="888879782">
      <w:bodyDiv w:val="1"/>
      <w:marLeft w:val="0"/>
      <w:marRight w:val="0"/>
      <w:marTop w:val="0"/>
      <w:marBottom w:val="0"/>
      <w:divBdr>
        <w:top w:val="none" w:sz="0" w:space="0" w:color="auto"/>
        <w:left w:val="none" w:sz="0" w:space="0" w:color="auto"/>
        <w:bottom w:val="none" w:sz="0" w:space="0" w:color="auto"/>
        <w:right w:val="none" w:sz="0" w:space="0" w:color="auto"/>
      </w:divBdr>
    </w:div>
    <w:div w:id="890455625">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322449">
      <w:bodyDiv w:val="1"/>
      <w:marLeft w:val="0"/>
      <w:marRight w:val="0"/>
      <w:marTop w:val="0"/>
      <w:marBottom w:val="0"/>
      <w:divBdr>
        <w:top w:val="none" w:sz="0" w:space="0" w:color="auto"/>
        <w:left w:val="none" w:sz="0" w:space="0" w:color="auto"/>
        <w:bottom w:val="none" w:sz="0" w:space="0" w:color="auto"/>
        <w:right w:val="none" w:sz="0" w:space="0" w:color="auto"/>
      </w:divBdr>
    </w:div>
    <w:div w:id="899174984">
      <w:bodyDiv w:val="1"/>
      <w:marLeft w:val="0"/>
      <w:marRight w:val="0"/>
      <w:marTop w:val="0"/>
      <w:marBottom w:val="0"/>
      <w:divBdr>
        <w:top w:val="none" w:sz="0" w:space="0" w:color="auto"/>
        <w:left w:val="none" w:sz="0" w:space="0" w:color="auto"/>
        <w:bottom w:val="none" w:sz="0" w:space="0" w:color="auto"/>
        <w:right w:val="none" w:sz="0" w:space="0" w:color="auto"/>
      </w:divBdr>
    </w:div>
    <w:div w:id="904608198">
      <w:bodyDiv w:val="1"/>
      <w:marLeft w:val="0"/>
      <w:marRight w:val="0"/>
      <w:marTop w:val="0"/>
      <w:marBottom w:val="0"/>
      <w:divBdr>
        <w:top w:val="none" w:sz="0" w:space="0" w:color="auto"/>
        <w:left w:val="none" w:sz="0" w:space="0" w:color="auto"/>
        <w:bottom w:val="none" w:sz="0" w:space="0" w:color="auto"/>
        <w:right w:val="none" w:sz="0" w:space="0" w:color="auto"/>
      </w:divBdr>
    </w:div>
    <w:div w:id="904678750">
      <w:bodyDiv w:val="1"/>
      <w:marLeft w:val="0"/>
      <w:marRight w:val="0"/>
      <w:marTop w:val="0"/>
      <w:marBottom w:val="0"/>
      <w:divBdr>
        <w:top w:val="none" w:sz="0" w:space="0" w:color="auto"/>
        <w:left w:val="none" w:sz="0" w:space="0" w:color="auto"/>
        <w:bottom w:val="none" w:sz="0" w:space="0" w:color="auto"/>
        <w:right w:val="none" w:sz="0" w:space="0" w:color="auto"/>
      </w:divBdr>
    </w:div>
    <w:div w:id="907149323">
      <w:bodyDiv w:val="1"/>
      <w:marLeft w:val="0"/>
      <w:marRight w:val="0"/>
      <w:marTop w:val="0"/>
      <w:marBottom w:val="0"/>
      <w:divBdr>
        <w:top w:val="none" w:sz="0" w:space="0" w:color="auto"/>
        <w:left w:val="none" w:sz="0" w:space="0" w:color="auto"/>
        <w:bottom w:val="none" w:sz="0" w:space="0" w:color="auto"/>
        <w:right w:val="none" w:sz="0" w:space="0" w:color="auto"/>
      </w:divBdr>
    </w:div>
    <w:div w:id="916062363">
      <w:bodyDiv w:val="1"/>
      <w:marLeft w:val="0"/>
      <w:marRight w:val="0"/>
      <w:marTop w:val="0"/>
      <w:marBottom w:val="0"/>
      <w:divBdr>
        <w:top w:val="none" w:sz="0" w:space="0" w:color="auto"/>
        <w:left w:val="none" w:sz="0" w:space="0" w:color="auto"/>
        <w:bottom w:val="none" w:sz="0" w:space="0" w:color="auto"/>
        <w:right w:val="none" w:sz="0" w:space="0" w:color="auto"/>
      </w:divBdr>
    </w:div>
    <w:div w:id="916330945">
      <w:bodyDiv w:val="1"/>
      <w:marLeft w:val="0"/>
      <w:marRight w:val="0"/>
      <w:marTop w:val="0"/>
      <w:marBottom w:val="0"/>
      <w:divBdr>
        <w:top w:val="none" w:sz="0" w:space="0" w:color="auto"/>
        <w:left w:val="none" w:sz="0" w:space="0" w:color="auto"/>
        <w:bottom w:val="none" w:sz="0" w:space="0" w:color="auto"/>
        <w:right w:val="none" w:sz="0" w:space="0" w:color="auto"/>
      </w:divBdr>
    </w:div>
    <w:div w:id="916476970">
      <w:bodyDiv w:val="1"/>
      <w:marLeft w:val="0"/>
      <w:marRight w:val="0"/>
      <w:marTop w:val="0"/>
      <w:marBottom w:val="0"/>
      <w:divBdr>
        <w:top w:val="none" w:sz="0" w:space="0" w:color="auto"/>
        <w:left w:val="none" w:sz="0" w:space="0" w:color="auto"/>
        <w:bottom w:val="none" w:sz="0" w:space="0" w:color="auto"/>
        <w:right w:val="none" w:sz="0" w:space="0" w:color="auto"/>
      </w:divBdr>
    </w:div>
    <w:div w:id="928387721">
      <w:bodyDiv w:val="1"/>
      <w:marLeft w:val="0"/>
      <w:marRight w:val="0"/>
      <w:marTop w:val="0"/>
      <w:marBottom w:val="0"/>
      <w:divBdr>
        <w:top w:val="none" w:sz="0" w:space="0" w:color="auto"/>
        <w:left w:val="none" w:sz="0" w:space="0" w:color="auto"/>
        <w:bottom w:val="none" w:sz="0" w:space="0" w:color="auto"/>
        <w:right w:val="none" w:sz="0" w:space="0" w:color="auto"/>
      </w:divBdr>
    </w:div>
    <w:div w:id="929243020">
      <w:bodyDiv w:val="1"/>
      <w:marLeft w:val="0"/>
      <w:marRight w:val="0"/>
      <w:marTop w:val="0"/>
      <w:marBottom w:val="0"/>
      <w:divBdr>
        <w:top w:val="none" w:sz="0" w:space="0" w:color="auto"/>
        <w:left w:val="none" w:sz="0" w:space="0" w:color="auto"/>
        <w:bottom w:val="none" w:sz="0" w:space="0" w:color="auto"/>
        <w:right w:val="none" w:sz="0" w:space="0" w:color="auto"/>
      </w:divBdr>
    </w:div>
    <w:div w:id="930891664">
      <w:bodyDiv w:val="1"/>
      <w:marLeft w:val="0"/>
      <w:marRight w:val="0"/>
      <w:marTop w:val="0"/>
      <w:marBottom w:val="0"/>
      <w:divBdr>
        <w:top w:val="none" w:sz="0" w:space="0" w:color="auto"/>
        <w:left w:val="none" w:sz="0" w:space="0" w:color="auto"/>
        <w:bottom w:val="none" w:sz="0" w:space="0" w:color="auto"/>
        <w:right w:val="none" w:sz="0" w:space="0" w:color="auto"/>
      </w:divBdr>
    </w:div>
    <w:div w:id="931207584">
      <w:bodyDiv w:val="1"/>
      <w:marLeft w:val="0"/>
      <w:marRight w:val="0"/>
      <w:marTop w:val="0"/>
      <w:marBottom w:val="0"/>
      <w:divBdr>
        <w:top w:val="none" w:sz="0" w:space="0" w:color="auto"/>
        <w:left w:val="none" w:sz="0" w:space="0" w:color="auto"/>
        <w:bottom w:val="none" w:sz="0" w:space="0" w:color="auto"/>
        <w:right w:val="none" w:sz="0" w:space="0" w:color="auto"/>
      </w:divBdr>
    </w:div>
    <w:div w:id="933783059">
      <w:bodyDiv w:val="1"/>
      <w:marLeft w:val="0"/>
      <w:marRight w:val="0"/>
      <w:marTop w:val="0"/>
      <w:marBottom w:val="0"/>
      <w:divBdr>
        <w:top w:val="none" w:sz="0" w:space="0" w:color="auto"/>
        <w:left w:val="none" w:sz="0" w:space="0" w:color="auto"/>
        <w:bottom w:val="none" w:sz="0" w:space="0" w:color="auto"/>
        <w:right w:val="none" w:sz="0" w:space="0" w:color="auto"/>
      </w:divBdr>
    </w:div>
    <w:div w:id="936254400">
      <w:bodyDiv w:val="1"/>
      <w:marLeft w:val="0"/>
      <w:marRight w:val="0"/>
      <w:marTop w:val="0"/>
      <w:marBottom w:val="0"/>
      <w:divBdr>
        <w:top w:val="none" w:sz="0" w:space="0" w:color="auto"/>
        <w:left w:val="none" w:sz="0" w:space="0" w:color="auto"/>
        <w:bottom w:val="none" w:sz="0" w:space="0" w:color="auto"/>
        <w:right w:val="none" w:sz="0" w:space="0" w:color="auto"/>
      </w:divBdr>
    </w:div>
    <w:div w:id="939676604">
      <w:bodyDiv w:val="1"/>
      <w:marLeft w:val="0"/>
      <w:marRight w:val="0"/>
      <w:marTop w:val="0"/>
      <w:marBottom w:val="0"/>
      <w:divBdr>
        <w:top w:val="none" w:sz="0" w:space="0" w:color="auto"/>
        <w:left w:val="none" w:sz="0" w:space="0" w:color="auto"/>
        <w:bottom w:val="none" w:sz="0" w:space="0" w:color="auto"/>
        <w:right w:val="none" w:sz="0" w:space="0" w:color="auto"/>
      </w:divBdr>
    </w:div>
    <w:div w:id="947086081">
      <w:bodyDiv w:val="1"/>
      <w:marLeft w:val="0"/>
      <w:marRight w:val="0"/>
      <w:marTop w:val="0"/>
      <w:marBottom w:val="0"/>
      <w:divBdr>
        <w:top w:val="none" w:sz="0" w:space="0" w:color="auto"/>
        <w:left w:val="none" w:sz="0" w:space="0" w:color="auto"/>
        <w:bottom w:val="none" w:sz="0" w:space="0" w:color="auto"/>
        <w:right w:val="none" w:sz="0" w:space="0" w:color="auto"/>
      </w:divBdr>
    </w:div>
    <w:div w:id="947275347">
      <w:bodyDiv w:val="1"/>
      <w:marLeft w:val="0"/>
      <w:marRight w:val="0"/>
      <w:marTop w:val="0"/>
      <w:marBottom w:val="0"/>
      <w:divBdr>
        <w:top w:val="none" w:sz="0" w:space="0" w:color="auto"/>
        <w:left w:val="none" w:sz="0" w:space="0" w:color="auto"/>
        <w:bottom w:val="none" w:sz="0" w:space="0" w:color="auto"/>
        <w:right w:val="none" w:sz="0" w:space="0" w:color="auto"/>
      </w:divBdr>
    </w:div>
    <w:div w:id="948200102">
      <w:bodyDiv w:val="1"/>
      <w:marLeft w:val="0"/>
      <w:marRight w:val="0"/>
      <w:marTop w:val="0"/>
      <w:marBottom w:val="0"/>
      <w:divBdr>
        <w:top w:val="none" w:sz="0" w:space="0" w:color="auto"/>
        <w:left w:val="none" w:sz="0" w:space="0" w:color="auto"/>
        <w:bottom w:val="none" w:sz="0" w:space="0" w:color="auto"/>
        <w:right w:val="none" w:sz="0" w:space="0" w:color="auto"/>
      </w:divBdr>
    </w:div>
    <w:div w:id="951978248">
      <w:bodyDiv w:val="1"/>
      <w:marLeft w:val="0"/>
      <w:marRight w:val="0"/>
      <w:marTop w:val="0"/>
      <w:marBottom w:val="0"/>
      <w:divBdr>
        <w:top w:val="none" w:sz="0" w:space="0" w:color="auto"/>
        <w:left w:val="none" w:sz="0" w:space="0" w:color="auto"/>
        <w:bottom w:val="none" w:sz="0" w:space="0" w:color="auto"/>
        <w:right w:val="none" w:sz="0" w:space="0" w:color="auto"/>
      </w:divBdr>
    </w:div>
    <w:div w:id="952328990">
      <w:bodyDiv w:val="1"/>
      <w:marLeft w:val="0"/>
      <w:marRight w:val="0"/>
      <w:marTop w:val="0"/>
      <w:marBottom w:val="0"/>
      <w:divBdr>
        <w:top w:val="none" w:sz="0" w:space="0" w:color="auto"/>
        <w:left w:val="none" w:sz="0" w:space="0" w:color="auto"/>
        <w:bottom w:val="none" w:sz="0" w:space="0" w:color="auto"/>
        <w:right w:val="none" w:sz="0" w:space="0" w:color="auto"/>
      </w:divBdr>
    </w:div>
    <w:div w:id="957679737">
      <w:bodyDiv w:val="1"/>
      <w:marLeft w:val="0"/>
      <w:marRight w:val="0"/>
      <w:marTop w:val="0"/>
      <w:marBottom w:val="0"/>
      <w:divBdr>
        <w:top w:val="none" w:sz="0" w:space="0" w:color="auto"/>
        <w:left w:val="none" w:sz="0" w:space="0" w:color="auto"/>
        <w:bottom w:val="none" w:sz="0" w:space="0" w:color="auto"/>
        <w:right w:val="none" w:sz="0" w:space="0" w:color="auto"/>
      </w:divBdr>
    </w:div>
    <w:div w:id="963121513">
      <w:bodyDiv w:val="1"/>
      <w:marLeft w:val="0"/>
      <w:marRight w:val="0"/>
      <w:marTop w:val="0"/>
      <w:marBottom w:val="0"/>
      <w:divBdr>
        <w:top w:val="none" w:sz="0" w:space="0" w:color="auto"/>
        <w:left w:val="none" w:sz="0" w:space="0" w:color="auto"/>
        <w:bottom w:val="none" w:sz="0" w:space="0" w:color="auto"/>
        <w:right w:val="none" w:sz="0" w:space="0" w:color="auto"/>
      </w:divBdr>
    </w:div>
    <w:div w:id="964888028">
      <w:bodyDiv w:val="1"/>
      <w:marLeft w:val="0"/>
      <w:marRight w:val="0"/>
      <w:marTop w:val="0"/>
      <w:marBottom w:val="0"/>
      <w:divBdr>
        <w:top w:val="none" w:sz="0" w:space="0" w:color="auto"/>
        <w:left w:val="none" w:sz="0" w:space="0" w:color="auto"/>
        <w:bottom w:val="none" w:sz="0" w:space="0" w:color="auto"/>
        <w:right w:val="none" w:sz="0" w:space="0" w:color="auto"/>
      </w:divBdr>
    </w:div>
    <w:div w:id="988098530">
      <w:bodyDiv w:val="1"/>
      <w:marLeft w:val="0"/>
      <w:marRight w:val="0"/>
      <w:marTop w:val="0"/>
      <w:marBottom w:val="0"/>
      <w:divBdr>
        <w:top w:val="none" w:sz="0" w:space="0" w:color="auto"/>
        <w:left w:val="none" w:sz="0" w:space="0" w:color="auto"/>
        <w:bottom w:val="none" w:sz="0" w:space="0" w:color="auto"/>
        <w:right w:val="none" w:sz="0" w:space="0" w:color="auto"/>
      </w:divBdr>
    </w:div>
    <w:div w:id="990407358">
      <w:bodyDiv w:val="1"/>
      <w:marLeft w:val="0"/>
      <w:marRight w:val="0"/>
      <w:marTop w:val="0"/>
      <w:marBottom w:val="0"/>
      <w:divBdr>
        <w:top w:val="none" w:sz="0" w:space="0" w:color="auto"/>
        <w:left w:val="none" w:sz="0" w:space="0" w:color="auto"/>
        <w:bottom w:val="none" w:sz="0" w:space="0" w:color="auto"/>
        <w:right w:val="none" w:sz="0" w:space="0" w:color="auto"/>
      </w:divBdr>
    </w:div>
    <w:div w:id="993922169">
      <w:bodyDiv w:val="1"/>
      <w:marLeft w:val="0"/>
      <w:marRight w:val="0"/>
      <w:marTop w:val="0"/>
      <w:marBottom w:val="0"/>
      <w:divBdr>
        <w:top w:val="none" w:sz="0" w:space="0" w:color="auto"/>
        <w:left w:val="none" w:sz="0" w:space="0" w:color="auto"/>
        <w:bottom w:val="none" w:sz="0" w:space="0" w:color="auto"/>
        <w:right w:val="none" w:sz="0" w:space="0" w:color="auto"/>
      </w:divBdr>
    </w:div>
    <w:div w:id="996765714">
      <w:bodyDiv w:val="1"/>
      <w:marLeft w:val="0"/>
      <w:marRight w:val="0"/>
      <w:marTop w:val="0"/>
      <w:marBottom w:val="0"/>
      <w:divBdr>
        <w:top w:val="none" w:sz="0" w:space="0" w:color="auto"/>
        <w:left w:val="none" w:sz="0" w:space="0" w:color="auto"/>
        <w:bottom w:val="none" w:sz="0" w:space="0" w:color="auto"/>
        <w:right w:val="none" w:sz="0" w:space="0" w:color="auto"/>
      </w:divBdr>
    </w:div>
    <w:div w:id="999237906">
      <w:bodyDiv w:val="1"/>
      <w:marLeft w:val="0"/>
      <w:marRight w:val="0"/>
      <w:marTop w:val="0"/>
      <w:marBottom w:val="0"/>
      <w:divBdr>
        <w:top w:val="none" w:sz="0" w:space="0" w:color="auto"/>
        <w:left w:val="none" w:sz="0" w:space="0" w:color="auto"/>
        <w:bottom w:val="none" w:sz="0" w:space="0" w:color="auto"/>
        <w:right w:val="none" w:sz="0" w:space="0" w:color="auto"/>
      </w:divBdr>
    </w:div>
    <w:div w:id="1002243270">
      <w:bodyDiv w:val="1"/>
      <w:marLeft w:val="0"/>
      <w:marRight w:val="0"/>
      <w:marTop w:val="0"/>
      <w:marBottom w:val="0"/>
      <w:divBdr>
        <w:top w:val="none" w:sz="0" w:space="0" w:color="auto"/>
        <w:left w:val="none" w:sz="0" w:space="0" w:color="auto"/>
        <w:bottom w:val="none" w:sz="0" w:space="0" w:color="auto"/>
        <w:right w:val="none" w:sz="0" w:space="0" w:color="auto"/>
      </w:divBdr>
    </w:div>
    <w:div w:id="1002243751">
      <w:bodyDiv w:val="1"/>
      <w:marLeft w:val="0"/>
      <w:marRight w:val="0"/>
      <w:marTop w:val="0"/>
      <w:marBottom w:val="0"/>
      <w:divBdr>
        <w:top w:val="none" w:sz="0" w:space="0" w:color="auto"/>
        <w:left w:val="none" w:sz="0" w:space="0" w:color="auto"/>
        <w:bottom w:val="none" w:sz="0" w:space="0" w:color="auto"/>
        <w:right w:val="none" w:sz="0" w:space="0" w:color="auto"/>
      </w:divBdr>
    </w:div>
    <w:div w:id="1005742443">
      <w:bodyDiv w:val="1"/>
      <w:marLeft w:val="0"/>
      <w:marRight w:val="0"/>
      <w:marTop w:val="0"/>
      <w:marBottom w:val="0"/>
      <w:divBdr>
        <w:top w:val="none" w:sz="0" w:space="0" w:color="auto"/>
        <w:left w:val="none" w:sz="0" w:space="0" w:color="auto"/>
        <w:bottom w:val="none" w:sz="0" w:space="0" w:color="auto"/>
        <w:right w:val="none" w:sz="0" w:space="0" w:color="auto"/>
      </w:divBdr>
    </w:div>
    <w:div w:id="1009868679">
      <w:bodyDiv w:val="1"/>
      <w:marLeft w:val="0"/>
      <w:marRight w:val="0"/>
      <w:marTop w:val="0"/>
      <w:marBottom w:val="0"/>
      <w:divBdr>
        <w:top w:val="none" w:sz="0" w:space="0" w:color="auto"/>
        <w:left w:val="none" w:sz="0" w:space="0" w:color="auto"/>
        <w:bottom w:val="none" w:sz="0" w:space="0" w:color="auto"/>
        <w:right w:val="none" w:sz="0" w:space="0" w:color="auto"/>
      </w:divBdr>
    </w:div>
    <w:div w:id="1016420598">
      <w:bodyDiv w:val="1"/>
      <w:marLeft w:val="0"/>
      <w:marRight w:val="0"/>
      <w:marTop w:val="0"/>
      <w:marBottom w:val="0"/>
      <w:divBdr>
        <w:top w:val="none" w:sz="0" w:space="0" w:color="auto"/>
        <w:left w:val="none" w:sz="0" w:space="0" w:color="auto"/>
        <w:bottom w:val="none" w:sz="0" w:space="0" w:color="auto"/>
        <w:right w:val="none" w:sz="0" w:space="0" w:color="auto"/>
      </w:divBdr>
    </w:div>
    <w:div w:id="1018507096">
      <w:bodyDiv w:val="1"/>
      <w:marLeft w:val="0"/>
      <w:marRight w:val="0"/>
      <w:marTop w:val="0"/>
      <w:marBottom w:val="0"/>
      <w:divBdr>
        <w:top w:val="none" w:sz="0" w:space="0" w:color="auto"/>
        <w:left w:val="none" w:sz="0" w:space="0" w:color="auto"/>
        <w:bottom w:val="none" w:sz="0" w:space="0" w:color="auto"/>
        <w:right w:val="none" w:sz="0" w:space="0" w:color="auto"/>
      </w:divBdr>
    </w:div>
    <w:div w:id="1019745287">
      <w:bodyDiv w:val="1"/>
      <w:marLeft w:val="0"/>
      <w:marRight w:val="0"/>
      <w:marTop w:val="0"/>
      <w:marBottom w:val="0"/>
      <w:divBdr>
        <w:top w:val="none" w:sz="0" w:space="0" w:color="auto"/>
        <w:left w:val="none" w:sz="0" w:space="0" w:color="auto"/>
        <w:bottom w:val="none" w:sz="0" w:space="0" w:color="auto"/>
        <w:right w:val="none" w:sz="0" w:space="0" w:color="auto"/>
      </w:divBdr>
    </w:div>
    <w:div w:id="1024090923">
      <w:bodyDiv w:val="1"/>
      <w:marLeft w:val="0"/>
      <w:marRight w:val="0"/>
      <w:marTop w:val="0"/>
      <w:marBottom w:val="0"/>
      <w:divBdr>
        <w:top w:val="none" w:sz="0" w:space="0" w:color="auto"/>
        <w:left w:val="none" w:sz="0" w:space="0" w:color="auto"/>
        <w:bottom w:val="none" w:sz="0" w:space="0" w:color="auto"/>
        <w:right w:val="none" w:sz="0" w:space="0" w:color="auto"/>
      </w:divBdr>
    </w:div>
    <w:div w:id="1024331050">
      <w:bodyDiv w:val="1"/>
      <w:marLeft w:val="0"/>
      <w:marRight w:val="0"/>
      <w:marTop w:val="0"/>
      <w:marBottom w:val="0"/>
      <w:divBdr>
        <w:top w:val="none" w:sz="0" w:space="0" w:color="auto"/>
        <w:left w:val="none" w:sz="0" w:space="0" w:color="auto"/>
        <w:bottom w:val="none" w:sz="0" w:space="0" w:color="auto"/>
        <w:right w:val="none" w:sz="0" w:space="0" w:color="auto"/>
      </w:divBdr>
    </w:div>
    <w:div w:id="1029181630">
      <w:bodyDiv w:val="1"/>
      <w:marLeft w:val="0"/>
      <w:marRight w:val="0"/>
      <w:marTop w:val="0"/>
      <w:marBottom w:val="0"/>
      <w:divBdr>
        <w:top w:val="none" w:sz="0" w:space="0" w:color="auto"/>
        <w:left w:val="none" w:sz="0" w:space="0" w:color="auto"/>
        <w:bottom w:val="none" w:sz="0" w:space="0" w:color="auto"/>
        <w:right w:val="none" w:sz="0" w:space="0" w:color="auto"/>
      </w:divBdr>
    </w:div>
    <w:div w:id="1030108167">
      <w:bodyDiv w:val="1"/>
      <w:marLeft w:val="0"/>
      <w:marRight w:val="0"/>
      <w:marTop w:val="0"/>
      <w:marBottom w:val="0"/>
      <w:divBdr>
        <w:top w:val="none" w:sz="0" w:space="0" w:color="auto"/>
        <w:left w:val="none" w:sz="0" w:space="0" w:color="auto"/>
        <w:bottom w:val="none" w:sz="0" w:space="0" w:color="auto"/>
        <w:right w:val="none" w:sz="0" w:space="0" w:color="auto"/>
      </w:divBdr>
    </w:div>
    <w:div w:id="1047949741">
      <w:bodyDiv w:val="1"/>
      <w:marLeft w:val="0"/>
      <w:marRight w:val="0"/>
      <w:marTop w:val="0"/>
      <w:marBottom w:val="0"/>
      <w:divBdr>
        <w:top w:val="none" w:sz="0" w:space="0" w:color="auto"/>
        <w:left w:val="none" w:sz="0" w:space="0" w:color="auto"/>
        <w:bottom w:val="none" w:sz="0" w:space="0" w:color="auto"/>
        <w:right w:val="none" w:sz="0" w:space="0" w:color="auto"/>
      </w:divBdr>
    </w:div>
    <w:div w:id="1064720236">
      <w:bodyDiv w:val="1"/>
      <w:marLeft w:val="0"/>
      <w:marRight w:val="0"/>
      <w:marTop w:val="0"/>
      <w:marBottom w:val="0"/>
      <w:divBdr>
        <w:top w:val="none" w:sz="0" w:space="0" w:color="auto"/>
        <w:left w:val="none" w:sz="0" w:space="0" w:color="auto"/>
        <w:bottom w:val="none" w:sz="0" w:space="0" w:color="auto"/>
        <w:right w:val="none" w:sz="0" w:space="0" w:color="auto"/>
      </w:divBdr>
    </w:div>
    <w:div w:id="1065419507">
      <w:bodyDiv w:val="1"/>
      <w:marLeft w:val="0"/>
      <w:marRight w:val="0"/>
      <w:marTop w:val="0"/>
      <w:marBottom w:val="0"/>
      <w:divBdr>
        <w:top w:val="none" w:sz="0" w:space="0" w:color="auto"/>
        <w:left w:val="none" w:sz="0" w:space="0" w:color="auto"/>
        <w:bottom w:val="none" w:sz="0" w:space="0" w:color="auto"/>
        <w:right w:val="none" w:sz="0" w:space="0" w:color="auto"/>
      </w:divBdr>
    </w:div>
    <w:div w:id="1065639612">
      <w:bodyDiv w:val="1"/>
      <w:marLeft w:val="0"/>
      <w:marRight w:val="0"/>
      <w:marTop w:val="0"/>
      <w:marBottom w:val="0"/>
      <w:divBdr>
        <w:top w:val="none" w:sz="0" w:space="0" w:color="auto"/>
        <w:left w:val="none" w:sz="0" w:space="0" w:color="auto"/>
        <w:bottom w:val="none" w:sz="0" w:space="0" w:color="auto"/>
        <w:right w:val="none" w:sz="0" w:space="0" w:color="auto"/>
      </w:divBdr>
    </w:div>
    <w:div w:id="1066150206">
      <w:bodyDiv w:val="1"/>
      <w:marLeft w:val="0"/>
      <w:marRight w:val="0"/>
      <w:marTop w:val="0"/>
      <w:marBottom w:val="0"/>
      <w:divBdr>
        <w:top w:val="none" w:sz="0" w:space="0" w:color="auto"/>
        <w:left w:val="none" w:sz="0" w:space="0" w:color="auto"/>
        <w:bottom w:val="none" w:sz="0" w:space="0" w:color="auto"/>
        <w:right w:val="none" w:sz="0" w:space="0" w:color="auto"/>
      </w:divBdr>
    </w:div>
    <w:div w:id="1068334966">
      <w:bodyDiv w:val="1"/>
      <w:marLeft w:val="0"/>
      <w:marRight w:val="0"/>
      <w:marTop w:val="0"/>
      <w:marBottom w:val="0"/>
      <w:divBdr>
        <w:top w:val="none" w:sz="0" w:space="0" w:color="auto"/>
        <w:left w:val="none" w:sz="0" w:space="0" w:color="auto"/>
        <w:bottom w:val="none" w:sz="0" w:space="0" w:color="auto"/>
        <w:right w:val="none" w:sz="0" w:space="0" w:color="auto"/>
      </w:divBdr>
    </w:div>
    <w:div w:id="1070881227">
      <w:bodyDiv w:val="1"/>
      <w:marLeft w:val="0"/>
      <w:marRight w:val="0"/>
      <w:marTop w:val="0"/>
      <w:marBottom w:val="0"/>
      <w:divBdr>
        <w:top w:val="none" w:sz="0" w:space="0" w:color="auto"/>
        <w:left w:val="none" w:sz="0" w:space="0" w:color="auto"/>
        <w:bottom w:val="none" w:sz="0" w:space="0" w:color="auto"/>
        <w:right w:val="none" w:sz="0" w:space="0" w:color="auto"/>
      </w:divBdr>
    </w:div>
    <w:div w:id="1072509447">
      <w:bodyDiv w:val="1"/>
      <w:marLeft w:val="0"/>
      <w:marRight w:val="0"/>
      <w:marTop w:val="0"/>
      <w:marBottom w:val="0"/>
      <w:divBdr>
        <w:top w:val="none" w:sz="0" w:space="0" w:color="auto"/>
        <w:left w:val="none" w:sz="0" w:space="0" w:color="auto"/>
        <w:bottom w:val="none" w:sz="0" w:space="0" w:color="auto"/>
        <w:right w:val="none" w:sz="0" w:space="0" w:color="auto"/>
      </w:divBdr>
    </w:div>
    <w:div w:id="1084185320">
      <w:bodyDiv w:val="1"/>
      <w:marLeft w:val="0"/>
      <w:marRight w:val="0"/>
      <w:marTop w:val="0"/>
      <w:marBottom w:val="0"/>
      <w:divBdr>
        <w:top w:val="none" w:sz="0" w:space="0" w:color="auto"/>
        <w:left w:val="none" w:sz="0" w:space="0" w:color="auto"/>
        <w:bottom w:val="none" w:sz="0" w:space="0" w:color="auto"/>
        <w:right w:val="none" w:sz="0" w:space="0" w:color="auto"/>
      </w:divBdr>
    </w:div>
    <w:div w:id="1084498375">
      <w:bodyDiv w:val="1"/>
      <w:marLeft w:val="0"/>
      <w:marRight w:val="0"/>
      <w:marTop w:val="0"/>
      <w:marBottom w:val="0"/>
      <w:divBdr>
        <w:top w:val="none" w:sz="0" w:space="0" w:color="auto"/>
        <w:left w:val="none" w:sz="0" w:space="0" w:color="auto"/>
        <w:bottom w:val="none" w:sz="0" w:space="0" w:color="auto"/>
        <w:right w:val="none" w:sz="0" w:space="0" w:color="auto"/>
      </w:divBdr>
    </w:div>
    <w:div w:id="1093013853">
      <w:bodyDiv w:val="1"/>
      <w:marLeft w:val="0"/>
      <w:marRight w:val="0"/>
      <w:marTop w:val="0"/>
      <w:marBottom w:val="0"/>
      <w:divBdr>
        <w:top w:val="none" w:sz="0" w:space="0" w:color="auto"/>
        <w:left w:val="none" w:sz="0" w:space="0" w:color="auto"/>
        <w:bottom w:val="none" w:sz="0" w:space="0" w:color="auto"/>
        <w:right w:val="none" w:sz="0" w:space="0" w:color="auto"/>
      </w:divBdr>
    </w:div>
    <w:div w:id="1109474349">
      <w:bodyDiv w:val="1"/>
      <w:marLeft w:val="0"/>
      <w:marRight w:val="0"/>
      <w:marTop w:val="0"/>
      <w:marBottom w:val="0"/>
      <w:divBdr>
        <w:top w:val="none" w:sz="0" w:space="0" w:color="auto"/>
        <w:left w:val="none" w:sz="0" w:space="0" w:color="auto"/>
        <w:bottom w:val="none" w:sz="0" w:space="0" w:color="auto"/>
        <w:right w:val="none" w:sz="0" w:space="0" w:color="auto"/>
      </w:divBdr>
    </w:div>
    <w:div w:id="1112432336">
      <w:bodyDiv w:val="1"/>
      <w:marLeft w:val="0"/>
      <w:marRight w:val="0"/>
      <w:marTop w:val="0"/>
      <w:marBottom w:val="0"/>
      <w:divBdr>
        <w:top w:val="none" w:sz="0" w:space="0" w:color="auto"/>
        <w:left w:val="none" w:sz="0" w:space="0" w:color="auto"/>
        <w:bottom w:val="none" w:sz="0" w:space="0" w:color="auto"/>
        <w:right w:val="none" w:sz="0" w:space="0" w:color="auto"/>
      </w:divBdr>
    </w:div>
    <w:div w:id="1121605846">
      <w:bodyDiv w:val="1"/>
      <w:marLeft w:val="0"/>
      <w:marRight w:val="0"/>
      <w:marTop w:val="0"/>
      <w:marBottom w:val="0"/>
      <w:divBdr>
        <w:top w:val="none" w:sz="0" w:space="0" w:color="auto"/>
        <w:left w:val="none" w:sz="0" w:space="0" w:color="auto"/>
        <w:bottom w:val="none" w:sz="0" w:space="0" w:color="auto"/>
        <w:right w:val="none" w:sz="0" w:space="0" w:color="auto"/>
      </w:divBdr>
    </w:div>
    <w:div w:id="1127972128">
      <w:bodyDiv w:val="1"/>
      <w:marLeft w:val="0"/>
      <w:marRight w:val="0"/>
      <w:marTop w:val="0"/>
      <w:marBottom w:val="0"/>
      <w:divBdr>
        <w:top w:val="none" w:sz="0" w:space="0" w:color="auto"/>
        <w:left w:val="none" w:sz="0" w:space="0" w:color="auto"/>
        <w:bottom w:val="none" w:sz="0" w:space="0" w:color="auto"/>
        <w:right w:val="none" w:sz="0" w:space="0" w:color="auto"/>
      </w:divBdr>
    </w:div>
    <w:div w:id="1132751520">
      <w:bodyDiv w:val="1"/>
      <w:marLeft w:val="0"/>
      <w:marRight w:val="0"/>
      <w:marTop w:val="0"/>
      <w:marBottom w:val="0"/>
      <w:divBdr>
        <w:top w:val="none" w:sz="0" w:space="0" w:color="auto"/>
        <w:left w:val="none" w:sz="0" w:space="0" w:color="auto"/>
        <w:bottom w:val="none" w:sz="0" w:space="0" w:color="auto"/>
        <w:right w:val="none" w:sz="0" w:space="0" w:color="auto"/>
      </w:divBdr>
    </w:div>
    <w:div w:id="1134519066">
      <w:bodyDiv w:val="1"/>
      <w:marLeft w:val="0"/>
      <w:marRight w:val="0"/>
      <w:marTop w:val="0"/>
      <w:marBottom w:val="0"/>
      <w:divBdr>
        <w:top w:val="none" w:sz="0" w:space="0" w:color="auto"/>
        <w:left w:val="none" w:sz="0" w:space="0" w:color="auto"/>
        <w:bottom w:val="none" w:sz="0" w:space="0" w:color="auto"/>
        <w:right w:val="none" w:sz="0" w:space="0" w:color="auto"/>
      </w:divBdr>
    </w:div>
    <w:div w:id="1142311311">
      <w:bodyDiv w:val="1"/>
      <w:marLeft w:val="0"/>
      <w:marRight w:val="0"/>
      <w:marTop w:val="0"/>
      <w:marBottom w:val="0"/>
      <w:divBdr>
        <w:top w:val="none" w:sz="0" w:space="0" w:color="auto"/>
        <w:left w:val="none" w:sz="0" w:space="0" w:color="auto"/>
        <w:bottom w:val="none" w:sz="0" w:space="0" w:color="auto"/>
        <w:right w:val="none" w:sz="0" w:space="0" w:color="auto"/>
      </w:divBdr>
    </w:div>
    <w:div w:id="1142694504">
      <w:bodyDiv w:val="1"/>
      <w:marLeft w:val="0"/>
      <w:marRight w:val="0"/>
      <w:marTop w:val="0"/>
      <w:marBottom w:val="0"/>
      <w:divBdr>
        <w:top w:val="none" w:sz="0" w:space="0" w:color="auto"/>
        <w:left w:val="none" w:sz="0" w:space="0" w:color="auto"/>
        <w:bottom w:val="none" w:sz="0" w:space="0" w:color="auto"/>
        <w:right w:val="none" w:sz="0" w:space="0" w:color="auto"/>
      </w:divBdr>
    </w:div>
    <w:div w:id="1144658103">
      <w:bodyDiv w:val="1"/>
      <w:marLeft w:val="0"/>
      <w:marRight w:val="0"/>
      <w:marTop w:val="0"/>
      <w:marBottom w:val="0"/>
      <w:divBdr>
        <w:top w:val="none" w:sz="0" w:space="0" w:color="auto"/>
        <w:left w:val="none" w:sz="0" w:space="0" w:color="auto"/>
        <w:bottom w:val="none" w:sz="0" w:space="0" w:color="auto"/>
        <w:right w:val="none" w:sz="0" w:space="0" w:color="auto"/>
      </w:divBdr>
    </w:div>
    <w:div w:id="1149325369">
      <w:bodyDiv w:val="1"/>
      <w:marLeft w:val="0"/>
      <w:marRight w:val="0"/>
      <w:marTop w:val="0"/>
      <w:marBottom w:val="0"/>
      <w:divBdr>
        <w:top w:val="none" w:sz="0" w:space="0" w:color="auto"/>
        <w:left w:val="none" w:sz="0" w:space="0" w:color="auto"/>
        <w:bottom w:val="none" w:sz="0" w:space="0" w:color="auto"/>
        <w:right w:val="none" w:sz="0" w:space="0" w:color="auto"/>
      </w:divBdr>
    </w:div>
    <w:div w:id="1152257105">
      <w:bodyDiv w:val="1"/>
      <w:marLeft w:val="0"/>
      <w:marRight w:val="0"/>
      <w:marTop w:val="0"/>
      <w:marBottom w:val="0"/>
      <w:divBdr>
        <w:top w:val="none" w:sz="0" w:space="0" w:color="auto"/>
        <w:left w:val="none" w:sz="0" w:space="0" w:color="auto"/>
        <w:bottom w:val="none" w:sz="0" w:space="0" w:color="auto"/>
        <w:right w:val="none" w:sz="0" w:space="0" w:color="auto"/>
      </w:divBdr>
    </w:div>
    <w:div w:id="1153446171">
      <w:bodyDiv w:val="1"/>
      <w:marLeft w:val="0"/>
      <w:marRight w:val="0"/>
      <w:marTop w:val="0"/>
      <w:marBottom w:val="0"/>
      <w:divBdr>
        <w:top w:val="none" w:sz="0" w:space="0" w:color="auto"/>
        <w:left w:val="none" w:sz="0" w:space="0" w:color="auto"/>
        <w:bottom w:val="none" w:sz="0" w:space="0" w:color="auto"/>
        <w:right w:val="none" w:sz="0" w:space="0" w:color="auto"/>
      </w:divBdr>
    </w:div>
    <w:div w:id="1158770207">
      <w:bodyDiv w:val="1"/>
      <w:marLeft w:val="0"/>
      <w:marRight w:val="0"/>
      <w:marTop w:val="0"/>
      <w:marBottom w:val="0"/>
      <w:divBdr>
        <w:top w:val="none" w:sz="0" w:space="0" w:color="auto"/>
        <w:left w:val="none" w:sz="0" w:space="0" w:color="auto"/>
        <w:bottom w:val="none" w:sz="0" w:space="0" w:color="auto"/>
        <w:right w:val="none" w:sz="0" w:space="0" w:color="auto"/>
      </w:divBdr>
    </w:div>
    <w:div w:id="1158810206">
      <w:bodyDiv w:val="1"/>
      <w:marLeft w:val="0"/>
      <w:marRight w:val="0"/>
      <w:marTop w:val="0"/>
      <w:marBottom w:val="0"/>
      <w:divBdr>
        <w:top w:val="none" w:sz="0" w:space="0" w:color="auto"/>
        <w:left w:val="none" w:sz="0" w:space="0" w:color="auto"/>
        <w:bottom w:val="none" w:sz="0" w:space="0" w:color="auto"/>
        <w:right w:val="none" w:sz="0" w:space="0" w:color="auto"/>
      </w:divBdr>
    </w:div>
    <w:div w:id="1160342173">
      <w:bodyDiv w:val="1"/>
      <w:marLeft w:val="0"/>
      <w:marRight w:val="0"/>
      <w:marTop w:val="0"/>
      <w:marBottom w:val="0"/>
      <w:divBdr>
        <w:top w:val="none" w:sz="0" w:space="0" w:color="auto"/>
        <w:left w:val="none" w:sz="0" w:space="0" w:color="auto"/>
        <w:bottom w:val="none" w:sz="0" w:space="0" w:color="auto"/>
        <w:right w:val="none" w:sz="0" w:space="0" w:color="auto"/>
      </w:divBdr>
    </w:div>
    <w:div w:id="1161700270">
      <w:bodyDiv w:val="1"/>
      <w:marLeft w:val="0"/>
      <w:marRight w:val="0"/>
      <w:marTop w:val="0"/>
      <w:marBottom w:val="0"/>
      <w:divBdr>
        <w:top w:val="none" w:sz="0" w:space="0" w:color="auto"/>
        <w:left w:val="none" w:sz="0" w:space="0" w:color="auto"/>
        <w:bottom w:val="none" w:sz="0" w:space="0" w:color="auto"/>
        <w:right w:val="none" w:sz="0" w:space="0" w:color="auto"/>
      </w:divBdr>
    </w:div>
    <w:div w:id="1165634476">
      <w:bodyDiv w:val="1"/>
      <w:marLeft w:val="0"/>
      <w:marRight w:val="0"/>
      <w:marTop w:val="0"/>
      <w:marBottom w:val="0"/>
      <w:divBdr>
        <w:top w:val="none" w:sz="0" w:space="0" w:color="auto"/>
        <w:left w:val="none" w:sz="0" w:space="0" w:color="auto"/>
        <w:bottom w:val="none" w:sz="0" w:space="0" w:color="auto"/>
        <w:right w:val="none" w:sz="0" w:space="0" w:color="auto"/>
      </w:divBdr>
    </w:div>
    <w:div w:id="1175268545">
      <w:bodyDiv w:val="1"/>
      <w:marLeft w:val="0"/>
      <w:marRight w:val="0"/>
      <w:marTop w:val="0"/>
      <w:marBottom w:val="0"/>
      <w:divBdr>
        <w:top w:val="none" w:sz="0" w:space="0" w:color="auto"/>
        <w:left w:val="none" w:sz="0" w:space="0" w:color="auto"/>
        <w:bottom w:val="none" w:sz="0" w:space="0" w:color="auto"/>
        <w:right w:val="none" w:sz="0" w:space="0" w:color="auto"/>
      </w:divBdr>
    </w:div>
    <w:div w:id="1183395771">
      <w:bodyDiv w:val="1"/>
      <w:marLeft w:val="0"/>
      <w:marRight w:val="0"/>
      <w:marTop w:val="0"/>
      <w:marBottom w:val="0"/>
      <w:divBdr>
        <w:top w:val="none" w:sz="0" w:space="0" w:color="auto"/>
        <w:left w:val="none" w:sz="0" w:space="0" w:color="auto"/>
        <w:bottom w:val="none" w:sz="0" w:space="0" w:color="auto"/>
        <w:right w:val="none" w:sz="0" w:space="0" w:color="auto"/>
      </w:divBdr>
    </w:div>
    <w:div w:id="1184709345">
      <w:bodyDiv w:val="1"/>
      <w:marLeft w:val="0"/>
      <w:marRight w:val="0"/>
      <w:marTop w:val="0"/>
      <w:marBottom w:val="0"/>
      <w:divBdr>
        <w:top w:val="none" w:sz="0" w:space="0" w:color="auto"/>
        <w:left w:val="none" w:sz="0" w:space="0" w:color="auto"/>
        <w:bottom w:val="none" w:sz="0" w:space="0" w:color="auto"/>
        <w:right w:val="none" w:sz="0" w:space="0" w:color="auto"/>
      </w:divBdr>
    </w:div>
    <w:div w:id="1184902873">
      <w:bodyDiv w:val="1"/>
      <w:marLeft w:val="0"/>
      <w:marRight w:val="0"/>
      <w:marTop w:val="0"/>
      <w:marBottom w:val="0"/>
      <w:divBdr>
        <w:top w:val="none" w:sz="0" w:space="0" w:color="auto"/>
        <w:left w:val="none" w:sz="0" w:space="0" w:color="auto"/>
        <w:bottom w:val="none" w:sz="0" w:space="0" w:color="auto"/>
        <w:right w:val="none" w:sz="0" w:space="0" w:color="auto"/>
      </w:divBdr>
    </w:div>
    <w:div w:id="1185173814">
      <w:bodyDiv w:val="1"/>
      <w:marLeft w:val="0"/>
      <w:marRight w:val="0"/>
      <w:marTop w:val="0"/>
      <w:marBottom w:val="0"/>
      <w:divBdr>
        <w:top w:val="none" w:sz="0" w:space="0" w:color="auto"/>
        <w:left w:val="none" w:sz="0" w:space="0" w:color="auto"/>
        <w:bottom w:val="none" w:sz="0" w:space="0" w:color="auto"/>
        <w:right w:val="none" w:sz="0" w:space="0" w:color="auto"/>
      </w:divBdr>
    </w:div>
    <w:div w:id="1193153621">
      <w:bodyDiv w:val="1"/>
      <w:marLeft w:val="0"/>
      <w:marRight w:val="0"/>
      <w:marTop w:val="0"/>
      <w:marBottom w:val="0"/>
      <w:divBdr>
        <w:top w:val="none" w:sz="0" w:space="0" w:color="auto"/>
        <w:left w:val="none" w:sz="0" w:space="0" w:color="auto"/>
        <w:bottom w:val="none" w:sz="0" w:space="0" w:color="auto"/>
        <w:right w:val="none" w:sz="0" w:space="0" w:color="auto"/>
      </w:divBdr>
    </w:div>
    <w:div w:id="1193885233">
      <w:bodyDiv w:val="1"/>
      <w:marLeft w:val="0"/>
      <w:marRight w:val="0"/>
      <w:marTop w:val="0"/>
      <w:marBottom w:val="0"/>
      <w:divBdr>
        <w:top w:val="none" w:sz="0" w:space="0" w:color="auto"/>
        <w:left w:val="none" w:sz="0" w:space="0" w:color="auto"/>
        <w:bottom w:val="none" w:sz="0" w:space="0" w:color="auto"/>
        <w:right w:val="none" w:sz="0" w:space="0" w:color="auto"/>
      </w:divBdr>
    </w:div>
    <w:div w:id="1215434470">
      <w:bodyDiv w:val="1"/>
      <w:marLeft w:val="0"/>
      <w:marRight w:val="0"/>
      <w:marTop w:val="0"/>
      <w:marBottom w:val="0"/>
      <w:divBdr>
        <w:top w:val="none" w:sz="0" w:space="0" w:color="auto"/>
        <w:left w:val="none" w:sz="0" w:space="0" w:color="auto"/>
        <w:bottom w:val="none" w:sz="0" w:space="0" w:color="auto"/>
        <w:right w:val="none" w:sz="0" w:space="0" w:color="auto"/>
      </w:divBdr>
    </w:div>
    <w:div w:id="1222059154">
      <w:bodyDiv w:val="1"/>
      <w:marLeft w:val="0"/>
      <w:marRight w:val="0"/>
      <w:marTop w:val="0"/>
      <w:marBottom w:val="0"/>
      <w:divBdr>
        <w:top w:val="none" w:sz="0" w:space="0" w:color="auto"/>
        <w:left w:val="none" w:sz="0" w:space="0" w:color="auto"/>
        <w:bottom w:val="none" w:sz="0" w:space="0" w:color="auto"/>
        <w:right w:val="none" w:sz="0" w:space="0" w:color="auto"/>
      </w:divBdr>
    </w:div>
    <w:div w:id="1229069560">
      <w:bodyDiv w:val="1"/>
      <w:marLeft w:val="0"/>
      <w:marRight w:val="0"/>
      <w:marTop w:val="0"/>
      <w:marBottom w:val="0"/>
      <w:divBdr>
        <w:top w:val="none" w:sz="0" w:space="0" w:color="auto"/>
        <w:left w:val="none" w:sz="0" w:space="0" w:color="auto"/>
        <w:bottom w:val="none" w:sz="0" w:space="0" w:color="auto"/>
        <w:right w:val="none" w:sz="0" w:space="0" w:color="auto"/>
      </w:divBdr>
    </w:div>
    <w:div w:id="1232622690">
      <w:bodyDiv w:val="1"/>
      <w:marLeft w:val="0"/>
      <w:marRight w:val="0"/>
      <w:marTop w:val="0"/>
      <w:marBottom w:val="0"/>
      <w:divBdr>
        <w:top w:val="none" w:sz="0" w:space="0" w:color="auto"/>
        <w:left w:val="none" w:sz="0" w:space="0" w:color="auto"/>
        <w:bottom w:val="none" w:sz="0" w:space="0" w:color="auto"/>
        <w:right w:val="none" w:sz="0" w:space="0" w:color="auto"/>
      </w:divBdr>
    </w:div>
    <w:div w:id="1232733004">
      <w:bodyDiv w:val="1"/>
      <w:marLeft w:val="0"/>
      <w:marRight w:val="0"/>
      <w:marTop w:val="0"/>
      <w:marBottom w:val="0"/>
      <w:divBdr>
        <w:top w:val="none" w:sz="0" w:space="0" w:color="auto"/>
        <w:left w:val="none" w:sz="0" w:space="0" w:color="auto"/>
        <w:bottom w:val="none" w:sz="0" w:space="0" w:color="auto"/>
        <w:right w:val="none" w:sz="0" w:space="0" w:color="auto"/>
      </w:divBdr>
    </w:div>
    <w:div w:id="1235319999">
      <w:bodyDiv w:val="1"/>
      <w:marLeft w:val="0"/>
      <w:marRight w:val="0"/>
      <w:marTop w:val="0"/>
      <w:marBottom w:val="0"/>
      <w:divBdr>
        <w:top w:val="none" w:sz="0" w:space="0" w:color="auto"/>
        <w:left w:val="none" w:sz="0" w:space="0" w:color="auto"/>
        <w:bottom w:val="none" w:sz="0" w:space="0" w:color="auto"/>
        <w:right w:val="none" w:sz="0" w:space="0" w:color="auto"/>
      </w:divBdr>
    </w:div>
    <w:div w:id="1241408370">
      <w:bodyDiv w:val="1"/>
      <w:marLeft w:val="0"/>
      <w:marRight w:val="0"/>
      <w:marTop w:val="0"/>
      <w:marBottom w:val="0"/>
      <w:divBdr>
        <w:top w:val="none" w:sz="0" w:space="0" w:color="auto"/>
        <w:left w:val="none" w:sz="0" w:space="0" w:color="auto"/>
        <w:bottom w:val="none" w:sz="0" w:space="0" w:color="auto"/>
        <w:right w:val="none" w:sz="0" w:space="0" w:color="auto"/>
      </w:divBdr>
    </w:div>
    <w:div w:id="1245607362">
      <w:bodyDiv w:val="1"/>
      <w:marLeft w:val="0"/>
      <w:marRight w:val="0"/>
      <w:marTop w:val="0"/>
      <w:marBottom w:val="0"/>
      <w:divBdr>
        <w:top w:val="none" w:sz="0" w:space="0" w:color="auto"/>
        <w:left w:val="none" w:sz="0" w:space="0" w:color="auto"/>
        <w:bottom w:val="none" w:sz="0" w:space="0" w:color="auto"/>
        <w:right w:val="none" w:sz="0" w:space="0" w:color="auto"/>
      </w:divBdr>
    </w:div>
    <w:div w:id="1250382822">
      <w:bodyDiv w:val="1"/>
      <w:marLeft w:val="0"/>
      <w:marRight w:val="0"/>
      <w:marTop w:val="0"/>
      <w:marBottom w:val="0"/>
      <w:divBdr>
        <w:top w:val="none" w:sz="0" w:space="0" w:color="auto"/>
        <w:left w:val="none" w:sz="0" w:space="0" w:color="auto"/>
        <w:bottom w:val="none" w:sz="0" w:space="0" w:color="auto"/>
        <w:right w:val="none" w:sz="0" w:space="0" w:color="auto"/>
      </w:divBdr>
    </w:div>
    <w:div w:id="1251114403">
      <w:bodyDiv w:val="1"/>
      <w:marLeft w:val="0"/>
      <w:marRight w:val="0"/>
      <w:marTop w:val="0"/>
      <w:marBottom w:val="0"/>
      <w:divBdr>
        <w:top w:val="none" w:sz="0" w:space="0" w:color="auto"/>
        <w:left w:val="none" w:sz="0" w:space="0" w:color="auto"/>
        <w:bottom w:val="none" w:sz="0" w:space="0" w:color="auto"/>
        <w:right w:val="none" w:sz="0" w:space="0" w:color="auto"/>
      </w:divBdr>
    </w:div>
    <w:div w:id="1253389851">
      <w:bodyDiv w:val="1"/>
      <w:marLeft w:val="0"/>
      <w:marRight w:val="0"/>
      <w:marTop w:val="0"/>
      <w:marBottom w:val="0"/>
      <w:divBdr>
        <w:top w:val="none" w:sz="0" w:space="0" w:color="auto"/>
        <w:left w:val="none" w:sz="0" w:space="0" w:color="auto"/>
        <w:bottom w:val="none" w:sz="0" w:space="0" w:color="auto"/>
        <w:right w:val="none" w:sz="0" w:space="0" w:color="auto"/>
      </w:divBdr>
    </w:div>
    <w:div w:id="1256279925">
      <w:bodyDiv w:val="1"/>
      <w:marLeft w:val="0"/>
      <w:marRight w:val="0"/>
      <w:marTop w:val="0"/>
      <w:marBottom w:val="0"/>
      <w:divBdr>
        <w:top w:val="none" w:sz="0" w:space="0" w:color="auto"/>
        <w:left w:val="none" w:sz="0" w:space="0" w:color="auto"/>
        <w:bottom w:val="none" w:sz="0" w:space="0" w:color="auto"/>
        <w:right w:val="none" w:sz="0" w:space="0" w:color="auto"/>
      </w:divBdr>
    </w:div>
    <w:div w:id="1261259257">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77059974">
      <w:bodyDiv w:val="1"/>
      <w:marLeft w:val="0"/>
      <w:marRight w:val="0"/>
      <w:marTop w:val="0"/>
      <w:marBottom w:val="0"/>
      <w:divBdr>
        <w:top w:val="none" w:sz="0" w:space="0" w:color="auto"/>
        <w:left w:val="none" w:sz="0" w:space="0" w:color="auto"/>
        <w:bottom w:val="none" w:sz="0" w:space="0" w:color="auto"/>
        <w:right w:val="none" w:sz="0" w:space="0" w:color="auto"/>
      </w:divBdr>
    </w:div>
    <w:div w:id="1280408139">
      <w:bodyDiv w:val="1"/>
      <w:marLeft w:val="0"/>
      <w:marRight w:val="0"/>
      <w:marTop w:val="0"/>
      <w:marBottom w:val="0"/>
      <w:divBdr>
        <w:top w:val="none" w:sz="0" w:space="0" w:color="auto"/>
        <w:left w:val="none" w:sz="0" w:space="0" w:color="auto"/>
        <w:bottom w:val="none" w:sz="0" w:space="0" w:color="auto"/>
        <w:right w:val="none" w:sz="0" w:space="0" w:color="auto"/>
      </w:divBdr>
    </w:div>
    <w:div w:id="1290865326">
      <w:bodyDiv w:val="1"/>
      <w:marLeft w:val="0"/>
      <w:marRight w:val="0"/>
      <w:marTop w:val="0"/>
      <w:marBottom w:val="0"/>
      <w:divBdr>
        <w:top w:val="none" w:sz="0" w:space="0" w:color="auto"/>
        <w:left w:val="none" w:sz="0" w:space="0" w:color="auto"/>
        <w:bottom w:val="none" w:sz="0" w:space="0" w:color="auto"/>
        <w:right w:val="none" w:sz="0" w:space="0" w:color="auto"/>
      </w:divBdr>
    </w:div>
    <w:div w:id="1291059597">
      <w:bodyDiv w:val="1"/>
      <w:marLeft w:val="0"/>
      <w:marRight w:val="0"/>
      <w:marTop w:val="0"/>
      <w:marBottom w:val="0"/>
      <w:divBdr>
        <w:top w:val="none" w:sz="0" w:space="0" w:color="auto"/>
        <w:left w:val="none" w:sz="0" w:space="0" w:color="auto"/>
        <w:bottom w:val="none" w:sz="0" w:space="0" w:color="auto"/>
        <w:right w:val="none" w:sz="0" w:space="0" w:color="auto"/>
      </w:divBdr>
    </w:div>
    <w:div w:id="1302468101">
      <w:bodyDiv w:val="1"/>
      <w:marLeft w:val="0"/>
      <w:marRight w:val="0"/>
      <w:marTop w:val="0"/>
      <w:marBottom w:val="0"/>
      <w:divBdr>
        <w:top w:val="none" w:sz="0" w:space="0" w:color="auto"/>
        <w:left w:val="none" w:sz="0" w:space="0" w:color="auto"/>
        <w:bottom w:val="none" w:sz="0" w:space="0" w:color="auto"/>
        <w:right w:val="none" w:sz="0" w:space="0" w:color="auto"/>
      </w:divBdr>
    </w:div>
    <w:div w:id="1304772768">
      <w:bodyDiv w:val="1"/>
      <w:marLeft w:val="0"/>
      <w:marRight w:val="0"/>
      <w:marTop w:val="0"/>
      <w:marBottom w:val="0"/>
      <w:divBdr>
        <w:top w:val="none" w:sz="0" w:space="0" w:color="auto"/>
        <w:left w:val="none" w:sz="0" w:space="0" w:color="auto"/>
        <w:bottom w:val="none" w:sz="0" w:space="0" w:color="auto"/>
        <w:right w:val="none" w:sz="0" w:space="0" w:color="auto"/>
      </w:divBdr>
    </w:div>
    <w:div w:id="1305699943">
      <w:bodyDiv w:val="1"/>
      <w:marLeft w:val="0"/>
      <w:marRight w:val="0"/>
      <w:marTop w:val="0"/>
      <w:marBottom w:val="0"/>
      <w:divBdr>
        <w:top w:val="none" w:sz="0" w:space="0" w:color="auto"/>
        <w:left w:val="none" w:sz="0" w:space="0" w:color="auto"/>
        <w:bottom w:val="none" w:sz="0" w:space="0" w:color="auto"/>
        <w:right w:val="none" w:sz="0" w:space="0" w:color="auto"/>
      </w:divBdr>
    </w:div>
    <w:div w:id="1324117044">
      <w:bodyDiv w:val="1"/>
      <w:marLeft w:val="0"/>
      <w:marRight w:val="0"/>
      <w:marTop w:val="0"/>
      <w:marBottom w:val="0"/>
      <w:divBdr>
        <w:top w:val="none" w:sz="0" w:space="0" w:color="auto"/>
        <w:left w:val="none" w:sz="0" w:space="0" w:color="auto"/>
        <w:bottom w:val="none" w:sz="0" w:space="0" w:color="auto"/>
        <w:right w:val="none" w:sz="0" w:space="0" w:color="auto"/>
      </w:divBdr>
    </w:div>
    <w:div w:id="1332441933">
      <w:bodyDiv w:val="1"/>
      <w:marLeft w:val="0"/>
      <w:marRight w:val="0"/>
      <w:marTop w:val="0"/>
      <w:marBottom w:val="0"/>
      <w:divBdr>
        <w:top w:val="none" w:sz="0" w:space="0" w:color="auto"/>
        <w:left w:val="none" w:sz="0" w:space="0" w:color="auto"/>
        <w:bottom w:val="none" w:sz="0" w:space="0" w:color="auto"/>
        <w:right w:val="none" w:sz="0" w:space="0" w:color="auto"/>
      </w:divBdr>
    </w:div>
    <w:div w:id="1334606627">
      <w:bodyDiv w:val="1"/>
      <w:marLeft w:val="0"/>
      <w:marRight w:val="0"/>
      <w:marTop w:val="0"/>
      <w:marBottom w:val="0"/>
      <w:divBdr>
        <w:top w:val="none" w:sz="0" w:space="0" w:color="auto"/>
        <w:left w:val="none" w:sz="0" w:space="0" w:color="auto"/>
        <w:bottom w:val="none" w:sz="0" w:space="0" w:color="auto"/>
        <w:right w:val="none" w:sz="0" w:space="0" w:color="auto"/>
      </w:divBdr>
    </w:div>
    <w:div w:id="1341272242">
      <w:bodyDiv w:val="1"/>
      <w:marLeft w:val="0"/>
      <w:marRight w:val="0"/>
      <w:marTop w:val="0"/>
      <w:marBottom w:val="0"/>
      <w:divBdr>
        <w:top w:val="none" w:sz="0" w:space="0" w:color="auto"/>
        <w:left w:val="none" w:sz="0" w:space="0" w:color="auto"/>
        <w:bottom w:val="none" w:sz="0" w:space="0" w:color="auto"/>
        <w:right w:val="none" w:sz="0" w:space="0" w:color="auto"/>
      </w:divBdr>
    </w:div>
    <w:div w:id="1344626004">
      <w:bodyDiv w:val="1"/>
      <w:marLeft w:val="0"/>
      <w:marRight w:val="0"/>
      <w:marTop w:val="0"/>
      <w:marBottom w:val="0"/>
      <w:divBdr>
        <w:top w:val="none" w:sz="0" w:space="0" w:color="auto"/>
        <w:left w:val="none" w:sz="0" w:space="0" w:color="auto"/>
        <w:bottom w:val="none" w:sz="0" w:space="0" w:color="auto"/>
        <w:right w:val="none" w:sz="0" w:space="0" w:color="auto"/>
      </w:divBdr>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346323202">
      <w:bodyDiv w:val="1"/>
      <w:marLeft w:val="0"/>
      <w:marRight w:val="0"/>
      <w:marTop w:val="0"/>
      <w:marBottom w:val="0"/>
      <w:divBdr>
        <w:top w:val="none" w:sz="0" w:space="0" w:color="auto"/>
        <w:left w:val="none" w:sz="0" w:space="0" w:color="auto"/>
        <w:bottom w:val="none" w:sz="0" w:space="0" w:color="auto"/>
        <w:right w:val="none" w:sz="0" w:space="0" w:color="auto"/>
      </w:divBdr>
    </w:div>
    <w:div w:id="1348019487">
      <w:bodyDiv w:val="1"/>
      <w:marLeft w:val="0"/>
      <w:marRight w:val="0"/>
      <w:marTop w:val="0"/>
      <w:marBottom w:val="0"/>
      <w:divBdr>
        <w:top w:val="none" w:sz="0" w:space="0" w:color="auto"/>
        <w:left w:val="none" w:sz="0" w:space="0" w:color="auto"/>
        <w:bottom w:val="none" w:sz="0" w:space="0" w:color="auto"/>
        <w:right w:val="none" w:sz="0" w:space="0" w:color="auto"/>
      </w:divBdr>
    </w:div>
    <w:div w:id="1348481335">
      <w:bodyDiv w:val="1"/>
      <w:marLeft w:val="0"/>
      <w:marRight w:val="0"/>
      <w:marTop w:val="0"/>
      <w:marBottom w:val="0"/>
      <w:divBdr>
        <w:top w:val="none" w:sz="0" w:space="0" w:color="auto"/>
        <w:left w:val="none" w:sz="0" w:space="0" w:color="auto"/>
        <w:bottom w:val="none" w:sz="0" w:space="0" w:color="auto"/>
        <w:right w:val="none" w:sz="0" w:space="0" w:color="auto"/>
      </w:divBdr>
    </w:div>
    <w:div w:id="1353459808">
      <w:bodyDiv w:val="1"/>
      <w:marLeft w:val="0"/>
      <w:marRight w:val="0"/>
      <w:marTop w:val="0"/>
      <w:marBottom w:val="0"/>
      <w:divBdr>
        <w:top w:val="none" w:sz="0" w:space="0" w:color="auto"/>
        <w:left w:val="none" w:sz="0" w:space="0" w:color="auto"/>
        <w:bottom w:val="none" w:sz="0" w:space="0" w:color="auto"/>
        <w:right w:val="none" w:sz="0" w:space="0" w:color="auto"/>
      </w:divBdr>
    </w:div>
    <w:div w:id="1359039778">
      <w:bodyDiv w:val="1"/>
      <w:marLeft w:val="0"/>
      <w:marRight w:val="0"/>
      <w:marTop w:val="0"/>
      <w:marBottom w:val="0"/>
      <w:divBdr>
        <w:top w:val="none" w:sz="0" w:space="0" w:color="auto"/>
        <w:left w:val="none" w:sz="0" w:space="0" w:color="auto"/>
        <w:bottom w:val="none" w:sz="0" w:space="0" w:color="auto"/>
        <w:right w:val="none" w:sz="0" w:space="0" w:color="auto"/>
      </w:divBdr>
    </w:div>
    <w:div w:id="1361125972">
      <w:bodyDiv w:val="1"/>
      <w:marLeft w:val="0"/>
      <w:marRight w:val="0"/>
      <w:marTop w:val="0"/>
      <w:marBottom w:val="0"/>
      <w:divBdr>
        <w:top w:val="none" w:sz="0" w:space="0" w:color="auto"/>
        <w:left w:val="none" w:sz="0" w:space="0" w:color="auto"/>
        <w:bottom w:val="none" w:sz="0" w:space="0" w:color="auto"/>
        <w:right w:val="none" w:sz="0" w:space="0" w:color="auto"/>
      </w:divBdr>
    </w:div>
    <w:div w:id="1362319104">
      <w:bodyDiv w:val="1"/>
      <w:marLeft w:val="0"/>
      <w:marRight w:val="0"/>
      <w:marTop w:val="0"/>
      <w:marBottom w:val="0"/>
      <w:divBdr>
        <w:top w:val="none" w:sz="0" w:space="0" w:color="auto"/>
        <w:left w:val="none" w:sz="0" w:space="0" w:color="auto"/>
        <w:bottom w:val="none" w:sz="0" w:space="0" w:color="auto"/>
        <w:right w:val="none" w:sz="0" w:space="0" w:color="auto"/>
      </w:divBdr>
    </w:div>
    <w:div w:id="1362710484">
      <w:bodyDiv w:val="1"/>
      <w:marLeft w:val="0"/>
      <w:marRight w:val="0"/>
      <w:marTop w:val="0"/>
      <w:marBottom w:val="0"/>
      <w:divBdr>
        <w:top w:val="none" w:sz="0" w:space="0" w:color="auto"/>
        <w:left w:val="none" w:sz="0" w:space="0" w:color="auto"/>
        <w:bottom w:val="none" w:sz="0" w:space="0" w:color="auto"/>
        <w:right w:val="none" w:sz="0" w:space="0" w:color="auto"/>
      </w:divBdr>
    </w:div>
    <w:div w:id="1381320273">
      <w:bodyDiv w:val="1"/>
      <w:marLeft w:val="0"/>
      <w:marRight w:val="0"/>
      <w:marTop w:val="0"/>
      <w:marBottom w:val="0"/>
      <w:divBdr>
        <w:top w:val="none" w:sz="0" w:space="0" w:color="auto"/>
        <w:left w:val="none" w:sz="0" w:space="0" w:color="auto"/>
        <w:bottom w:val="none" w:sz="0" w:space="0" w:color="auto"/>
        <w:right w:val="none" w:sz="0" w:space="0" w:color="auto"/>
      </w:divBdr>
    </w:div>
    <w:div w:id="1384909592">
      <w:bodyDiv w:val="1"/>
      <w:marLeft w:val="0"/>
      <w:marRight w:val="0"/>
      <w:marTop w:val="0"/>
      <w:marBottom w:val="0"/>
      <w:divBdr>
        <w:top w:val="none" w:sz="0" w:space="0" w:color="auto"/>
        <w:left w:val="none" w:sz="0" w:space="0" w:color="auto"/>
        <w:bottom w:val="none" w:sz="0" w:space="0" w:color="auto"/>
        <w:right w:val="none" w:sz="0" w:space="0" w:color="auto"/>
      </w:divBdr>
    </w:div>
    <w:div w:id="1387795399">
      <w:bodyDiv w:val="1"/>
      <w:marLeft w:val="0"/>
      <w:marRight w:val="0"/>
      <w:marTop w:val="0"/>
      <w:marBottom w:val="0"/>
      <w:divBdr>
        <w:top w:val="none" w:sz="0" w:space="0" w:color="auto"/>
        <w:left w:val="none" w:sz="0" w:space="0" w:color="auto"/>
        <w:bottom w:val="none" w:sz="0" w:space="0" w:color="auto"/>
        <w:right w:val="none" w:sz="0" w:space="0" w:color="auto"/>
      </w:divBdr>
    </w:div>
    <w:div w:id="1390611255">
      <w:bodyDiv w:val="1"/>
      <w:marLeft w:val="0"/>
      <w:marRight w:val="0"/>
      <w:marTop w:val="0"/>
      <w:marBottom w:val="0"/>
      <w:divBdr>
        <w:top w:val="none" w:sz="0" w:space="0" w:color="auto"/>
        <w:left w:val="none" w:sz="0" w:space="0" w:color="auto"/>
        <w:bottom w:val="none" w:sz="0" w:space="0" w:color="auto"/>
        <w:right w:val="none" w:sz="0" w:space="0" w:color="auto"/>
      </w:divBdr>
    </w:div>
    <w:div w:id="1391032231">
      <w:bodyDiv w:val="1"/>
      <w:marLeft w:val="0"/>
      <w:marRight w:val="0"/>
      <w:marTop w:val="0"/>
      <w:marBottom w:val="0"/>
      <w:divBdr>
        <w:top w:val="none" w:sz="0" w:space="0" w:color="auto"/>
        <w:left w:val="none" w:sz="0" w:space="0" w:color="auto"/>
        <w:bottom w:val="none" w:sz="0" w:space="0" w:color="auto"/>
        <w:right w:val="none" w:sz="0" w:space="0" w:color="auto"/>
      </w:divBdr>
    </w:div>
    <w:div w:id="1393848598">
      <w:bodyDiv w:val="1"/>
      <w:marLeft w:val="0"/>
      <w:marRight w:val="0"/>
      <w:marTop w:val="0"/>
      <w:marBottom w:val="0"/>
      <w:divBdr>
        <w:top w:val="none" w:sz="0" w:space="0" w:color="auto"/>
        <w:left w:val="none" w:sz="0" w:space="0" w:color="auto"/>
        <w:bottom w:val="none" w:sz="0" w:space="0" w:color="auto"/>
        <w:right w:val="none" w:sz="0" w:space="0" w:color="auto"/>
      </w:divBdr>
    </w:div>
    <w:div w:id="1394308048">
      <w:bodyDiv w:val="1"/>
      <w:marLeft w:val="0"/>
      <w:marRight w:val="0"/>
      <w:marTop w:val="0"/>
      <w:marBottom w:val="0"/>
      <w:divBdr>
        <w:top w:val="none" w:sz="0" w:space="0" w:color="auto"/>
        <w:left w:val="none" w:sz="0" w:space="0" w:color="auto"/>
        <w:bottom w:val="none" w:sz="0" w:space="0" w:color="auto"/>
        <w:right w:val="none" w:sz="0" w:space="0" w:color="auto"/>
      </w:divBdr>
    </w:div>
    <w:div w:id="1395394069">
      <w:bodyDiv w:val="1"/>
      <w:marLeft w:val="0"/>
      <w:marRight w:val="0"/>
      <w:marTop w:val="0"/>
      <w:marBottom w:val="0"/>
      <w:divBdr>
        <w:top w:val="none" w:sz="0" w:space="0" w:color="auto"/>
        <w:left w:val="none" w:sz="0" w:space="0" w:color="auto"/>
        <w:bottom w:val="none" w:sz="0" w:space="0" w:color="auto"/>
        <w:right w:val="none" w:sz="0" w:space="0" w:color="auto"/>
      </w:divBdr>
    </w:div>
    <w:div w:id="1395546223">
      <w:bodyDiv w:val="1"/>
      <w:marLeft w:val="0"/>
      <w:marRight w:val="0"/>
      <w:marTop w:val="0"/>
      <w:marBottom w:val="0"/>
      <w:divBdr>
        <w:top w:val="none" w:sz="0" w:space="0" w:color="auto"/>
        <w:left w:val="none" w:sz="0" w:space="0" w:color="auto"/>
        <w:bottom w:val="none" w:sz="0" w:space="0" w:color="auto"/>
        <w:right w:val="none" w:sz="0" w:space="0" w:color="auto"/>
      </w:divBdr>
    </w:div>
    <w:div w:id="1398438200">
      <w:bodyDiv w:val="1"/>
      <w:marLeft w:val="0"/>
      <w:marRight w:val="0"/>
      <w:marTop w:val="0"/>
      <w:marBottom w:val="0"/>
      <w:divBdr>
        <w:top w:val="none" w:sz="0" w:space="0" w:color="auto"/>
        <w:left w:val="none" w:sz="0" w:space="0" w:color="auto"/>
        <w:bottom w:val="none" w:sz="0" w:space="0" w:color="auto"/>
        <w:right w:val="none" w:sz="0" w:space="0" w:color="auto"/>
      </w:divBdr>
    </w:div>
    <w:div w:id="1409033809">
      <w:bodyDiv w:val="1"/>
      <w:marLeft w:val="0"/>
      <w:marRight w:val="0"/>
      <w:marTop w:val="0"/>
      <w:marBottom w:val="0"/>
      <w:divBdr>
        <w:top w:val="none" w:sz="0" w:space="0" w:color="auto"/>
        <w:left w:val="none" w:sz="0" w:space="0" w:color="auto"/>
        <w:bottom w:val="none" w:sz="0" w:space="0" w:color="auto"/>
        <w:right w:val="none" w:sz="0" w:space="0" w:color="auto"/>
      </w:divBdr>
    </w:div>
    <w:div w:id="1409575840">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824136">
      <w:bodyDiv w:val="1"/>
      <w:marLeft w:val="0"/>
      <w:marRight w:val="0"/>
      <w:marTop w:val="0"/>
      <w:marBottom w:val="0"/>
      <w:divBdr>
        <w:top w:val="none" w:sz="0" w:space="0" w:color="auto"/>
        <w:left w:val="none" w:sz="0" w:space="0" w:color="auto"/>
        <w:bottom w:val="none" w:sz="0" w:space="0" w:color="auto"/>
        <w:right w:val="none" w:sz="0" w:space="0" w:color="auto"/>
      </w:divBdr>
    </w:div>
    <w:div w:id="1433742009">
      <w:bodyDiv w:val="1"/>
      <w:marLeft w:val="0"/>
      <w:marRight w:val="0"/>
      <w:marTop w:val="0"/>
      <w:marBottom w:val="0"/>
      <w:divBdr>
        <w:top w:val="none" w:sz="0" w:space="0" w:color="auto"/>
        <w:left w:val="none" w:sz="0" w:space="0" w:color="auto"/>
        <w:bottom w:val="none" w:sz="0" w:space="0" w:color="auto"/>
        <w:right w:val="none" w:sz="0" w:space="0" w:color="auto"/>
      </w:divBdr>
    </w:div>
    <w:div w:id="1446655065">
      <w:bodyDiv w:val="1"/>
      <w:marLeft w:val="0"/>
      <w:marRight w:val="0"/>
      <w:marTop w:val="0"/>
      <w:marBottom w:val="0"/>
      <w:divBdr>
        <w:top w:val="none" w:sz="0" w:space="0" w:color="auto"/>
        <w:left w:val="none" w:sz="0" w:space="0" w:color="auto"/>
        <w:bottom w:val="none" w:sz="0" w:space="0" w:color="auto"/>
        <w:right w:val="none" w:sz="0" w:space="0" w:color="auto"/>
      </w:divBdr>
    </w:div>
    <w:div w:id="1448351001">
      <w:bodyDiv w:val="1"/>
      <w:marLeft w:val="0"/>
      <w:marRight w:val="0"/>
      <w:marTop w:val="0"/>
      <w:marBottom w:val="0"/>
      <w:divBdr>
        <w:top w:val="none" w:sz="0" w:space="0" w:color="auto"/>
        <w:left w:val="none" w:sz="0" w:space="0" w:color="auto"/>
        <w:bottom w:val="none" w:sz="0" w:space="0" w:color="auto"/>
        <w:right w:val="none" w:sz="0" w:space="0" w:color="auto"/>
      </w:divBdr>
    </w:div>
    <w:div w:id="1450664082">
      <w:bodyDiv w:val="1"/>
      <w:marLeft w:val="0"/>
      <w:marRight w:val="0"/>
      <w:marTop w:val="0"/>
      <w:marBottom w:val="0"/>
      <w:divBdr>
        <w:top w:val="none" w:sz="0" w:space="0" w:color="auto"/>
        <w:left w:val="none" w:sz="0" w:space="0" w:color="auto"/>
        <w:bottom w:val="none" w:sz="0" w:space="0" w:color="auto"/>
        <w:right w:val="none" w:sz="0" w:space="0" w:color="auto"/>
      </w:divBdr>
    </w:div>
    <w:div w:id="1455489580">
      <w:bodyDiv w:val="1"/>
      <w:marLeft w:val="0"/>
      <w:marRight w:val="0"/>
      <w:marTop w:val="0"/>
      <w:marBottom w:val="0"/>
      <w:divBdr>
        <w:top w:val="none" w:sz="0" w:space="0" w:color="auto"/>
        <w:left w:val="none" w:sz="0" w:space="0" w:color="auto"/>
        <w:bottom w:val="none" w:sz="0" w:space="0" w:color="auto"/>
        <w:right w:val="none" w:sz="0" w:space="0" w:color="auto"/>
      </w:divBdr>
    </w:div>
    <w:div w:id="1463578731">
      <w:bodyDiv w:val="1"/>
      <w:marLeft w:val="0"/>
      <w:marRight w:val="0"/>
      <w:marTop w:val="0"/>
      <w:marBottom w:val="0"/>
      <w:divBdr>
        <w:top w:val="none" w:sz="0" w:space="0" w:color="auto"/>
        <w:left w:val="none" w:sz="0" w:space="0" w:color="auto"/>
        <w:bottom w:val="none" w:sz="0" w:space="0" w:color="auto"/>
        <w:right w:val="none" w:sz="0" w:space="0" w:color="auto"/>
      </w:divBdr>
    </w:div>
    <w:div w:id="1465780750">
      <w:bodyDiv w:val="1"/>
      <w:marLeft w:val="0"/>
      <w:marRight w:val="0"/>
      <w:marTop w:val="0"/>
      <w:marBottom w:val="0"/>
      <w:divBdr>
        <w:top w:val="none" w:sz="0" w:space="0" w:color="auto"/>
        <w:left w:val="none" w:sz="0" w:space="0" w:color="auto"/>
        <w:bottom w:val="none" w:sz="0" w:space="0" w:color="auto"/>
        <w:right w:val="none" w:sz="0" w:space="0" w:color="auto"/>
      </w:divBdr>
    </w:div>
    <w:div w:id="1467776691">
      <w:bodyDiv w:val="1"/>
      <w:marLeft w:val="0"/>
      <w:marRight w:val="0"/>
      <w:marTop w:val="0"/>
      <w:marBottom w:val="0"/>
      <w:divBdr>
        <w:top w:val="none" w:sz="0" w:space="0" w:color="auto"/>
        <w:left w:val="none" w:sz="0" w:space="0" w:color="auto"/>
        <w:bottom w:val="none" w:sz="0" w:space="0" w:color="auto"/>
        <w:right w:val="none" w:sz="0" w:space="0" w:color="auto"/>
      </w:divBdr>
    </w:div>
    <w:div w:id="1468932554">
      <w:bodyDiv w:val="1"/>
      <w:marLeft w:val="0"/>
      <w:marRight w:val="0"/>
      <w:marTop w:val="0"/>
      <w:marBottom w:val="0"/>
      <w:divBdr>
        <w:top w:val="none" w:sz="0" w:space="0" w:color="auto"/>
        <w:left w:val="none" w:sz="0" w:space="0" w:color="auto"/>
        <w:bottom w:val="none" w:sz="0" w:space="0" w:color="auto"/>
        <w:right w:val="none" w:sz="0" w:space="0" w:color="auto"/>
      </w:divBdr>
    </w:div>
    <w:div w:id="1469132557">
      <w:bodyDiv w:val="1"/>
      <w:marLeft w:val="0"/>
      <w:marRight w:val="0"/>
      <w:marTop w:val="0"/>
      <w:marBottom w:val="0"/>
      <w:divBdr>
        <w:top w:val="none" w:sz="0" w:space="0" w:color="auto"/>
        <w:left w:val="none" w:sz="0" w:space="0" w:color="auto"/>
        <w:bottom w:val="none" w:sz="0" w:space="0" w:color="auto"/>
        <w:right w:val="none" w:sz="0" w:space="0" w:color="auto"/>
      </w:divBdr>
    </w:div>
    <w:div w:id="1469975303">
      <w:bodyDiv w:val="1"/>
      <w:marLeft w:val="0"/>
      <w:marRight w:val="0"/>
      <w:marTop w:val="0"/>
      <w:marBottom w:val="0"/>
      <w:divBdr>
        <w:top w:val="none" w:sz="0" w:space="0" w:color="auto"/>
        <w:left w:val="none" w:sz="0" w:space="0" w:color="auto"/>
        <w:bottom w:val="none" w:sz="0" w:space="0" w:color="auto"/>
        <w:right w:val="none" w:sz="0" w:space="0" w:color="auto"/>
      </w:divBdr>
    </w:div>
    <w:div w:id="1470198506">
      <w:bodyDiv w:val="1"/>
      <w:marLeft w:val="0"/>
      <w:marRight w:val="0"/>
      <w:marTop w:val="0"/>
      <w:marBottom w:val="0"/>
      <w:divBdr>
        <w:top w:val="none" w:sz="0" w:space="0" w:color="auto"/>
        <w:left w:val="none" w:sz="0" w:space="0" w:color="auto"/>
        <w:bottom w:val="none" w:sz="0" w:space="0" w:color="auto"/>
        <w:right w:val="none" w:sz="0" w:space="0" w:color="auto"/>
      </w:divBdr>
    </w:div>
    <w:div w:id="1470829497">
      <w:bodyDiv w:val="1"/>
      <w:marLeft w:val="0"/>
      <w:marRight w:val="0"/>
      <w:marTop w:val="0"/>
      <w:marBottom w:val="0"/>
      <w:divBdr>
        <w:top w:val="none" w:sz="0" w:space="0" w:color="auto"/>
        <w:left w:val="none" w:sz="0" w:space="0" w:color="auto"/>
        <w:bottom w:val="none" w:sz="0" w:space="0" w:color="auto"/>
        <w:right w:val="none" w:sz="0" w:space="0" w:color="auto"/>
      </w:divBdr>
    </w:div>
    <w:div w:id="1475754227">
      <w:bodyDiv w:val="1"/>
      <w:marLeft w:val="0"/>
      <w:marRight w:val="0"/>
      <w:marTop w:val="0"/>
      <w:marBottom w:val="0"/>
      <w:divBdr>
        <w:top w:val="none" w:sz="0" w:space="0" w:color="auto"/>
        <w:left w:val="none" w:sz="0" w:space="0" w:color="auto"/>
        <w:bottom w:val="none" w:sz="0" w:space="0" w:color="auto"/>
        <w:right w:val="none" w:sz="0" w:space="0" w:color="auto"/>
      </w:divBdr>
    </w:div>
    <w:div w:id="1476684719">
      <w:bodyDiv w:val="1"/>
      <w:marLeft w:val="0"/>
      <w:marRight w:val="0"/>
      <w:marTop w:val="0"/>
      <w:marBottom w:val="0"/>
      <w:divBdr>
        <w:top w:val="none" w:sz="0" w:space="0" w:color="auto"/>
        <w:left w:val="none" w:sz="0" w:space="0" w:color="auto"/>
        <w:bottom w:val="none" w:sz="0" w:space="0" w:color="auto"/>
        <w:right w:val="none" w:sz="0" w:space="0" w:color="auto"/>
      </w:divBdr>
    </w:div>
    <w:div w:id="1485706509">
      <w:bodyDiv w:val="1"/>
      <w:marLeft w:val="0"/>
      <w:marRight w:val="0"/>
      <w:marTop w:val="0"/>
      <w:marBottom w:val="0"/>
      <w:divBdr>
        <w:top w:val="none" w:sz="0" w:space="0" w:color="auto"/>
        <w:left w:val="none" w:sz="0" w:space="0" w:color="auto"/>
        <w:bottom w:val="none" w:sz="0" w:space="0" w:color="auto"/>
        <w:right w:val="none" w:sz="0" w:space="0" w:color="auto"/>
      </w:divBdr>
    </w:div>
    <w:div w:id="1487235727">
      <w:bodyDiv w:val="1"/>
      <w:marLeft w:val="0"/>
      <w:marRight w:val="0"/>
      <w:marTop w:val="0"/>
      <w:marBottom w:val="0"/>
      <w:divBdr>
        <w:top w:val="none" w:sz="0" w:space="0" w:color="auto"/>
        <w:left w:val="none" w:sz="0" w:space="0" w:color="auto"/>
        <w:bottom w:val="none" w:sz="0" w:space="0" w:color="auto"/>
        <w:right w:val="none" w:sz="0" w:space="0" w:color="auto"/>
      </w:divBdr>
    </w:div>
    <w:div w:id="1488859222">
      <w:bodyDiv w:val="1"/>
      <w:marLeft w:val="0"/>
      <w:marRight w:val="0"/>
      <w:marTop w:val="0"/>
      <w:marBottom w:val="0"/>
      <w:divBdr>
        <w:top w:val="none" w:sz="0" w:space="0" w:color="auto"/>
        <w:left w:val="none" w:sz="0" w:space="0" w:color="auto"/>
        <w:bottom w:val="none" w:sz="0" w:space="0" w:color="auto"/>
        <w:right w:val="none" w:sz="0" w:space="0" w:color="auto"/>
      </w:divBdr>
    </w:div>
    <w:div w:id="1499536572">
      <w:bodyDiv w:val="1"/>
      <w:marLeft w:val="0"/>
      <w:marRight w:val="0"/>
      <w:marTop w:val="0"/>
      <w:marBottom w:val="0"/>
      <w:divBdr>
        <w:top w:val="none" w:sz="0" w:space="0" w:color="auto"/>
        <w:left w:val="none" w:sz="0" w:space="0" w:color="auto"/>
        <w:bottom w:val="none" w:sz="0" w:space="0" w:color="auto"/>
        <w:right w:val="none" w:sz="0" w:space="0" w:color="auto"/>
      </w:divBdr>
    </w:div>
    <w:div w:id="1499688040">
      <w:bodyDiv w:val="1"/>
      <w:marLeft w:val="0"/>
      <w:marRight w:val="0"/>
      <w:marTop w:val="0"/>
      <w:marBottom w:val="0"/>
      <w:divBdr>
        <w:top w:val="none" w:sz="0" w:space="0" w:color="auto"/>
        <w:left w:val="none" w:sz="0" w:space="0" w:color="auto"/>
        <w:bottom w:val="none" w:sz="0" w:space="0" w:color="auto"/>
        <w:right w:val="none" w:sz="0" w:space="0" w:color="auto"/>
      </w:divBdr>
    </w:div>
    <w:div w:id="1504851924">
      <w:bodyDiv w:val="1"/>
      <w:marLeft w:val="0"/>
      <w:marRight w:val="0"/>
      <w:marTop w:val="0"/>
      <w:marBottom w:val="0"/>
      <w:divBdr>
        <w:top w:val="none" w:sz="0" w:space="0" w:color="auto"/>
        <w:left w:val="none" w:sz="0" w:space="0" w:color="auto"/>
        <w:bottom w:val="none" w:sz="0" w:space="0" w:color="auto"/>
        <w:right w:val="none" w:sz="0" w:space="0" w:color="auto"/>
      </w:divBdr>
    </w:div>
    <w:div w:id="1509173551">
      <w:bodyDiv w:val="1"/>
      <w:marLeft w:val="0"/>
      <w:marRight w:val="0"/>
      <w:marTop w:val="0"/>
      <w:marBottom w:val="0"/>
      <w:divBdr>
        <w:top w:val="none" w:sz="0" w:space="0" w:color="auto"/>
        <w:left w:val="none" w:sz="0" w:space="0" w:color="auto"/>
        <w:bottom w:val="none" w:sz="0" w:space="0" w:color="auto"/>
        <w:right w:val="none" w:sz="0" w:space="0" w:color="auto"/>
      </w:divBdr>
    </w:div>
    <w:div w:id="1511217734">
      <w:bodyDiv w:val="1"/>
      <w:marLeft w:val="0"/>
      <w:marRight w:val="0"/>
      <w:marTop w:val="0"/>
      <w:marBottom w:val="0"/>
      <w:divBdr>
        <w:top w:val="none" w:sz="0" w:space="0" w:color="auto"/>
        <w:left w:val="none" w:sz="0" w:space="0" w:color="auto"/>
        <w:bottom w:val="none" w:sz="0" w:space="0" w:color="auto"/>
        <w:right w:val="none" w:sz="0" w:space="0" w:color="auto"/>
      </w:divBdr>
    </w:div>
    <w:div w:id="1511334117">
      <w:bodyDiv w:val="1"/>
      <w:marLeft w:val="0"/>
      <w:marRight w:val="0"/>
      <w:marTop w:val="0"/>
      <w:marBottom w:val="0"/>
      <w:divBdr>
        <w:top w:val="none" w:sz="0" w:space="0" w:color="auto"/>
        <w:left w:val="none" w:sz="0" w:space="0" w:color="auto"/>
        <w:bottom w:val="none" w:sz="0" w:space="0" w:color="auto"/>
        <w:right w:val="none" w:sz="0" w:space="0" w:color="auto"/>
      </w:divBdr>
    </w:div>
    <w:div w:id="1512143409">
      <w:bodyDiv w:val="1"/>
      <w:marLeft w:val="0"/>
      <w:marRight w:val="0"/>
      <w:marTop w:val="0"/>
      <w:marBottom w:val="0"/>
      <w:divBdr>
        <w:top w:val="none" w:sz="0" w:space="0" w:color="auto"/>
        <w:left w:val="none" w:sz="0" w:space="0" w:color="auto"/>
        <w:bottom w:val="none" w:sz="0" w:space="0" w:color="auto"/>
        <w:right w:val="none" w:sz="0" w:space="0" w:color="auto"/>
      </w:divBdr>
    </w:div>
    <w:div w:id="1515147859">
      <w:bodyDiv w:val="1"/>
      <w:marLeft w:val="0"/>
      <w:marRight w:val="0"/>
      <w:marTop w:val="0"/>
      <w:marBottom w:val="0"/>
      <w:divBdr>
        <w:top w:val="none" w:sz="0" w:space="0" w:color="auto"/>
        <w:left w:val="none" w:sz="0" w:space="0" w:color="auto"/>
        <w:bottom w:val="none" w:sz="0" w:space="0" w:color="auto"/>
        <w:right w:val="none" w:sz="0" w:space="0" w:color="auto"/>
      </w:divBdr>
    </w:div>
    <w:div w:id="1518811867">
      <w:bodyDiv w:val="1"/>
      <w:marLeft w:val="0"/>
      <w:marRight w:val="0"/>
      <w:marTop w:val="0"/>
      <w:marBottom w:val="0"/>
      <w:divBdr>
        <w:top w:val="none" w:sz="0" w:space="0" w:color="auto"/>
        <w:left w:val="none" w:sz="0" w:space="0" w:color="auto"/>
        <w:bottom w:val="none" w:sz="0" w:space="0" w:color="auto"/>
        <w:right w:val="none" w:sz="0" w:space="0" w:color="auto"/>
      </w:divBdr>
    </w:div>
    <w:div w:id="1522431084">
      <w:bodyDiv w:val="1"/>
      <w:marLeft w:val="0"/>
      <w:marRight w:val="0"/>
      <w:marTop w:val="0"/>
      <w:marBottom w:val="0"/>
      <w:divBdr>
        <w:top w:val="none" w:sz="0" w:space="0" w:color="auto"/>
        <w:left w:val="none" w:sz="0" w:space="0" w:color="auto"/>
        <w:bottom w:val="none" w:sz="0" w:space="0" w:color="auto"/>
        <w:right w:val="none" w:sz="0" w:space="0" w:color="auto"/>
      </w:divBdr>
    </w:div>
    <w:div w:id="1523857518">
      <w:bodyDiv w:val="1"/>
      <w:marLeft w:val="0"/>
      <w:marRight w:val="0"/>
      <w:marTop w:val="0"/>
      <w:marBottom w:val="0"/>
      <w:divBdr>
        <w:top w:val="none" w:sz="0" w:space="0" w:color="auto"/>
        <w:left w:val="none" w:sz="0" w:space="0" w:color="auto"/>
        <w:bottom w:val="none" w:sz="0" w:space="0" w:color="auto"/>
        <w:right w:val="none" w:sz="0" w:space="0" w:color="auto"/>
      </w:divBdr>
    </w:div>
    <w:div w:id="1526552008">
      <w:bodyDiv w:val="1"/>
      <w:marLeft w:val="0"/>
      <w:marRight w:val="0"/>
      <w:marTop w:val="0"/>
      <w:marBottom w:val="0"/>
      <w:divBdr>
        <w:top w:val="none" w:sz="0" w:space="0" w:color="auto"/>
        <w:left w:val="none" w:sz="0" w:space="0" w:color="auto"/>
        <w:bottom w:val="none" w:sz="0" w:space="0" w:color="auto"/>
        <w:right w:val="none" w:sz="0" w:space="0" w:color="auto"/>
      </w:divBdr>
    </w:div>
    <w:div w:id="1530490724">
      <w:bodyDiv w:val="1"/>
      <w:marLeft w:val="0"/>
      <w:marRight w:val="0"/>
      <w:marTop w:val="0"/>
      <w:marBottom w:val="0"/>
      <w:divBdr>
        <w:top w:val="none" w:sz="0" w:space="0" w:color="auto"/>
        <w:left w:val="none" w:sz="0" w:space="0" w:color="auto"/>
        <w:bottom w:val="none" w:sz="0" w:space="0" w:color="auto"/>
        <w:right w:val="none" w:sz="0" w:space="0" w:color="auto"/>
      </w:divBdr>
    </w:div>
    <w:div w:id="1539858373">
      <w:bodyDiv w:val="1"/>
      <w:marLeft w:val="0"/>
      <w:marRight w:val="0"/>
      <w:marTop w:val="0"/>
      <w:marBottom w:val="0"/>
      <w:divBdr>
        <w:top w:val="none" w:sz="0" w:space="0" w:color="auto"/>
        <w:left w:val="none" w:sz="0" w:space="0" w:color="auto"/>
        <w:bottom w:val="none" w:sz="0" w:space="0" w:color="auto"/>
        <w:right w:val="none" w:sz="0" w:space="0" w:color="auto"/>
      </w:divBdr>
    </w:div>
    <w:div w:id="1543592023">
      <w:bodyDiv w:val="1"/>
      <w:marLeft w:val="0"/>
      <w:marRight w:val="0"/>
      <w:marTop w:val="0"/>
      <w:marBottom w:val="0"/>
      <w:divBdr>
        <w:top w:val="none" w:sz="0" w:space="0" w:color="auto"/>
        <w:left w:val="none" w:sz="0" w:space="0" w:color="auto"/>
        <w:bottom w:val="none" w:sz="0" w:space="0" w:color="auto"/>
        <w:right w:val="none" w:sz="0" w:space="0" w:color="auto"/>
      </w:divBdr>
    </w:div>
    <w:div w:id="1550609374">
      <w:bodyDiv w:val="1"/>
      <w:marLeft w:val="0"/>
      <w:marRight w:val="0"/>
      <w:marTop w:val="0"/>
      <w:marBottom w:val="0"/>
      <w:divBdr>
        <w:top w:val="none" w:sz="0" w:space="0" w:color="auto"/>
        <w:left w:val="none" w:sz="0" w:space="0" w:color="auto"/>
        <w:bottom w:val="none" w:sz="0" w:space="0" w:color="auto"/>
        <w:right w:val="none" w:sz="0" w:space="0" w:color="auto"/>
      </w:divBdr>
    </w:div>
    <w:div w:id="1555387537">
      <w:bodyDiv w:val="1"/>
      <w:marLeft w:val="0"/>
      <w:marRight w:val="0"/>
      <w:marTop w:val="0"/>
      <w:marBottom w:val="0"/>
      <w:divBdr>
        <w:top w:val="none" w:sz="0" w:space="0" w:color="auto"/>
        <w:left w:val="none" w:sz="0" w:space="0" w:color="auto"/>
        <w:bottom w:val="none" w:sz="0" w:space="0" w:color="auto"/>
        <w:right w:val="none" w:sz="0" w:space="0" w:color="auto"/>
      </w:divBdr>
    </w:div>
    <w:div w:id="1566060690">
      <w:bodyDiv w:val="1"/>
      <w:marLeft w:val="0"/>
      <w:marRight w:val="0"/>
      <w:marTop w:val="0"/>
      <w:marBottom w:val="0"/>
      <w:divBdr>
        <w:top w:val="none" w:sz="0" w:space="0" w:color="auto"/>
        <w:left w:val="none" w:sz="0" w:space="0" w:color="auto"/>
        <w:bottom w:val="none" w:sz="0" w:space="0" w:color="auto"/>
        <w:right w:val="none" w:sz="0" w:space="0" w:color="auto"/>
      </w:divBdr>
    </w:div>
    <w:div w:id="1569652984">
      <w:bodyDiv w:val="1"/>
      <w:marLeft w:val="0"/>
      <w:marRight w:val="0"/>
      <w:marTop w:val="0"/>
      <w:marBottom w:val="0"/>
      <w:divBdr>
        <w:top w:val="none" w:sz="0" w:space="0" w:color="auto"/>
        <w:left w:val="none" w:sz="0" w:space="0" w:color="auto"/>
        <w:bottom w:val="none" w:sz="0" w:space="0" w:color="auto"/>
        <w:right w:val="none" w:sz="0" w:space="0" w:color="auto"/>
      </w:divBdr>
    </w:div>
    <w:div w:id="1570456188">
      <w:bodyDiv w:val="1"/>
      <w:marLeft w:val="0"/>
      <w:marRight w:val="0"/>
      <w:marTop w:val="0"/>
      <w:marBottom w:val="0"/>
      <w:divBdr>
        <w:top w:val="none" w:sz="0" w:space="0" w:color="auto"/>
        <w:left w:val="none" w:sz="0" w:space="0" w:color="auto"/>
        <w:bottom w:val="none" w:sz="0" w:space="0" w:color="auto"/>
        <w:right w:val="none" w:sz="0" w:space="0" w:color="auto"/>
      </w:divBdr>
    </w:div>
    <w:div w:id="1575821232">
      <w:bodyDiv w:val="1"/>
      <w:marLeft w:val="0"/>
      <w:marRight w:val="0"/>
      <w:marTop w:val="0"/>
      <w:marBottom w:val="0"/>
      <w:divBdr>
        <w:top w:val="none" w:sz="0" w:space="0" w:color="auto"/>
        <w:left w:val="none" w:sz="0" w:space="0" w:color="auto"/>
        <w:bottom w:val="none" w:sz="0" w:space="0" w:color="auto"/>
        <w:right w:val="none" w:sz="0" w:space="0" w:color="auto"/>
      </w:divBdr>
    </w:div>
    <w:div w:id="1582370180">
      <w:bodyDiv w:val="1"/>
      <w:marLeft w:val="0"/>
      <w:marRight w:val="0"/>
      <w:marTop w:val="0"/>
      <w:marBottom w:val="0"/>
      <w:divBdr>
        <w:top w:val="none" w:sz="0" w:space="0" w:color="auto"/>
        <w:left w:val="none" w:sz="0" w:space="0" w:color="auto"/>
        <w:bottom w:val="none" w:sz="0" w:space="0" w:color="auto"/>
        <w:right w:val="none" w:sz="0" w:space="0" w:color="auto"/>
      </w:divBdr>
    </w:div>
    <w:div w:id="1584139884">
      <w:bodyDiv w:val="1"/>
      <w:marLeft w:val="0"/>
      <w:marRight w:val="0"/>
      <w:marTop w:val="0"/>
      <w:marBottom w:val="0"/>
      <w:divBdr>
        <w:top w:val="none" w:sz="0" w:space="0" w:color="auto"/>
        <w:left w:val="none" w:sz="0" w:space="0" w:color="auto"/>
        <w:bottom w:val="none" w:sz="0" w:space="0" w:color="auto"/>
        <w:right w:val="none" w:sz="0" w:space="0" w:color="auto"/>
      </w:divBdr>
    </w:div>
    <w:div w:id="1590312787">
      <w:bodyDiv w:val="1"/>
      <w:marLeft w:val="0"/>
      <w:marRight w:val="0"/>
      <w:marTop w:val="0"/>
      <w:marBottom w:val="0"/>
      <w:divBdr>
        <w:top w:val="none" w:sz="0" w:space="0" w:color="auto"/>
        <w:left w:val="none" w:sz="0" w:space="0" w:color="auto"/>
        <w:bottom w:val="none" w:sz="0" w:space="0" w:color="auto"/>
        <w:right w:val="none" w:sz="0" w:space="0" w:color="auto"/>
      </w:divBdr>
    </w:div>
    <w:div w:id="1594128712">
      <w:bodyDiv w:val="1"/>
      <w:marLeft w:val="0"/>
      <w:marRight w:val="0"/>
      <w:marTop w:val="0"/>
      <w:marBottom w:val="0"/>
      <w:divBdr>
        <w:top w:val="none" w:sz="0" w:space="0" w:color="auto"/>
        <w:left w:val="none" w:sz="0" w:space="0" w:color="auto"/>
        <w:bottom w:val="none" w:sz="0" w:space="0" w:color="auto"/>
        <w:right w:val="none" w:sz="0" w:space="0" w:color="auto"/>
      </w:divBdr>
    </w:div>
    <w:div w:id="1600790267">
      <w:bodyDiv w:val="1"/>
      <w:marLeft w:val="0"/>
      <w:marRight w:val="0"/>
      <w:marTop w:val="0"/>
      <w:marBottom w:val="0"/>
      <w:divBdr>
        <w:top w:val="none" w:sz="0" w:space="0" w:color="auto"/>
        <w:left w:val="none" w:sz="0" w:space="0" w:color="auto"/>
        <w:bottom w:val="none" w:sz="0" w:space="0" w:color="auto"/>
        <w:right w:val="none" w:sz="0" w:space="0" w:color="auto"/>
      </w:divBdr>
    </w:div>
    <w:div w:id="1601572261">
      <w:bodyDiv w:val="1"/>
      <w:marLeft w:val="0"/>
      <w:marRight w:val="0"/>
      <w:marTop w:val="0"/>
      <w:marBottom w:val="0"/>
      <w:divBdr>
        <w:top w:val="none" w:sz="0" w:space="0" w:color="auto"/>
        <w:left w:val="none" w:sz="0" w:space="0" w:color="auto"/>
        <w:bottom w:val="none" w:sz="0" w:space="0" w:color="auto"/>
        <w:right w:val="none" w:sz="0" w:space="0" w:color="auto"/>
      </w:divBdr>
    </w:div>
    <w:div w:id="1602563230">
      <w:bodyDiv w:val="1"/>
      <w:marLeft w:val="0"/>
      <w:marRight w:val="0"/>
      <w:marTop w:val="0"/>
      <w:marBottom w:val="0"/>
      <w:divBdr>
        <w:top w:val="none" w:sz="0" w:space="0" w:color="auto"/>
        <w:left w:val="none" w:sz="0" w:space="0" w:color="auto"/>
        <w:bottom w:val="none" w:sz="0" w:space="0" w:color="auto"/>
        <w:right w:val="none" w:sz="0" w:space="0" w:color="auto"/>
      </w:divBdr>
    </w:div>
    <w:div w:id="1607886085">
      <w:bodyDiv w:val="1"/>
      <w:marLeft w:val="0"/>
      <w:marRight w:val="0"/>
      <w:marTop w:val="0"/>
      <w:marBottom w:val="0"/>
      <w:divBdr>
        <w:top w:val="none" w:sz="0" w:space="0" w:color="auto"/>
        <w:left w:val="none" w:sz="0" w:space="0" w:color="auto"/>
        <w:bottom w:val="none" w:sz="0" w:space="0" w:color="auto"/>
        <w:right w:val="none" w:sz="0" w:space="0" w:color="auto"/>
      </w:divBdr>
    </w:div>
    <w:div w:id="1614362119">
      <w:bodyDiv w:val="1"/>
      <w:marLeft w:val="0"/>
      <w:marRight w:val="0"/>
      <w:marTop w:val="0"/>
      <w:marBottom w:val="0"/>
      <w:divBdr>
        <w:top w:val="none" w:sz="0" w:space="0" w:color="auto"/>
        <w:left w:val="none" w:sz="0" w:space="0" w:color="auto"/>
        <w:bottom w:val="none" w:sz="0" w:space="0" w:color="auto"/>
        <w:right w:val="none" w:sz="0" w:space="0" w:color="auto"/>
      </w:divBdr>
    </w:div>
    <w:div w:id="1619487207">
      <w:bodyDiv w:val="1"/>
      <w:marLeft w:val="0"/>
      <w:marRight w:val="0"/>
      <w:marTop w:val="0"/>
      <w:marBottom w:val="0"/>
      <w:divBdr>
        <w:top w:val="none" w:sz="0" w:space="0" w:color="auto"/>
        <w:left w:val="none" w:sz="0" w:space="0" w:color="auto"/>
        <w:bottom w:val="none" w:sz="0" w:space="0" w:color="auto"/>
        <w:right w:val="none" w:sz="0" w:space="0" w:color="auto"/>
      </w:divBdr>
    </w:div>
    <w:div w:id="1625621989">
      <w:bodyDiv w:val="1"/>
      <w:marLeft w:val="0"/>
      <w:marRight w:val="0"/>
      <w:marTop w:val="0"/>
      <w:marBottom w:val="0"/>
      <w:divBdr>
        <w:top w:val="none" w:sz="0" w:space="0" w:color="auto"/>
        <w:left w:val="none" w:sz="0" w:space="0" w:color="auto"/>
        <w:bottom w:val="none" w:sz="0" w:space="0" w:color="auto"/>
        <w:right w:val="none" w:sz="0" w:space="0" w:color="auto"/>
      </w:divBdr>
    </w:div>
    <w:div w:id="1628513661">
      <w:bodyDiv w:val="1"/>
      <w:marLeft w:val="0"/>
      <w:marRight w:val="0"/>
      <w:marTop w:val="0"/>
      <w:marBottom w:val="0"/>
      <w:divBdr>
        <w:top w:val="none" w:sz="0" w:space="0" w:color="auto"/>
        <w:left w:val="none" w:sz="0" w:space="0" w:color="auto"/>
        <w:bottom w:val="none" w:sz="0" w:space="0" w:color="auto"/>
        <w:right w:val="none" w:sz="0" w:space="0" w:color="auto"/>
      </w:divBdr>
    </w:div>
    <w:div w:id="1628705137">
      <w:bodyDiv w:val="1"/>
      <w:marLeft w:val="0"/>
      <w:marRight w:val="0"/>
      <w:marTop w:val="0"/>
      <w:marBottom w:val="0"/>
      <w:divBdr>
        <w:top w:val="none" w:sz="0" w:space="0" w:color="auto"/>
        <w:left w:val="none" w:sz="0" w:space="0" w:color="auto"/>
        <w:bottom w:val="none" w:sz="0" w:space="0" w:color="auto"/>
        <w:right w:val="none" w:sz="0" w:space="0" w:color="auto"/>
      </w:divBdr>
    </w:div>
    <w:div w:id="1631206347">
      <w:bodyDiv w:val="1"/>
      <w:marLeft w:val="0"/>
      <w:marRight w:val="0"/>
      <w:marTop w:val="0"/>
      <w:marBottom w:val="0"/>
      <w:divBdr>
        <w:top w:val="none" w:sz="0" w:space="0" w:color="auto"/>
        <w:left w:val="none" w:sz="0" w:space="0" w:color="auto"/>
        <w:bottom w:val="none" w:sz="0" w:space="0" w:color="auto"/>
        <w:right w:val="none" w:sz="0" w:space="0" w:color="auto"/>
      </w:divBdr>
    </w:div>
    <w:div w:id="1631591009">
      <w:bodyDiv w:val="1"/>
      <w:marLeft w:val="0"/>
      <w:marRight w:val="0"/>
      <w:marTop w:val="0"/>
      <w:marBottom w:val="0"/>
      <w:divBdr>
        <w:top w:val="none" w:sz="0" w:space="0" w:color="auto"/>
        <w:left w:val="none" w:sz="0" w:space="0" w:color="auto"/>
        <w:bottom w:val="none" w:sz="0" w:space="0" w:color="auto"/>
        <w:right w:val="none" w:sz="0" w:space="0" w:color="auto"/>
      </w:divBdr>
    </w:div>
    <w:div w:id="1631857002">
      <w:bodyDiv w:val="1"/>
      <w:marLeft w:val="0"/>
      <w:marRight w:val="0"/>
      <w:marTop w:val="0"/>
      <w:marBottom w:val="0"/>
      <w:divBdr>
        <w:top w:val="none" w:sz="0" w:space="0" w:color="auto"/>
        <w:left w:val="none" w:sz="0" w:space="0" w:color="auto"/>
        <w:bottom w:val="none" w:sz="0" w:space="0" w:color="auto"/>
        <w:right w:val="none" w:sz="0" w:space="0" w:color="auto"/>
      </w:divBdr>
    </w:div>
    <w:div w:id="1635018806">
      <w:bodyDiv w:val="1"/>
      <w:marLeft w:val="0"/>
      <w:marRight w:val="0"/>
      <w:marTop w:val="0"/>
      <w:marBottom w:val="0"/>
      <w:divBdr>
        <w:top w:val="none" w:sz="0" w:space="0" w:color="auto"/>
        <w:left w:val="none" w:sz="0" w:space="0" w:color="auto"/>
        <w:bottom w:val="none" w:sz="0" w:space="0" w:color="auto"/>
        <w:right w:val="none" w:sz="0" w:space="0" w:color="auto"/>
      </w:divBdr>
    </w:div>
    <w:div w:id="1635600705">
      <w:bodyDiv w:val="1"/>
      <w:marLeft w:val="0"/>
      <w:marRight w:val="0"/>
      <w:marTop w:val="0"/>
      <w:marBottom w:val="0"/>
      <w:divBdr>
        <w:top w:val="none" w:sz="0" w:space="0" w:color="auto"/>
        <w:left w:val="none" w:sz="0" w:space="0" w:color="auto"/>
        <w:bottom w:val="none" w:sz="0" w:space="0" w:color="auto"/>
        <w:right w:val="none" w:sz="0" w:space="0" w:color="auto"/>
      </w:divBdr>
    </w:div>
    <w:div w:id="1639143196">
      <w:bodyDiv w:val="1"/>
      <w:marLeft w:val="0"/>
      <w:marRight w:val="0"/>
      <w:marTop w:val="0"/>
      <w:marBottom w:val="0"/>
      <w:divBdr>
        <w:top w:val="none" w:sz="0" w:space="0" w:color="auto"/>
        <w:left w:val="none" w:sz="0" w:space="0" w:color="auto"/>
        <w:bottom w:val="none" w:sz="0" w:space="0" w:color="auto"/>
        <w:right w:val="none" w:sz="0" w:space="0" w:color="auto"/>
      </w:divBdr>
    </w:div>
    <w:div w:id="1666784463">
      <w:bodyDiv w:val="1"/>
      <w:marLeft w:val="0"/>
      <w:marRight w:val="0"/>
      <w:marTop w:val="0"/>
      <w:marBottom w:val="0"/>
      <w:divBdr>
        <w:top w:val="none" w:sz="0" w:space="0" w:color="auto"/>
        <w:left w:val="none" w:sz="0" w:space="0" w:color="auto"/>
        <w:bottom w:val="none" w:sz="0" w:space="0" w:color="auto"/>
        <w:right w:val="none" w:sz="0" w:space="0" w:color="auto"/>
      </w:divBdr>
    </w:div>
    <w:div w:id="1667634898">
      <w:bodyDiv w:val="1"/>
      <w:marLeft w:val="0"/>
      <w:marRight w:val="0"/>
      <w:marTop w:val="0"/>
      <w:marBottom w:val="0"/>
      <w:divBdr>
        <w:top w:val="none" w:sz="0" w:space="0" w:color="auto"/>
        <w:left w:val="none" w:sz="0" w:space="0" w:color="auto"/>
        <w:bottom w:val="none" w:sz="0" w:space="0" w:color="auto"/>
        <w:right w:val="none" w:sz="0" w:space="0" w:color="auto"/>
      </w:divBdr>
    </w:div>
    <w:div w:id="1669096606">
      <w:bodyDiv w:val="1"/>
      <w:marLeft w:val="0"/>
      <w:marRight w:val="0"/>
      <w:marTop w:val="0"/>
      <w:marBottom w:val="0"/>
      <w:divBdr>
        <w:top w:val="none" w:sz="0" w:space="0" w:color="auto"/>
        <w:left w:val="none" w:sz="0" w:space="0" w:color="auto"/>
        <w:bottom w:val="none" w:sz="0" w:space="0" w:color="auto"/>
        <w:right w:val="none" w:sz="0" w:space="0" w:color="auto"/>
      </w:divBdr>
    </w:div>
    <w:div w:id="1671759715">
      <w:bodyDiv w:val="1"/>
      <w:marLeft w:val="0"/>
      <w:marRight w:val="0"/>
      <w:marTop w:val="0"/>
      <w:marBottom w:val="0"/>
      <w:divBdr>
        <w:top w:val="none" w:sz="0" w:space="0" w:color="auto"/>
        <w:left w:val="none" w:sz="0" w:space="0" w:color="auto"/>
        <w:bottom w:val="none" w:sz="0" w:space="0" w:color="auto"/>
        <w:right w:val="none" w:sz="0" w:space="0" w:color="auto"/>
      </w:divBdr>
    </w:div>
    <w:div w:id="1676372405">
      <w:bodyDiv w:val="1"/>
      <w:marLeft w:val="0"/>
      <w:marRight w:val="0"/>
      <w:marTop w:val="0"/>
      <w:marBottom w:val="0"/>
      <w:divBdr>
        <w:top w:val="none" w:sz="0" w:space="0" w:color="auto"/>
        <w:left w:val="none" w:sz="0" w:space="0" w:color="auto"/>
        <w:bottom w:val="none" w:sz="0" w:space="0" w:color="auto"/>
        <w:right w:val="none" w:sz="0" w:space="0" w:color="auto"/>
      </w:divBdr>
    </w:div>
    <w:div w:id="1681590452">
      <w:bodyDiv w:val="1"/>
      <w:marLeft w:val="0"/>
      <w:marRight w:val="0"/>
      <w:marTop w:val="0"/>
      <w:marBottom w:val="0"/>
      <w:divBdr>
        <w:top w:val="none" w:sz="0" w:space="0" w:color="auto"/>
        <w:left w:val="none" w:sz="0" w:space="0" w:color="auto"/>
        <w:bottom w:val="none" w:sz="0" w:space="0" w:color="auto"/>
        <w:right w:val="none" w:sz="0" w:space="0" w:color="auto"/>
      </w:divBdr>
    </w:div>
    <w:div w:id="1685941284">
      <w:bodyDiv w:val="1"/>
      <w:marLeft w:val="0"/>
      <w:marRight w:val="0"/>
      <w:marTop w:val="0"/>
      <w:marBottom w:val="0"/>
      <w:divBdr>
        <w:top w:val="none" w:sz="0" w:space="0" w:color="auto"/>
        <w:left w:val="none" w:sz="0" w:space="0" w:color="auto"/>
        <w:bottom w:val="none" w:sz="0" w:space="0" w:color="auto"/>
        <w:right w:val="none" w:sz="0" w:space="0" w:color="auto"/>
      </w:divBdr>
    </w:div>
    <w:div w:id="1686782453">
      <w:bodyDiv w:val="1"/>
      <w:marLeft w:val="0"/>
      <w:marRight w:val="0"/>
      <w:marTop w:val="0"/>
      <w:marBottom w:val="0"/>
      <w:divBdr>
        <w:top w:val="none" w:sz="0" w:space="0" w:color="auto"/>
        <w:left w:val="none" w:sz="0" w:space="0" w:color="auto"/>
        <w:bottom w:val="none" w:sz="0" w:space="0" w:color="auto"/>
        <w:right w:val="none" w:sz="0" w:space="0" w:color="auto"/>
      </w:divBdr>
    </w:div>
    <w:div w:id="1695761452">
      <w:bodyDiv w:val="1"/>
      <w:marLeft w:val="0"/>
      <w:marRight w:val="0"/>
      <w:marTop w:val="0"/>
      <w:marBottom w:val="0"/>
      <w:divBdr>
        <w:top w:val="none" w:sz="0" w:space="0" w:color="auto"/>
        <w:left w:val="none" w:sz="0" w:space="0" w:color="auto"/>
        <w:bottom w:val="none" w:sz="0" w:space="0" w:color="auto"/>
        <w:right w:val="none" w:sz="0" w:space="0" w:color="auto"/>
      </w:divBdr>
    </w:div>
    <w:div w:id="1727415572">
      <w:bodyDiv w:val="1"/>
      <w:marLeft w:val="0"/>
      <w:marRight w:val="0"/>
      <w:marTop w:val="0"/>
      <w:marBottom w:val="0"/>
      <w:divBdr>
        <w:top w:val="none" w:sz="0" w:space="0" w:color="auto"/>
        <w:left w:val="none" w:sz="0" w:space="0" w:color="auto"/>
        <w:bottom w:val="none" w:sz="0" w:space="0" w:color="auto"/>
        <w:right w:val="none" w:sz="0" w:space="0" w:color="auto"/>
      </w:divBdr>
    </w:div>
    <w:div w:id="1729264322">
      <w:bodyDiv w:val="1"/>
      <w:marLeft w:val="0"/>
      <w:marRight w:val="0"/>
      <w:marTop w:val="0"/>
      <w:marBottom w:val="0"/>
      <w:divBdr>
        <w:top w:val="none" w:sz="0" w:space="0" w:color="auto"/>
        <w:left w:val="none" w:sz="0" w:space="0" w:color="auto"/>
        <w:bottom w:val="none" w:sz="0" w:space="0" w:color="auto"/>
        <w:right w:val="none" w:sz="0" w:space="0" w:color="auto"/>
      </w:divBdr>
    </w:div>
    <w:div w:id="1738478024">
      <w:bodyDiv w:val="1"/>
      <w:marLeft w:val="0"/>
      <w:marRight w:val="0"/>
      <w:marTop w:val="0"/>
      <w:marBottom w:val="0"/>
      <w:divBdr>
        <w:top w:val="none" w:sz="0" w:space="0" w:color="auto"/>
        <w:left w:val="none" w:sz="0" w:space="0" w:color="auto"/>
        <w:bottom w:val="none" w:sz="0" w:space="0" w:color="auto"/>
        <w:right w:val="none" w:sz="0" w:space="0" w:color="auto"/>
      </w:divBdr>
    </w:div>
    <w:div w:id="1740051427">
      <w:bodyDiv w:val="1"/>
      <w:marLeft w:val="0"/>
      <w:marRight w:val="0"/>
      <w:marTop w:val="0"/>
      <w:marBottom w:val="0"/>
      <w:divBdr>
        <w:top w:val="none" w:sz="0" w:space="0" w:color="auto"/>
        <w:left w:val="none" w:sz="0" w:space="0" w:color="auto"/>
        <w:bottom w:val="none" w:sz="0" w:space="0" w:color="auto"/>
        <w:right w:val="none" w:sz="0" w:space="0" w:color="auto"/>
      </w:divBdr>
    </w:div>
    <w:div w:id="1740320958">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233112">
      <w:bodyDiv w:val="1"/>
      <w:marLeft w:val="0"/>
      <w:marRight w:val="0"/>
      <w:marTop w:val="0"/>
      <w:marBottom w:val="0"/>
      <w:divBdr>
        <w:top w:val="none" w:sz="0" w:space="0" w:color="auto"/>
        <w:left w:val="none" w:sz="0" w:space="0" w:color="auto"/>
        <w:bottom w:val="none" w:sz="0" w:space="0" w:color="auto"/>
        <w:right w:val="none" w:sz="0" w:space="0" w:color="auto"/>
      </w:divBdr>
    </w:div>
    <w:div w:id="1756707273">
      <w:bodyDiv w:val="1"/>
      <w:marLeft w:val="0"/>
      <w:marRight w:val="0"/>
      <w:marTop w:val="0"/>
      <w:marBottom w:val="0"/>
      <w:divBdr>
        <w:top w:val="none" w:sz="0" w:space="0" w:color="auto"/>
        <w:left w:val="none" w:sz="0" w:space="0" w:color="auto"/>
        <w:bottom w:val="none" w:sz="0" w:space="0" w:color="auto"/>
        <w:right w:val="none" w:sz="0" w:space="0" w:color="auto"/>
      </w:divBdr>
    </w:div>
    <w:div w:id="1759059611">
      <w:bodyDiv w:val="1"/>
      <w:marLeft w:val="0"/>
      <w:marRight w:val="0"/>
      <w:marTop w:val="0"/>
      <w:marBottom w:val="0"/>
      <w:divBdr>
        <w:top w:val="none" w:sz="0" w:space="0" w:color="auto"/>
        <w:left w:val="none" w:sz="0" w:space="0" w:color="auto"/>
        <w:bottom w:val="none" w:sz="0" w:space="0" w:color="auto"/>
        <w:right w:val="none" w:sz="0" w:space="0" w:color="auto"/>
      </w:divBdr>
    </w:div>
    <w:div w:id="1764182445">
      <w:bodyDiv w:val="1"/>
      <w:marLeft w:val="0"/>
      <w:marRight w:val="0"/>
      <w:marTop w:val="0"/>
      <w:marBottom w:val="0"/>
      <w:divBdr>
        <w:top w:val="none" w:sz="0" w:space="0" w:color="auto"/>
        <w:left w:val="none" w:sz="0" w:space="0" w:color="auto"/>
        <w:bottom w:val="none" w:sz="0" w:space="0" w:color="auto"/>
        <w:right w:val="none" w:sz="0" w:space="0" w:color="auto"/>
      </w:divBdr>
    </w:div>
    <w:div w:id="1768963280">
      <w:bodyDiv w:val="1"/>
      <w:marLeft w:val="0"/>
      <w:marRight w:val="0"/>
      <w:marTop w:val="0"/>
      <w:marBottom w:val="0"/>
      <w:divBdr>
        <w:top w:val="none" w:sz="0" w:space="0" w:color="auto"/>
        <w:left w:val="none" w:sz="0" w:space="0" w:color="auto"/>
        <w:bottom w:val="none" w:sz="0" w:space="0" w:color="auto"/>
        <w:right w:val="none" w:sz="0" w:space="0" w:color="auto"/>
      </w:divBdr>
    </w:div>
    <w:div w:id="1780952890">
      <w:bodyDiv w:val="1"/>
      <w:marLeft w:val="0"/>
      <w:marRight w:val="0"/>
      <w:marTop w:val="0"/>
      <w:marBottom w:val="0"/>
      <w:divBdr>
        <w:top w:val="none" w:sz="0" w:space="0" w:color="auto"/>
        <w:left w:val="none" w:sz="0" w:space="0" w:color="auto"/>
        <w:bottom w:val="none" w:sz="0" w:space="0" w:color="auto"/>
        <w:right w:val="none" w:sz="0" w:space="0" w:color="auto"/>
      </w:divBdr>
    </w:div>
    <w:div w:id="1784184598">
      <w:bodyDiv w:val="1"/>
      <w:marLeft w:val="0"/>
      <w:marRight w:val="0"/>
      <w:marTop w:val="0"/>
      <w:marBottom w:val="0"/>
      <w:divBdr>
        <w:top w:val="none" w:sz="0" w:space="0" w:color="auto"/>
        <w:left w:val="none" w:sz="0" w:space="0" w:color="auto"/>
        <w:bottom w:val="none" w:sz="0" w:space="0" w:color="auto"/>
        <w:right w:val="none" w:sz="0" w:space="0" w:color="auto"/>
      </w:divBdr>
    </w:div>
    <w:div w:id="1784567673">
      <w:bodyDiv w:val="1"/>
      <w:marLeft w:val="0"/>
      <w:marRight w:val="0"/>
      <w:marTop w:val="0"/>
      <w:marBottom w:val="0"/>
      <w:divBdr>
        <w:top w:val="none" w:sz="0" w:space="0" w:color="auto"/>
        <w:left w:val="none" w:sz="0" w:space="0" w:color="auto"/>
        <w:bottom w:val="none" w:sz="0" w:space="0" w:color="auto"/>
        <w:right w:val="none" w:sz="0" w:space="0" w:color="auto"/>
      </w:divBdr>
    </w:div>
    <w:div w:id="1788281231">
      <w:bodyDiv w:val="1"/>
      <w:marLeft w:val="0"/>
      <w:marRight w:val="0"/>
      <w:marTop w:val="0"/>
      <w:marBottom w:val="0"/>
      <w:divBdr>
        <w:top w:val="none" w:sz="0" w:space="0" w:color="auto"/>
        <w:left w:val="none" w:sz="0" w:space="0" w:color="auto"/>
        <w:bottom w:val="none" w:sz="0" w:space="0" w:color="auto"/>
        <w:right w:val="none" w:sz="0" w:space="0" w:color="auto"/>
      </w:divBdr>
    </w:div>
    <w:div w:id="1790976891">
      <w:bodyDiv w:val="1"/>
      <w:marLeft w:val="0"/>
      <w:marRight w:val="0"/>
      <w:marTop w:val="0"/>
      <w:marBottom w:val="0"/>
      <w:divBdr>
        <w:top w:val="none" w:sz="0" w:space="0" w:color="auto"/>
        <w:left w:val="none" w:sz="0" w:space="0" w:color="auto"/>
        <w:bottom w:val="none" w:sz="0" w:space="0" w:color="auto"/>
        <w:right w:val="none" w:sz="0" w:space="0" w:color="auto"/>
      </w:divBdr>
    </w:div>
    <w:div w:id="1793590277">
      <w:bodyDiv w:val="1"/>
      <w:marLeft w:val="0"/>
      <w:marRight w:val="0"/>
      <w:marTop w:val="0"/>
      <w:marBottom w:val="0"/>
      <w:divBdr>
        <w:top w:val="none" w:sz="0" w:space="0" w:color="auto"/>
        <w:left w:val="none" w:sz="0" w:space="0" w:color="auto"/>
        <w:bottom w:val="none" w:sz="0" w:space="0" w:color="auto"/>
        <w:right w:val="none" w:sz="0" w:space="0" w:color="auto"/>
      </w:divBdr>
    </w:div>
    <w:div w:id="1797869934">
      <w:bodyDiv w:val="1"/>
      <w:marLeft w:val="0"/>
      <w:marRight w:val="0"/>
      <w:marTop w:val="0"/>
      <w:marBottom w:val="0"/>
      <w:divBdr>
        <w:top w:val="none" w:sz="0" w:space="0" w:color="auto"/>
        <w:left w:val="none" w:sz="0" w:space="0" w:color="auto"/>
        <w:bottom w:val="none" w:sz="0" w:space="0" w:color="auto"/>
        <w:right w:val="none" w:sz="0" w:space="0" w:color="auto"/>
      </w:divBdr>
    </w:div>
    <w:div w:id="1805583207">
      <w:bodyDiv w:val="1"/>
      <w:marLeft w:val="0"/>
      <w:marRight w:val="0"/>
      <w:marTop w:val="0"/>
      <w:marBottom w:val="0"/>
      <w:divBdr>
        <w:top w:val="none" w:sz="0" w:space="0" w:color="auto"/>
        <w:left w:val="none" w:sz="0" w:space="0" w:color="auto"/>
        <w:bottom w:val="none" w:sz="0" w:space="0" w:color="auto"/>
        <w:right w:val="none" w:sz="0" w:space="0" w:color="auto"/>
      </w:divBdr>
    </w:div>
    <w:div w:id="1811045998">
      <w:bodyDiv w:val="1"/>
      <w:marLeft w:val="0"/>
      <w:marRight w:val="0"/>
      <w:marTop w:val="0"/>
      <w:marBottom w:val="0"/>
      <w:divBdr>
        <w:top w:val="none" w:sz="0" w:space="0" w:color="auto"/>
        <w:left w:val="none" w:sz="0" w:space="0" w:color="auto"/>
        <w:bottom w:val="none" w:sz="0" w:space="0" w:color="auto"/>
        <w:right w:val="none" w:sz="0" w:space="0" w:color="auto"/>
      </w:divBdr>
    </w:div>
    <w:div w:id="1812210925">
      <w:bodyDiv w:val="1"/>
      <w:marLeft w:val="0"/>
      <w:marRight w:val="0"/>
      <w:marTop w:val="0"/>
      <w:marBottom w:val="0"/>
      <w:divBdr>
        <w:top w:val="none" w:sz="0" w:space="0" w:color="auto"/>
        <w:left w:val="none" w:sz="0" w:space="0" w:color="auto"/>
        <w:bottom w:val="none" w:sz="0" w:space="0" w:color="auto"/>
        <w:right w:val="none" w:sz="0" w:space="0" w:color="auto"/>
      </w:divBdr>
    </w:div>
    <w:div w:id="1813984842">
      <w:bodyDiv w:val="1"/>
      <w:marLeft w:val="0"/>
      <w:marRight w:val="0"/>
      <w:marTop w:val="0"/>
      <w:marBottom w:val="0"/>
      <w:divBdr>
        <w:top w:val="none" w:sz="0" w:space="0" w:color="auto"/>
        <w:left w:val="none" w:sz="0" w:space="0" w:color="auto"/>
        <w:bottom w:val="none" w:sz="0" w:space="0" w:color="auto"/>
        <w:right w:val="none" w:sz="0" w:space="0" w:color="auto"/>
      </w:divBdr>
    </w:div>
    <w:div w:id="1815221744">
      <w:bodyDiv w:val="1"/>
      <w:marLeft w:val="0"/>
      <w:marRight w:val="0"/>
      <w:marTop w:val="0"/>
      <w:marBottom w:val="0"/>
      <w:divBdr>
        <w:top w:val="none" w:sz="0" w:space="0" w:color="auto"/>
        <w:left w:val="none" w:sz="0" w:space="0" w:color="auto"/>
        <w:bottom w:val="none" w:sz="0" w:space="0" w:color="auto"/>
        <w:right w:val="none" w:sz="0" w:space="0" w:color="auto"/>
      </w:divBdr>
    </w:div>
    <w:div w:id="1815753426">
      <w:bodyDiv w:val="1"/>
      <w:marLeft w:val="0"/>
      <w:marRight w:val="0"/>
      <w:marTop w:val="0"/>
      <w:marBottom w:val="0"/>
      <w:divBdr>
        <w:top w:val="none" w:sz="0" w:space="0" w:color="auto"/>
        <w:left w:val="none" w:sz="0" w:space="0" w:color="auto"/>
        <w:bottom w:val="none" w:sz="0" w:space="0" w:color="auto"/>
        <w:right w:val="none" w:sz="0" w:space="0" w:color="auto"/>
      </w:divBdr>
    </w:div>
    <w:div w:id="1817333531">
      <w:bodyDiv w:val="1"/>
      <w:marLeft w:val="0"/>
      <w:marRight w:val="0"/>
      <w:marTop w:val="0"/>
      <w:marBottom w:val="0"/>
      <w:divBdr>
        <w:top w:val="none" w:sz="0" w:space="0" w:color="auto"/>
        <w:left w:val="none" w:sz="0" w:space="0" w:color="auto"/>
        <w:bottom w:val="none" w:sz="0" w:space="0" w:color="auto"/>
        <w:right w:val="none" w:sz="0" w:space="0" w:color="auto"/>
      </w:divBdr>
    </w:div>
    <w:div w:id="1826358635">
      <w:bodyDiv w:val="1"/>
      <w:marLeft w:val="0"/>
      <w:marRight w:val="0"/>
      <w:marTop w:val="0"/>
      <w:marBottom w:val="0"/>
      <w:divBdr>
        <w:top w:val="none" w:sz="0" w:space="0" w:color="auto"/>
        <w:left w:val="none" w:sz="0" w:space="0" w:color="auto"/>
        <w:bottom w:val="none" w:sz="0" w:space="0" w:color="auto"/>
        <w:right w:val="none" w:sz="0" w:space="0" w:color="auto"/>
      </w:divBdr>
    </w:div>
    <w:div w:id="1826627413">
      <w:bodyDiv w:val="1"/>
      <w:marLeft w:val="0"/>
      <w:marRight w:val="0"/>
      <w:marTop w:val="0"/>
      <w:marBottom w:val="0"/>
      <w:divBdr>
        <w:top w:val="none" w:sz="0" w:space="0" w:color="auto"/>
        <w:left w:val="none" w:sz="0" w:space="0" w:color="auto"/>
        <w:bottom w:val="none" w:sz="0" w:space="0" w:color="auto"/>
        <w:right w:val="none" w:sz="0" w:space="0" w:color="auto"/>
      </w:divBdr>
    </w:div>
    <w:div w:id="1838305336">
      <w:bodyDiv w:val="1"/>
      <w:marLeft w:val="0"/>
      <w:marRight w:val="0"/>
      <w:marTop w:val="0"/>
      <w:marBottom w:val="0"/>
      <w:divBdr>
        <w:top w:val="none" w:sz="0" w:space="0" w:color="auto"/>
        <w:left w:val="none" w:sz="0" w:space="0" w:color="auto"/>
        <w:bottom w:val="none" w:sz="0" w:space="0" w:color="auto"/>
        <w:right w:val="none" w:sz="0" w:space="0" w:color="auto"/>
      </w:divBdr>
    </w:div>
    <w:div w:id="1847598388">
      <w:bodyDiv w:val="1"/>
      <w:marLeft w:val="0"/>
      <w:marRight w:val="0"/>
      <w:marTop w:val="0"/>
      <w:marBottom w:val="0"/>
      <w:divBdr>
        <w:top w:val="none" w:sz="0" w:space="0" w:color="auto"/>
        <w:left w:val="none" w:sz="0" w:space="0" w:color="auto"/>
        <w:bottom w:val="none" w:sz="0" w:space="0" w:color="auto"/>
        <w:right w:val="none" w:sz="0" w:space="0" w:color="auto"/>
      </w:divBdr>
    </w:div>
    <w:div w:id="1854152364">
      <w:bodyDiv w:val="1"/>
      <w:marLeft w:val="0"/>
      <w:marRight w:val="0"/>
      <w:marTop w:val="0"/>
      <w:marBottom w:val="0"/>
      <w:divBdr>
        <w:top w:val="none" w:sz="0" w:space="0" w:color="auto"/>
        <w:left w:val="none" w:sz="0" w:space="0" w:color="auto"/>
        <w:bottom w:val="none" w:sz="0" w:space="0" w:color="auto"/>
        <w:right w:val="none" w:sz="0" w:space="0" w:color="auto"/>
      </w:divBdr>
    </w:div>
    <w:div w:id="1854413133">
      <w:bodyDiv w:val="1"/>
      <w:marLeft w:val="0"/>
      <w:marRight w:val="0"/>
      <w:marTop w:val="0"/>
      <w:marBottom w:val="0"/>
      <w:divBdr>
        <w:top w:val="none" w:sz="0" w:space="0" w:color="auto"/>
        <w:left w:val="none" w:sz="0" w:space="0" w:color="auto"/>
        <w:bottom w:val="none" w:sz="0" w:space="0" w:color="auto"/>
        <w:right w:val="none" w:sz="0" w:space="0" w:color="auto"/>
      </w:divBdr>
    </w:div>
    <w:div w:id="1858617464">
      <w:bodyDiv w:val="1"/>
      <w:marLeft w:val="0"/>
      <w:marRight w:val="0"/>
      <w:marTop w:val="0"/>
      <w:marBottom w:val="0"/>
      <w:divBdr>
        <w:top w:val="none" w:sz="0" w:space="0" w:color="auto"/>
        <w:left w:val="none" w:sz="0" w:space="0" w:color="auto"/>
        <w:bottom w:val="none" w:sz="0" w:space="0" w:color="auto"/>
        <w:right w:val="none" w:sz="0" w:space="0" w:color="auto"/>
      </w:divBdr>
    </w:div>
    <w:div w:id="1869223158">
      <w:bodyDiv w:val="1"/>
      <w:marLeft w:val="0"/>
      <w:marRight w:val="0"/>
      <w:marTop w:val="0"/>
      <w:marBottom w:val="0"/>
      <w:divBdr>
        <w:top w:val="none" w:sz="0" w:space="0" w:color="auto"/>
        <w:left w:val="none" w:sz="0" w:space="0" w:color="auto"/>
        <w:bottom w:val="none" w:sz="0" w:space="0" w:color="auto"/>
        <w:right w:val="none" w:sz="0" w:space="0" w:color="auto"/>
      </w:divBdr>
    </w:div>
    <w:div w:id="1874464009">
      <w:bodyDiv w:val="1"/>
      <w:marLeft w:val="0"/>
      <w:marRight w:val="0"/>
      <w:marTop w:val="0"/>
      <w:marBottom w:val="0"/>
      <w:divBdr>
        <w:top w:val="none" w:sz="0" w:space="0" w:color="auto"/>
        <w:left w:val="none" w:sz="0" w:space="0" w:color="auto"/>
        <w:bottom w:val="none" w:sz="0" w:space="0" w:color="auto"/>
        <w:right w:val="none" w:sz="0" w:space="0" w:color="auto"/>
      </w:divBdr>
    </w:div>
    <w:div w:id="1882477778">
      <w:bodyDiv w:val="1"/>
      <w:marLeft w:val="0"/>
      <w:marRight w:val="0"/>
      <w:marTop w:val="0"/>
      <w:marBottom w:val="0"/>
      <w:divBdr>
        <w:top w:val="none" w:sz="0" w:space="0" w:color="auto"/>
        <w:left w:val="none" w:sz="0" w:space="0" w:color="auto"/>
        <w:bottom w:val="none" w:sz="0" w:space="0" w:color="auto"/>
        <w:right w:val="none" w:sz="0" w:space="0" w:color="auto"/>
      </w:divBdr>
    </w:div>
    <w:div w:id="1885940546">
      <w:bodyDiv w:val="1"/>
      <w:marLeft w:val="0"/>
      <w:marRight w:val="0"/>
      <w:marTop w:val="0"/>
      <w:marBottom w:val="0"/>
      <w:divBdr>
        <w:top w:val="none" w:sz="0" w:space="0" w:color="auto"/>
        <w:left w:val="none" w:sz="0" w:space="0" w:color="auto"/>
        <w:bottom w:val="none" w:sz="0" w:space="0" w:color="auto"/>
        <w:right w:val="none" w:sz="0" w:space="0" w:color="auto"/>
      </w:divBdr>
    </w:div>
    <w:div w:id="1888295250">
      <w:bodyDiv w:val="1"/>
      <w:marLeft w:val="0"/>
      <w:marRight w:val="0"/>
      <w:marTop w:val="0"/>
      <w:marBottom w:val="0"/>
      <w:divBdr>
        <w:top w:val="none" w:sz="0" w:space="0" w:color="auto"/>
        <w:left w:val="none" w:sz="0" w:space="0" w:color="auto"/>
        <w:bottom w:val="none" w:sz="0" w:space="0" w:color="auto"/>
        <w:right w:val="none" w:sz="0" w:space="0" w:color="auto"/>
      </w:divBdr>
    </w:div>
    <w:div w:id="1890797927">
      <w:bodyDiv w:val="1"/>
      <w:marLeft w:val="0"/>
      <w:marRight w:val="0"/>
      <w:marTop w:val="0"/>
      <w:marBottom w:val="0"/>
      <w:divBdr>
        <w:top w:val="none" w:sz="0" w:space="0" w:color="auto"/>
        <w:left w:val="none" w:sz="0" w:space="0" w:color="auto"/>
        <w:bottom w:val="none" w:sz="0" w:space="0" w:color="auto"/>
        <w:right w:val="none" w:sz="0" w:space="0" w:color="auto"/>
      </w:divBdr>
    </w:div>
    <w:div w:id="1891258472">
      <w:bodyDiv w:val="1"/>
      <w:marLeft w:val="0"/>
      <w:marRight w:val="0"/>
      <w:marTop w:val="0"/>
      <w:marBottom w:val="0"/>
      <w:divBdr>
        <w:top w:val="none" w:sz="0" w:space="0" w:color="auto"/>
        <w:left w:val="none" w:sz="0" w:space="0" w:color="auto"/>
        <w:bottom w:val="none" w:sz="0" w:space="0" w:color="auto"/>
        <w:right w:val="none" w:sz="0" w:space="0" w:color="auto"/>
      </w:divBdr>
    </w:div>
    <w:div w:id="1900090639">
      <w:bodyDiv w:val="1"/>
      <w:marLeft w:val="0"/>
      <w:marRight w:val="0"/>
      <w:marTop w:val="0"/>
      <w:marBottom w:val="0"/>
      <w:divBdr>
        <w:top w:val="none" w:sz="0" w:space="0" w:color="auto"/>
        <w:left w:val="none" w:sz="0" w:space="0" w:color="auto"/>
        <w:bottom w:val="none" w:sz="0" w:space="0" w:color="auto"/>
        <w:right w:val="none" w:sz="0" w:space="0" w:color="auto"/>
      </w:divBdr>
    </w:div>
    <w:div w:id="1900431517">
      <w:bodyDiv w:val="1"/>
      <w:marLeft w:val="0"/>
      <w:marRight w:val="0"/>
      <w:marTop w:val="0"/>
      <w:marBottom w:val="0"/>
      <w:divBdr>
        <w:top w:val="none" w:sz="0" w:space="0" w:color="auto"/>
        <w:left w:val="none" w:sz="0" w:space="0" w:color="auto"/>
        <w:bottom w:val="none" w:sz="0" w:space="0" w:color="auto"/>
        <w:right w:val="none" w:sz="0" w:space="0" w:color="auto"/>
      </w:divBdr>
    </w:div>
    <w:div w:id="1902905272">
      <w:bodyDiv w:val="1"/>
      <w:marLeft w:val="0"/>
      <w:marRight w:val="0"/>
      <w:marTop w:val="0"/>
      <w:marBottom w:val="0"/>
      <w:divBdr>
        <w:top w:val="none" w:sz="0" w:space="0" w:color="auto"/>
        <w:left w:val="none" w:sz="0" w:space="0" w:color="auto"/>
        <w:bottom w:val="none" w:sz="0" w:space="0" w:color="auto"/>
        <w:right w:val="none" w:sz="0" w:space="0" w:color="auto"/>
      </w:divBdr>
    </w:div>
    <w:div w:id="1905796423">
      <w:bodyDiv w:val="1"/>
      <w:marLeft w:val="0"/>
      <w:marRight w:val="0"/>
      <w:marTop w:val="0"/>
      <w:marBottom w:val="0"/>
      <w:divBdr>
        <w:top w:val="none" w:sz="0" w:space="0" w:color="auto"/>
        <w:left w:val="none" w:sz="0" w:space="0" w:color="auto"/>
        <w:bottom w:val="none" w:sz="0" w:space="0" w:color="auto"/>
        <w:right w:val="none" w:sz="0" w:space="0" w:color="auto"/>
      </w:divBdr>
    </w:div>
    <w:div w:id="1908028962">
      <w:bodyDiv w:val="1"/>
      <w:marLeft w:val="0"/>
      <w:marRight w:val="0"/>
      <w:marTop w:val="0"/>
      <w:marBottom w:val="0"/>
      <w:divBdr>
        <w:top w:val="none" w:sz="0" w:space="0" w:color="auto"/>
        <w:left w:val="none" w:sz="0" w:space="0" w:color="auto"/>
        <w:bottom w:val="none" w:sz="0" w:space="0" w:color="auto"/>
        <w:right w:val="none" w:sz="0" w:space="0" w:color="auto"/>
      </w:divBdr>
    </w:div>
    <w:div w:id="1914388703">
      <w:bodyDiv w:val="1"/>
      <w:marLeft w:val="0"/>
      <w:marRight w:val="0"/>
      <w:marTop w:val="0"/>
      <w:marBottom w:val="0"/>
      <w:divBdr>
        <w:top w:val="none" w:sz="0" w:space="0" w:color="auto"/>
        <w:left w:val="none" w:sz="0" w:space="0" w:color="auto"/>
        <w:bottom w:val="none" w:sz="0" w:space="0" w:color="auto"/>
        <w:right w:val="none" w:sz="0" w:space="0" w:color="auto"/>
      </w:divBdr>
    </w:div>
    <w:div w:id="1916353580">
      <w:bodyDiv w:val="1"/>
      <w:marLeft w:val="0"/>
      <w:marRight w:val="0"/>
      <w:marTop w:val="0"/>
      <w:marBottom w:val="0"/>
      <w:divBdr>
        <w:top w:val="none" w:sz="0" w:space="0" w:color="auto"/>
        <w:left w:val="none" w:sz="0" w:space="0" w:color="auto"/>
        <w:bottom w:val="none" w:sz="0" w:space="0" w:color="auto"/>
        <w:right w:val="none" w:sz="0" w:space="0" w:color="auto"/>
      </w:divBdr>
    </w:div>
    <w:div w:id="1917282268">
      <w:bodyDiv w:val="1"/>
      <w:marLeft w:val="0"/>
      <w:marRight w:val="0"/>
      <w:marTop w:val="0"/>
      <w:marBottom w:val="0"/>
      <w:divBdr>
        <w:top w:val="none" w:sz="0" w:space="0" w:color="auto"/>
        <w:left w:val="none" w:sz="0" w:space="0" w:color="auto"/>
        <w:bottom w:val="none" w:sz="0" w:space="0" w:color="auto"/>
        <w:right w:val="none" w:sz="0" w:space="0" w:color="auto"/>
      </w:divBdr>
    </w:div>
    <w:div w:id="1920020062">
      <w:bodyDiv w:val="1"/>
      <w:marLeft w:val="0"/>
      <w:marRight w:val="0"/>
      <w:marTop w:val="0"/>
      <w:marBottom w:val="0"/>
      <w:divBdr>
        <w:top w:val="none" w:sz="0" w:space="0" w:color="auto"/>
        <w:left w:val="none" w:sz="0" w:space="0" w:color="auto"/>
        <w:bottom w:val="none" w:sz="0" w:space="0" w:color="auto"/>
        <w:right w:val="none" w:sz="0" w:space="0" w:color="auto"/>
      </w:divBdr>
    </w:div>
    <w:div w:id="1920870481">
      <w:bodyDiv w:val="1"/>
      <w:marLeft w:val="0"/>
      <w:marRight w:val="0"/>
      <w:marTop w:val="0"/>
      <w:marBottom w:val="0"/>
      <w:divBdr>
        <w:top w:val="none" w:sz="0" w:space="0" w:color="auto"/>
        <w:left w:val="none" w:sz="0" w:space="0" w:color="auto"/>
        <w:bottom w:val="none" w:sz="0" w:space="0" w:color="auto"/>
        <w:right w:val="none" w:sz="0" w:space="0" w:color="auto"/>
      </w:divBdr>
    </w:div>
    <w:div w:id="1921520296">
      <w:bodyDiv w:val="1"/>
      <w:marLeft w:val="0"/>
      <w:marRight w:val="0"/>
      <w:marTop w:val="0"/>
      <w:marBottom w:val="0"/>
      <w:divBdr>
        <w:top w:val="none" w:sz="0" w:space="0" w:color="auto"/>
        <w:left w:val="none" w:sz="0" w:space="0" w:color="auto"/>
        <w:bottom w:val="none" w:sz="0" w:space="0" w:color="auto"/>
        <w:right w:val="none" w:sz="0" w:space="0" w:color="auto"/>
      </w:divBdr>
    </w:div>
    <w:div w:id="1927152679">
      <w:bodyDiv w:val="1"/>
      <w:marLeft w:val="0"/>
      <w:marRight w:val="0"/>
      <w:marTop w:val="0"/>
      <w:marBottom w:val="0"/>
      <w:divBdr>
        <w:top w:val="none" w:sz="0" w:space="0" w:color="auto"/>
        <w:left w:val="none" w:sz="0" w:space="0" w:color="auto"/>
        <w:bottom w:val="none" w:sz="0" w:space="0" w:color="auto"/>
        <w:right w:val="none" w:sz="0" w:space="0" w:color="auto"/>
      </w:divBdr>
    </w:div>
    <w:div w:id="1933202253">
      <w:bodyDiv w:val="1"/>
      <w:marLeft w:val="0"/>
      <w:marRight w:val="0"/>
      <w:marTop w:val="0"/>
      <w:marBottom w:val="0"/>
      <w:divBdr>
        <w:top w:val="none" w:sz="0" w:space="0" w:color="auto"/>
        <w:left w:val="none" w:sz="0" w:space="0" w:color="auto"/>
        <w:bottom w:val="none" w:sz="0" w:space="0" w:color="auto"/>
        <w:right w:val="none" w:sz="0" w:space="0" w:color="auto"/>
      </w:divBdr>
    </w:div>
    <w:div w:id="1934631549">
      <w:bodyDiv w:val="1"/>
      <w:marLeft w:val="0"/>
      <w:marRight w:val="0"/>
      <w:marTop w:val="0"/>
      <w:marBottom w:val="0"/>
      <w:divBdr>
        <w:top w:val="none" w:sz="0" w:space="0" w:color="auto"/>
        <w:left w:val="none" w:sz="0" w:space="0" w:color="auto"/>
        <w:bottom w:val="none" w:sz="0" w:space="0" w:color="auto"/>
        <w:right w:val="none" w:sz="0" w:space="0" w:color="auto"/>
      </w:divBdr>
    </w:div>
    <w:div w:id="1946380368">
      <w:bodyDiv w:val="1"/>
      <w:marLeft w:val="0"/>
      <w:marRight w:val="0"/>
      <w:marTop w:val="0"/>
      <w:marBottom w:val="0"/>
      <w:divBdr>
        <w:top w:val="none" w:sz="0" w:space="0" w:color="auto"/>
        <w:left w:val="none" w:sz="0" w:space="0" w:color="auto"/>
        <w:bottom w:val="none" w:sz="0" w:space="0" w:color="auto"/>
        <w:right w:val="none" w:sz="0" w:space="0" w:color="auto"/>
      </w:divBdr>
    </w:div>
    <w:div w:id="1954241296">
      <w:bodyDiv w:val="1"/>
      <w:marLeft w:val="0"/>
      <w:marRight w:val="0"/>
      <w:marTop w:val="0"/>
      <w:marBottom w:val="0"/>
      <w:divBdr>
        <w:top w:val="none" w:sz="0" w:space="0" w:color="auto"/>
        <w:left w:val="none" w:sz="0" w:space="0" w:color="auto"/>
        <w:bottom w:val="none" w:sz="0" w:space="0" w:color="auto"/>
        <w:right w:val="none" w:sz="0" w:space="0" w:color="auto"/>
      </w:divBdr>
    </w:div>
    <w:div w:id="1954940148">
      <w:bodyDiv w:val="1"/>
      <w:marLeft w:val="0"/>
      <w:marRight w:val="0"/>
      <w:marTop w:val="0"/>
      <w:marBottom w:val="0"/>
      <w:divBdr>
        <w:top w:val="none" w:sz="0" w:space="0" w:color="auto"/>
        <w:left w:val="none" w:sz="0" w:space="0" w:color="auto"/>
        <w:bottom w:val="none" w:sz="0" w:space="0" w:color="auto"/>
        <w:right w:val="none" w:sz="0" w:space="0" w:color="auto"/>
      </w:divBdr>
    </w:div>
    <w:div w:id="1957254951">
      <w:bodyDiv w:val="1"/>
      <w:marLeft w:val="0"/>
      <w:marRight w:val="0"/>
      <w:marTop w:val="0"/>
      <w:marBottom w:val="0"/>
      <w:divBdr>
        <w:top w:val="none" w:sz="0" w:space="0" w:color="auto"/>
        <w:left w:val="none" w:sz="0" w:space="0" w:color="auto"/>
        <w:bottom w:val="none" w:sz="0" w:space="0" w:color="auto"/>
        <w:right w:val="none" w:sz="0" w:space="0" w:color="auto"/>
      </w:divBdr>
    </w:div>
    <w:div w:id="1959489662">
      <w:bodyDiv w:val="1"/>
      <w:marLeft w:val="0"/>
      <w:marRight w:val="0"/>
      <w:marTop w:val="0"/>
      <w:marBottom w:val="0"/>
      <w:divBdr>
        <w:top w:val="none" w:sz="0" w:space="0" w:color="auto"/>
        <w:left w:val="none" w:sz="0" w:space="0" w:color="auto"/>
        <w:bottom w:val="none" w:sz="0" w:space="0" w:color="auto"/>
        <w:right w:val="none" w:sz="0" w:space="0" w:color="auto"/>
      </w:divBdr>
    </w:div>
    <w:div w:id="1959599065">
      <w:bodyDiv w:val="1"/>
      <w:marLeft w:val="0"/>
      <w:marRight w:val="0"/>
      <w:marTop w:val="0"/>
      <w:marBottom w:val="0"/>
      <w:divBdr>
        <w:top w:val="none" w:sz="0" w:space="0" w:color="auto"/>
        <w:left w:val="none" w:sz="0" w:space="0" w:color="auto"/>
        <w:bottom w:val="none" w:sz="0" w:space="0" w:color="auto"/>
        <w:right w:val="none" w:sz="0" w:space="0" w:color="auto"/>
      </w:divBdr>
    </w:div>
    <w:div w:id="1960798789">
      <w:bodyDiv w:val="1"/>
      <w:marLeft w:val="0"/>
      <w:marRight w:val="0"/>
      <w:marTop w:val="0"/>
      <w:marBottom w:val="0"/>
      <w:divBdr>
        <w:top w:val="none" w:sz="0" w:space="0" w:color="auto"/>
        <w:left w:val="none" w:sz="0" w:space="0" w:color="auto"/>
        <w:bottom w:val="none" w:sz="0" w:space="0" w:color="auto"/>
        <w:right w:val="none" w:sz="0" w:space="0" w:color="auto"/>
      </w:divBdr>
    </w:div>
    <w:div w:id="1963614048">
      <w:bodyDiv w:val="1"/>
      <w:marLeft w:val="0"/>
      <w:marRight w:val="0"/>
      <w:marTop w:val="0"/>
      <w:marBottom w:val="0"/>
      <w:divBdr>
        <w:top w:val="none" w:sz="0" w:space="0" w:color="auto"/>
        <w:left w:val="none" w:sz="0" w:space="0" w:color="auto"/>
        <w:bottom w:val="none" w:sz="0" w:space="0" w:color="auto"/>
        <w:right w:val="none" w:sz="0" w:space="0" w:color="auto"/>
      </w:divBdr>
    </w:div>
    <w:div w:id="1966229594">
      <w:bodyDiv w:val="1"/>
      <w:marLeft w:val="0"/>
      <w:marRight w:val="0"/>
      <w:marTop w:val="0"/>
      <w:marBottom w:val="0"/>
      <w:divBdr>
        <w:top w:val="none" w:sz="0" w:space="0" w:color="auto"/>
        <w:left w:val="none" w:sz="0" w:space="0" w:color="auto"/>
        <w:bottom w:val="none" w:sz="0" w:space="0" w:color="auto"/>
        <w:right w:val="none" w:sz="0" w:space="0" w:color="auto"/>
      </w:divBdr>
    </w:div>
    <w:div w:id="1966541434">
      <w:bodyDiv w:val="1"/>
      <w:marLeft w:val="0"/>
      <w:marRight w:val="0"/>
      <w:marTop w:val="0"/>
      <w:marBottom w:val="0"/>
      <w:divBdr>
        <w:top w:val="none" w:sz="0" w:space="0" w:color="auto"/>
        <w:left w:val="none" w:sz="0" w:space="0" w:color="auto"/>
        <w:bottom w:val="none" w:sz="0" w:space="0" w:color="auto"/>
        <w:right w:val="none" w:sz="0" w:space="0" w:color="auto"/>
      </w:divBdr>
    </w:div>
    <w:div w:id="1978487429">
      <w:bodyDiv w:val="1"/>
      <w:marLeft w:val="0"/>
      <w:marRight w:val="0"/>
      <w:marTop w:val="0"/>
      <w:marBottom w:val="0"/>
      <w:divBdr>
        <w:top w:val="none" w:sz="0" w:space="0" w:color="auto"/>
        <w:left w:val="none" w:sz="0" w:space="0" w:color="auto"/>
        <w:bottom w:val="none" w:sz="0" w:space="0" w:color="auto"/>
        <w:right w:val="none" w:sz="0" w:space="0" w:color="auto"/>
      </w:divBdr>
    </w:div>
    <w:div w:id="1985306771">
      <w:bodyDiv w:val="1"/>
      <w:marLeft w:val="0"/>
      <w:marRight w:val="0"/>
      <w:marTop w:val="0"/>
      <w:marBottom w:val="0"/>
      <w:divBdr>
        <w:top w:val="none" w:sz="0" w:space="0" w:color="auto"/>
        <w:left w:val="none" w:sz="0" w:space="0" w:color="auto"/>
        <w:bottom w:val="none" w:sz="0" w:space="0" w:color="auto"/>
        <w:right w:val="none" w:sz="0" w:space="0" w:color="auto"/>
      </w:divBdr>
    </w:div>
    <w:div w:id="1988240125">
      <w:bodyDiv w:val="1"/>
      <w:marLeft w:val="0"/>
      <w:marRight w:val="0"/>
      <w:marTop w:val="0"/>
      <w:marBottom w:val="0"/>
      <w:divBdr>
        <w:top w:val="none" w:sz="0" w:space="0" w:color="auto"/>
        <w:left w:val="none" w:sz="0" w:space="0" w:color="auto"/>
        <w:bottom w:val="none" w:sz="0" w:space="0" w:color="auto"/>
        <w:right w:val="none" w:sz="0" w:space="0" w:color="auto"/>
      </w:divBdr>
    </w:div>
    <w:div w:id="2003577581">
      <w:bodyDiv w:val="1"/>
      <w:marLeft w:val="0"/>
      <w:marRight w:val="0"/>
      <w:marTop w:val="0"/>
      <w:marBottom w:val="0"/>
      <w:divBdr>
        <w:top w:val="none" w:sz="0" w:space="0" w:color="auto"/>
        <w:left w:val="none" w:sz="0" w:space="0" w:color="auto"/>
        <w:bottom w:val="none" w:sz="0" w:space="0" w:color="auto"/>
        <w:right w:val="none" w:sz="0" w:space="0" w:color="auto"/>
      </w:divBdr>
    </w:div>
    <w:div w:id="2004505302">
      <w:bodyDiv w:val="1"/>
      <w:marLeft w:val="0"/>
      <w:marRight w:val="0"/>
      <w:marTop w:val="0"/>
      <w:marBottom w:val="0"/>
      <w:divBdr>
        <w:top w:val="none" w:sz="0" w:space="0" w:color="auto"/>
        <w:left w:val="none" w:sz="0" w:space="0" w:color="auto"/>
        <w:bottom w:val="none" w:sz="0" w:space="0" w:color="auto"/>
        <w:right w:val="none" w:sz="0" w:space="0" w:color="auto"/>
      </w:divBdr>
    </w:div>
    <w:div w:id="2006471348">
      <w:bodyDiv w:val="1"/>
      <w:marLeft w:val="0"/>
      <w:marRight w:val="0"/>
      <w:marTop w:val="0"/>
      <w:marBottom w:val="0"/>
      <w:divBdr>
        <w:top w:val="none" w:sz="0" w:space="0" w:color="auto"/>
        <w:left w:val="none" w:sz="0" w:space="0" w:color="auto"/>
        <w:bottom w:val="none" w:sz="0" w:space="0" w:color="auto"/>
        <w:right w:val="none" w:sz="0" w:space="0" w:color="auto"/>
      </w:divBdr>
    </w:div>
    <w:div w:id="2006542783">
      <w:bodyDiv w:val="1"/>
      <w:marLeft w:val="0"/>
      <w:marRight w:val="0"/>
      <w:marTop w:val="0"/>
      <w:marBottom w:val="0"/>
      <w:divBdr>
        <w:top w:val="none" w:sz="0" w:space="0" w:color="auto"/>
        <w:left w:val="none" w:sz="0" w:space="0" w:color="auto"/>
        <w:bottom w:val="none" w:sz="0" w:space="0" w:color="auto"/>
        <w:right w:val="none" w:sz="0" w:space="0" w:color="auto"/>
      </w:divBdr>
    </w:div>
    <w:div w:id="2006929330">
      <w:bodyDiv w:val="1"/>
      <w:marLeft w:val="0"/>
      <w:marRight w:val="0"/>
      <w:marTop w:val="0"/>
      <w:marBottom w:val="0"/>
      <w:divBdr>
        <w:top w:val="none" w:sz="0" w:space="0" w:color="auto"/>
        <w:left w:val="none" w:sz="0" w:space="0" w:color="auto"/>
        <w:bottom w:val="none" w:sz="0" w:space="0" w:color="auto"/>
        <w:right w:val="none" w:sz="0" w:space="0" w:color="auto"/>
      </w:divBdr>
    </w:div>
    <w:div w:id="2007974764">
      <w:bodyDiv w:val="1"/>
      <w:marLeft w:val="0"/>
      <w:marRight w:val="0"/>
      <w:marTop w:val="0"/>
      <w:marBottom w:val="0"/>
      <w:divBdr>
        <w:top w:val="none" w:sz="0" w:space="0" w:color="auto"/>
        <w:left w:val="none" w:sz="0" w:space="0" w:color="auto"/>
        <w:bottom w:val="none" w:sz="0" w:space="0" w:color="auto"/>
        <w:right w:val="none" w:sz="0" w:space="0" w:color="auto"/>
      </w:divBdr>
    </w:div>
    <w:div w:id="2009139801">
      <w:bodyDiv w:val="1"/>
      <w:marLeft w:val="0"/>
      <w:marRight w:val="0"/>
      <w:marTop w:val="0"/>
      <w:marBottom w:val="0"/>
      <w:divBdr>
        <w:top w:val="none" w:sz="0" w:space="0" w:color="auto"/>
        <w:left w:val="none" w:sz="0" w:space="0" w:color="auto"/>
        <w:bottom w:val="none" w:sz="0" w:space="0" w:color="auto"/>
        <w:right w:val="none" w:sz="0" w:space="0" w:color="auto"/>
      </w:divBdr>
    </w:div>
    <w:div w:id="2025356485">
      <w:bodyDiv w:val="1"/>
      <w:marLeft w:val="0"/>
      <w:marRight w:val="0"/>
      <w:marTop w:val="0"/>
      <w:marBottom w:val="0"/>
      <w:divBdr>
        <w:top w:val="none" w:sz="0" w:space="0" w:color="auto"/>
        <w:left w:val="none" w:sz="0" w:space="0" w:color="auto"/>
        <w:bottom w:val="none" w:sz="0" w:space="0" w:color="auto"/>
        <w:right w:val="none" w:sz="0" w:space="0" w:color="auto"/>
      </w:divBdr>
    </w:div>
    <w:div w:id="2029333879">
      <w:bodyDiv w:val="1"/>
      <w:marLeft w:val="0"/>
      <w:marRight w:val="0"/>
      <w:marTop w:val="0"/>
      <w:marBottom w:val="0"/>
      <w:divBdr>
        <w:top w:val="none" w:sz="0" w:space="0" w:color="auto"/>
        <w:left w:val="none" w:sz="0" w:space="0" w:color="auto"/>
        <w:bottom w:val="none" w:sz="0" w:space="0" w:color="auto"/>
        <w:right w:val="none" w:sz="0" w:space="0" w:color="auto"/>
      </w:divBdr>
    </w:div>
    <w:div w:id="2037391804">
      <w:bodyDiv w:val="1"/>
      <w:marLeft w:val="0"/>
      <w:marRight w:val="0"/>
      <w:marTop w:val="0"/>
      <w:marBottom w:val="0"/>
      <w:divBdr>
        <w:top w:val="none" w:sz="0" w:space="0" w:color="auto"/>
        <w:left w:val="none" w:sz="0" w:space="0" w:color="auto"/>
        <w:bottom w:val="none" w:sz="0" w:space="0" w:color="auto"/>
        <w:right w:val="none" w:sz="0" w:space="0" w:color="auto"/>
      </w:divBdr>
    </w:div>
    <w:div w:id="2038892737">
      <w:bodyDiv w:val="1"/>
      <w:marLeft w:val="0"/>
      <w:marRight w:val="0"/>
      <w:marTop w:val="0"/>
      <w:marBottom w:val="0"/>
      <w:divBdr>
        <w:top w:val="none" w:sz="0" w:space="0" w:color="auto"/>
        <w:left w:val="none" w:sz="0" w:space="0" w:color="auto"/>
        <w:bottom w:val="none" w:sz="0" w:space="0" w:color="auto"/>
        <w:right w:val="none" w:sz="0" w:space="0" w:color="auto"/>
      </w:divBdr>
    </w:div>
    <w:div w:id="2046909966">
      <w:bodyDiv w:val="1"/>
      <w:marLeft w:val="0"/>
      <w:marRight w:val="0"/>
      <w:marTop w:val="0"/>
      <w:marBottom w:val="0"/>
      <w:divBdr>
        <w:top w:val="none" w:sz="0" w:space="0" w:color="auto"/>
        <w:left w:val="none" w:sz="0" w:space="0" w:color="auto"/>
        <w:bottom w:val="none" w:sz="0" w:space="0" w:color="auto"/>
        <w:right w:val="none" w:sz="0" w:space="0" w:color="auto"/>
      </w:divBdr>
    </w:div>
    <w:div w:id="2049453533">
      <w:bodyDiv w:val="1"/>
      <w:marLeft w:val="0"/>
      <w:marRight w:val="0"/>
      <w:marTop w:val="0"/>
      <w:marBottom w:val="0"/>
      <w:divBdr>
        <w:top w:val="none" w:sz="0" w:space="0" w:color="auto"/>
        <w:left w:val="none" w:sz="0" w:space="0" w:color="auto"/>
        <w:bottom w:val="none" w:sz="0" w:space="0" w:color="auto"/>
        <w:right w:val="none" w:sz="0" w:space="0" w:color="auto"/>
      </w:divBdr>
    </w:div>
    <w:div w:id="2050375994">
      <w:bodyDiv w:val="1"/>
      <w:marLeft w:val="0"/>
      <w:marRight w:val="0"/>
      <w:marTop w:val="0"/>
      <w:marBottom w:val="0"/>
      <w:divBdr>
        <w:top w:val="none" w:sz="0" w:space="0" w:color="auto"/>
        <w:left w:val="none" w:sz="0" w:space="0" w:color="auto"/>
        <w:bottom w:val="none" w:sz="0" w:space="0" w:color="auto"/>
        <w:right w:val="none" w:sz="0" w:space="0" w:color="auto"/>
      </w:divBdr>
    </w:div>
    <w:div w:id="2055537305">
      <w:bodyDiv w:val="1"/>
      <w:marLeft w:val="0"/>
      <w:marRight w:val="0"/>
      <w:marTop w:val="0"/>
      <w:marBottom w:val="0"/>
      <w:divBdr>
        <w:top w:val="none" w:sz="0" w:space="0" w:color="auto"/>
        <w:left w:val="none" w:sz="0" w:space="0" w:color="auto"/>
        <w:bottom w:val="none" w:sz="0" w:space="0" w:color="auto"/>
        <w:right w:val="none" w:sz="0" w:space="0" w:color="auto"/>
      </w:divBdr>
    </w:div>
    <w:div w:id="2058241660">
      <w:bodyDiv w:val="1"/>
      <w:marLeft w:val="0"/>
      <w:marRight w:val="0"/>
      <w:marTop w:val="0"/>
      <w:marBottom w:val="0"/>
      <w:divBdr>
        <w:top w:val="none" w:sz="0" w:space="0" w:color="auto"/>
        <w:left w:val="none" w:sz="0" w:space="0" w:color="auto"/>
        <w:bottom w:val="none" w:sz="0" w:space="0" w:color="auto"/>
        <w:right w:val="none" w:sz="0" w:space="0" w:color="auto"/>
      </w:divBdr>
    </w:div>
    <w:div w:id="2060468105">
      <w:bodyDiv w:val="1"/>
      <w:marLeft w:val="0"/>
      <w:marRight w:val="0"/>
      <w:marTop w:val="0"/>
      <w:marBottom w:val="0"/>
      <w:divBdr>
        <w:top w:val="none" w:sz="0" w:space="0" w:color="auto"/>
        <w:left w:val="none" w:sz="0" w:space="0" w:color="auto"/>
        <w:bottom w:val="none" w:sz="0" w:space="0" w:color="auto"/>
        <w:right w:val="none" w:sz="0" w:space="0" w:color="auto"/>
      </w:divBdr>
    </w:div>
    <w:div w:id="2072262715">
      <w:bodyDiv w:val="1"/>
      <w:marLeft w:val="0"/>
      <w:marRight w:val="0"/>
      <w:marTop w:val="0"/>
      <w:marBottom w:val="0"/>
      <w:divBdr>
        <w:top w:val="none" w:sz="0" w:space="0" w:color="auto"/>
        <w:left w:val="none" w:sz="0" w:space="0" w:color="auto"/>
        <w:bottom w:val="none" w:sz="0" w:space="0" w:color="auto"/>
        <w:right w:val="none" w:sz="0" w:space="0" w:color="auto"/>
      </w:divBdr>
    </w:div>
    <w:div w:id="2079016020">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 w:id="2087144296">
      <w:bodyDiv w:val="1"/>
      <w:marLeft w:val="0"/>
      <w:marRight w:val="0"/>
      <w:marTop w:val="0"/>
      <w:marBottom w:val="0"/>
      <w:divBdr>
        <w:top w:val="none" w:sz="0" w:space="0" w:color="auto"/>
        <w:left w:val="none" w:sz="0" w:space="0" w:color="auto"/>
        <w:bottom w:val="none" w:sz="0" w:space="0" w:color="auto"/>
        <w:right w:val="none" w:sz="0" w:space="0" w:color="auto"/>
      </w:divBdr>
    </w:div>
    <w:div w:id="2090688581">
      <w:bodyDiv w:val="1"/>
      <w:marLeft w:val="0"/>
      <w:marRight w:val="0"/>
      <w:marTop w:val="0"/>
      <w:marBottom w:val="0"/>
      <w:divBdr>
        <w:top w:val="none" w:sz="0" w:space="0" w:color="auto"/>
        <w:left w:val="none" w:sz="0" w:space="0" w:color="auto"/>
        <w:bottom w:val="none" w:sz="0" w:space="0" w:color="auto"/>
        <w:right w:val="none" w:sz="0" w:space="0" w:color="auto"/>
      </w:divBdr>
    </w:div>
    <w:div w:id="2097627823">
      <w:bodyDiv w:val="1"/>
      <w:marLeft w:val="0"/>
      <w:marRight w:val="0"/>
      <w:marTop w:val="0"/>
      <w:marBottom w:val="0"/>
      <w:divBdr>
        <w:top w:val="none" w:sz="0" w:space="0" w:color="auto"/>
        <w:left w:val="none" w:sz="0" w:space="0" w:color="auto"/>
        <w:bottom w:val="none" w:sz="0" w:space="0" w:color="auto"/>
        <w:right w:val="none" w:sz="0" w:space="0" w:color="auto"/>
      </w:divBdr>
    </w:div>
    <w:div w:id="2097707885">
      <w:bodyDiv w:val="1"/>
      <w:marLeft w:val="0"/>
      <w:marRight w:val="0"/>
      <w:marTop w:val="0"/>
      <w:marBottom w:val="0"/>
      <w:divBdr>
        <w:top w:val="none" w:sz="0" w:space="0" w:color="auto"/>
        <w:left w:val="none" w:sz="0" w:space="0" w:color="auto"/>
        <w:bottom w:val="none" w:sz="0" w:space="0" w:color="auto"/>
        <w:right w:val="none" w:sz="0" w:space="0" w:color="auto"/>
      </w:divBdr>
    </w:div>
    <w:div w:id="2099669111">
      <w:bodyDiv w:val="1"/>
      <w:marLeft w:val="0"/>
      <w:marRight w:val="0"/>
      <w:marTop w:val="0"/>
      <w:marBottom w:val="0"/>
      <w:divBdr>
        <w:top w:val="none" w:sz="0" w:space="0" w:color="auto"/>
        <w:left w:val="none" w:sz="0" w:space="0" w:color="auto"/>
        <w:bottom w:val="none" w:sz="0" w:space="0" w:color="auto"/>
        <w:right w:val="none" w:sz="0" w:space="0" w:color="auto"/>
      </w:divBdr>
    </w:div>
    <w:div w:id="2109958712">
      <w:bodyDiv w:val="1"/>
      <w:marLeft w:val="0"/>
      <w:marRight w:val="0"/>
      <w:marTop w:val="0"/>
      <w:marBottom w:val="0"/>
      <w:divBdr>
        <w:top w:val="none" w:sz="0" w:space="0" w:color="auto"/>
        <w:left w:val="none" w:sz="0" w:space="0" w:color="auto"/>
        <w:bottom w:val="none" w:sz="0" w:space="0" w:color="auto"/>
        <w:right w:val="none" w:sz="0" w:space="0" w:color="auto"/>
      </w:divBdr>
    </w:div>
    <w:div w:id="2110734222">
      <w:bodyDiv w:val="1"/>
      <w:marLeft w:val="0"/>
      <w:marRight w:val="0"/>
      <w:marTop w:val="0"/>
      <w:marBottom w:val="0"/>
      <w:divBdr>
        <w:top w:val="none" w:sz="0" w:space="0" w:color="auto"/>
        <w:left w:val="none" w:sz="0" w:space="0" w:color="auto"/>
        <w:bottom w:val="none" w:sz="0" w:space="0" w:color="auto"/>
        <w:right w:val="none" w:sz="0" w:space="0" w:color="auto"/>
      </w:divBdr>
    </w:div>
    <w:div w:id="2113670640">
      <w:bodyDiv w:val="1"/>
      <w:marLeft w:val="0"/>
      <w:marRight w:val="0"/>
      <w:marTop w:val="0"/>
      <w:marBottom w:val="0"/>
      <w:divBdr>
        <w:top w:val="none" w:sz="0" w:space="0" w:color="auto"/>
        <w:left w:val="none" w:sz="0" w:space="0" w:color="auto"/>
        <w:bottom w:val="none" w:sz="0" w:space="0" w:color="auto"/>
        <w:right w:val="none" w:sz="0" w:space="0" w:color="auto"/>
      </w:divBdr>
    </w:div>
    <w:div w:id="2119524546">
      <w:bodyDiv w:val="1"/>
      <w:marLeft w:val="0"/>
      <w:marRight w:val="0"/>
      <w:marTop w:val="0"/>
      <w:marBottom w:val="0"/>
      <w:divBdr>
        <w:top w:val="none" w:sz="0" w:space="0" w:color="auto"/>
        <w:left w:val="none" w:sz="0" w:space="0" w:color="auto"/>
        <w:bottom w:val="none" w:sz="0" w:space="0" w:color="auto"/>
        <w:right w:val="none" w:sz="0" w:space="0" w:color="auto"/>
      </w:divBdr>
    </w:div>
    <w:div w:id="2128159622">
      <w:bodyDiv w:val="1"/>
      <w:marLeft w:val="0"/>
      <w:marRight w:val="0"/>
      <w:marTop w:val="0"/>
      <w:marBottom w:val="0"/>
      <w:divBdr>
        <w:top w:val="none" w:sz="0" w:space="0" w:color="auto"/>
        <w:left w:val="none" w:sz="0" w:space="0" w:color="auto"/>
        <w:bottom w:val="none" w:sz="0" w:space="0" w:color="auto"/>
        <w:right w:val="none" w:sz="0" w:space="0" w:color="auto"/>
      </w:divBdr>
    </w:div>
    <w:div w:id="21368720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header" Target="header1.xm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glossaryDocument" Target="glossary/document.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theme" Target="theme/theme1.xml"/></Relationships>
</file>

<file path=word/_rels/footnotes.xml.rels><?xml version="1.0" encoding="UTF-8" standalone="yes"?>
<Relationships xmlns="http://schemas.openxmlformats.org/package/2006/relationships"><Relationship Id="rId13" Type="http://schemas.openxmlformats.org/officeDocument/2006/relationships/hyperlink" Target="https://www.ohchr.org/es/good-governance/about-good-governance" TargetMode="External"/><Relationship Id="rId18" Type="http://schemas.openxmlformats.org/officeDocument/2006/relationships/hyperlink" Target="https://www.ohchr.org/es/good-governance/about-good-governance" TargetMode="External"/><Relationship Id="rId26" Type="http://schemas.openxmlformats.org/officeDocument/2006/relationships/hyperlink" Target="https://portalsocial.guanajuato.gob.mx/sites/default/files/documentos/2021_SMAOT_Informe_ambiental_estado_guanajuato_2020_20210324.pdf" TargetMode="External"/><Relationship Id="rId39" Type="http://schemas.openxmlformats.org/officeDocument/2006/relationships/hyperlink" Target="https://www.gob.mx/salud/acciones-y-programas/informes-sobre-la-situacion-de-la-seguridad-vial" TargetMode="External"/><Relationship Id="rId21" Type="http://schemas.openxmlformats.org/officeDocument/2006/relationships/hyperlink" Target="https://drive.google.com/file/d/19Xz5IfbUl5atouK_yJRCf_25p3sdY88M/view?fbclid=IwAR0Hql473xBe1q6Z43zN8A2cem3WjW_jpFe8_o5cIIgqYq9qJKk40PjmSq8" TargetMode="External"/><Relationship Id="rId34" Type="http://schemas.openxmlformats.org/officeDocument/2006/relationships/hyperlink" Target="https://www.gob.mx/cms/uploads/attachment/file/769432/Lineamientos_Sistema_Nacional_de_Movilidad_y_Seguridad_Vial.pdf" TargetMode="External"/><Relationship Id="rId42" Type="http://schemas.openxmlformats.org/officeDocument/2006/relationships/hyperlink" Target="https://www.gob.mx/salud/acciones-y-programas/informes-sobre-la-situacion-de-la-seguridad-vial" TargetMode="External"/><Relationship Id="rId47" Type="http://schemas.openxmlformats.org/officeDocument/2006/relationships/hyperlink" Target="https://www.gob.mx/salud/acciones-y-programas/informes-sobre-la-situacion-de-la-seguridad-vial" TargetMode="External"/><Relationship Id="rId50" Type="http://schemas.openxmlformats.org/officeDocument/2006/relationships/hyperlink" Target="https://www.gob.mx/salud/acciones-y-programas/informes-sobre-la-situacion-de-la-seguridad-vial" TargetMode="External"/><Relationship Id="rId55" Type="http://schemas.openxmlformats.org/officeDocument/2006/relationships/hyperlink" Target="https://congreso-gto.s3.amazonaws.com/uploads/orden_archivo/archivo/30267/08_PPA_GPMORENA_Pte_Mpal_Celaya_60374__27_JULIO_2023_-.pdf" TargetMode="External"/><Relationship Id="rId7" Type="http://schemas.openxmlformats.org/officeDocument/2006/relationships/hyperlink" Target="https://congreso-gto.s3.amazonaws.com/uploads/orden_archivo/archivo/30266/07_Iniciativa_MC_ref_y_adic_Ley_de_Movilidad_60373__27_JULIO_2023_.pdf" TargetMode="External"/><Relationship Id="rId2" Type="http://schemas.openxmlformats.org/officeDocument/2006/relationships/hyperlink" Target="https://congreso-gto.s3.amazonaws.com/uploads/orden_archivo/archivo/30254/03_Extracto_27_julio_2023_u_ltimo.pdf" TargetMode="External"/><Relationship Id="rId16" Type="http://schemas.openxmlformats.org/officeDocument/2006/relationships/hyperlink" Target="https://www.ohchr.org/es/good-governance/about-good-governance" TargetMode="External"/><Relationship Id="rId29" Type="http://schemas.openxmlformats.org/officeDocument/2006/relationships/hyperlink" Target="https://www.gob.mx/cms/uploads/attachment/file/741479/Informe_SV_2020_Autorizado.pdf" TargetMode="External"/><Relationship Id="rId11" Type="http://schemas.openxmlformats.org/officeDocument/2006/relationships/hyperlink" Target="https://www.ohchr.org/es/good-governance/about-good-governance" TargetMode="External"/><Relationship Id="rId24" Type="http://schemas.openxmlformats.org/officeDocument/2006/relationships/hyperlink" Target="https://www.inegi.org.mx/app/tabulados/interactivos/?px=ETUP_LEON_T1&amp;bd=ETUP" TargetMode="External"/><Relationship Id="rId32" Type="http://schemas.openxmlformats.org/officeDocument/2006/relationships/hyperlink" Target="https://finanzas.guanajuato.gob.mx/c_padrones/index.php" TargetMode="External"/><Relationship Id="rId37" Type="http://schemas.openxmlformats.org/officeDocument/2006/relationships/hyperlink" Target="https://www.gob.mx/salud/acciones-y-programas/informes-sobre-la-situacion-de-la-seguridad-vial" TargetMode="External"/><Relationship Id="rId40" Type="http://schemas.openxmlformats.org/officeDocument/2006/relationships/hyperlink" Target="https://www.gob.mx/salud/acciones-y-programas/informes-sobre-la-situacion-de-la-seguridad-vial" TargetMode="External"/><Relationship Id="rId45" Type="http://schemas.openxmlformats.org/officeDocument/2006/relationships/hyperlink" Target="https://www.gob.mx/salud/acciones-y-programas/informes-sobre-la-situacion-de-la-seguridad-vial" TargetMode="External"/><Relationship Id="rId53" Type="http://schemas.openxmlformats.org/officeDocument/2006/relationships/hyperlink" Target="https://www.gob.mx/salud/acciones-y-programas/informes-sobre-la-situacion-de-la-seguridad-vial" TargetMode="External"/><Relationship Id="rId5" Type="http://schemas.openxmlformats.org/officeDocument/2006/relationships/hyperlink" Target="https://congreso-gto.s3.amazonaws.com/uploads/orden_archivo/archivo/30256/05_Iniciativa_GPPAN_ref_y_adic_Ley_Notariado_60371_27_JULIO_2023_.pdf" TargetMode="External"/><Relationship Id="rId10" Type="http://schemas.openxmlformats.org/officeDocument/2006/relationships/hyperlink" Target="http://hdl.handle.net/20.500.12010/891" TargetMode="External"/><Relationship Id="rId19" Type="http://schemas.openxmlformats.org/officeDocument/2006/relationships/hyperlink" Target="https://drive.google.com/file/d/19Xz5IfbUl5atouK_yJRCf_25p3sdY88M/view?fbclid=IwAR0Hql473xBe1q6Z43zN8A2cem3WjW_jpFe8_o5cIIgqYq9qJKk40PjmSq8" TargetMode="External"/><Relationship Id="rId31" Type="http://schemas.openxmlformats.org/officeDocument/2006/relationships/hyperlink" Target="https://finanzas.guanajuato.gob.mx/c_padrones/index.php" TargetMode="External"/><Relationship Id="rId44" Type="http://schemas.openxmlformats.org/officeDocument/2006/relationships/hyperlink" Target="https://www.gob.mx/salud/acciones-y-programas/informes-sobre-la-situacion-de-la-seguridad-vial" TargetMode="External"/><Relationship Id="rId52" Type="http://schemas.openxmlformats.org/officeDocument/2006/relationships/hyperlink" Target="https://www.gob.mx/salud/acciones-y-programas/informes-sobre-la-situacion-de-la-seguridad-vial" TargetMode="External"/><Relationship Id="rId4" Type="http://schemas.openxmlformats.org/officeDocument/2006/relationships/hyperlink" Target="https://congreso-gto.s3.amazonaws.com/uploads/orden_archivo/archivo/30255/04_Co_mputo_Minuta-_CPEG.pdf" TargetMode="External"/><Relationship Id="rId9" Type="http://schemas.openxmlformats.org/officeDocument/2006/relationships/hyperlink" Target="http://hdl.handle.net/20.500.12010/891" TargetMode="External"/><Relationship Id="rId14" Type="http://schemas.openxmlformats.org/officeDocument/2006/relationships/hyperlink" Target="https://www.ohchr.org/es/good-governance/about-good-governance" TargetMode="External"/><Relationship Id="rId22" Type="http://schemas.openxmlformats.org/officeDocument/2006/relationships/hyperlink" Target="https://www.inegi.org.mx/programas/transporteurbano/" TargetMode="External"/><Relationship Id="rId27" Type="http://schemas.openxmlformats.org/officeDocument/2006/relationships/hyperlink" Target="https://portalsocial.guanajuato.gob.mx/sites/default/files/documentos/2021_SMAOT_Informe_ambiental_estado_guanajuato_2020_20210324.pdf" TargetMode="External"/><Relationship Id="rId30" Type="http://schemas.openxmlformats.org/officeDocument/2006/relationships/hyperlink" Target="https://www.gob.mx/cms/uploads/attachment/file/741479/Informe_SV_2020_Autorizado.pdf" TargetMode="External"/><Relationship Id="rId35" Type="http://schemas.openxmlformats.org/officeDocument/2006/relationships/hyperlink" Target="https://www.gob.mx/salud/acciones-y-programas/informes-sobre-la-situacion-de-la-seguridad-vial" TargetMode="External"/><Relationship Id="rId43" Type="http://schemas.openxmlformats.org/officeDocument/2006/relationships/hyperlink" Target="https://www.gob.mx/salud/acciones-y-programas/informes-sobre-la-situacion-de-la-seguridad-vial" TargetMode="External"/><Relationship Id="rId48" Type="http://schemas.openxmlformats.org/officeDocument/2006/relationships/hyperlink" Target="https://www.gob.mx/salud/acciones-y-programas/informes-sobre-la-situacion-de-la-seguridad-vial" TargetMode="External"/><Relationship Id="rId8" Type="http://schemas.openxmlformats.org/officeDocument/2006/relationships/hyperlink" Target="http://hdl.handle.net/20.500.12010/891" TargetMode="External"/><Relationship Id="rId51" Type="http://schemas.openxmlformats.org/officeDocument/2006/relationships/hyperlink" Target="https://www.gob.mx/salud/acciones-y-programas/informes-sobre-la-situacion-de-la-seguridad-vial" TargetMode="External"/><Relationship Id="rId3" Type="http://schemas.openxmlformats.org/officeDocument/2006/relationships/hyperlink" Target="https://congreso-gto.s3.amazonaws.com/uploads/orden_archivo/archivo/30254/03_Extracto_27_julio_2023_u_ltimo.pdf" TargetMode="External"/><Relationship Id="rId12" Type="http://schemas.openxmlformats.org/officeDocument/2006/relationships/hyperlink" Target="https://www.ohchr.org/es/good-governance/about-good-governance" TargetMode="External"/><Relationship Id="rId17" Type="http://schemas.openxmlformats.org/officeDocument/2006/relationships/hyperlink" Target="https://www.ohchr.org/es/good-governance/about-good-governance" TargetMode="External"/><Relationship Id="rId25" Type="http://schemas.openxmlformats.org/officeDocument/2006/relationships/hyperlink" Target="https://www.inegi.org.mx/app/tabulados/interactivos/?px=ETUP_LEON_T1&amp;bd=ETUP" TargetMode="External"/><Relationship Id="rId33" Type="http://schemas.openxmlformats.org/officeDocument/2006/relationships/hyperlink" Target="https://www.gob.mx/cms/uploads/attachment/file/769432/Lineamientos_Sistema_Nacional_de_Movilidad_y_Seguridad_Vial.pdf" TargetMode="External"/><Relationship Id="rId38" Type="http://schemas.openxmlformats.org/officeDocument/2006/relationships/hyperlink" Target="https://www.gob.mx/salud/acciones-y-programas/informes-sobre-la-situacion-de-la-seguridad-vial" TargetMode="External"/><Relationship Id="rId46" Type="http://schemas.openxmlformats.org/officeDocument/2006/relationships/hyperlink" Target="https://www.gob.mx/salud/acciones-y-programas/informes-sobre-la-situacion-de-la-seguridad-vial" TargetMode="External"/><Relationship Id="rId20" Type="http://schemas.openxmlformats.org/officeDocument/2006/relationships/hyperlink" Target="https://drive.google.com/file/d/19Xz5IfbUl5atouK_yJRCf_25p3sdY88M/view?fbclid=IwAR0Hql473xBe1q6Z43zN8A2cem3WjW_jpFe8_o5cIIgqYq9qJKk40PjmSq8" TargetMode="External"/><Relationship Id="rId41" Type="http://schemas.openxmlformats.org/officeDocument/2006/relationships/hyperlink" Target="https://www.gob.mx/salud/acciones-y-programas/informes-sobre-la-situacion-de-la-seguridad-vial" TargetMode="External"/><Relationship Id="rId54" Type="http://schemas.openxmlformats.org/officeDocument/2006/relationships/hyperlink" Target="https://www.gob.mx/salud/acciones-y-programas/informes-sobre-la-situacion-de-la-seguridad-vial" TargetMode="External"/><Relationship Id="rId1" Type="http://schemas.openxmlformats.org/officeDocument/2006/relationships/hyperlink" Target="https://congreso-gto.s3.amazonaws.com/uploads/orden_archivo/archivo/30252/01_Orden_del_di_a_diputacio_n_permanente__27_julio_2023_v2.pdf" TargetMode="External"/><Relationship Id="rId6" Type="http://schemas.openxmlformats.org/officeDocument/2006/relationships/hyperlink" Target="https://congreso-gto.s3.amazonaws.com/uploads/orden_archivo/archivo/30257/06_Iniciativa_GPPVEM_Ley_de_Responsabilidades_Admvas_60372__27_JULIO_2023_.pdf" TargetMode="External"/><Relationship Id="rId15" Type="http://schemas.openxmlformats.org/officeDocument/2006/relationships/hyperlink" Target="https://www.ohchr.org/es/good-governance/about-good-governance" TargetMode="External"/><Relationship Id="rId23" Type="http://schemas.openxmlformats.org/officeDocument/2006/relationships/hyperlink" Target="https://www.inegi.org.mx/programas/transporteurbano/" TargetMode="External"/><Relationship Id="rId28" Type="http://schemas.openxmlformats.org/officeDocument/2006/relationships/hyperlink" Target="https://portalsocial.guanajuato.gob.mx/sites/default/files/documentos/2021_SMAOT_Informe_ambiental_estado_guanajuato_2020_20210324.pdf" TargetMode="External"/><Relationship Id="rId36" Type="http://schemas.openxmlformats.org/officeDocument/2006/relationships/hyperlink" Target="https://www.gob.mx/salud/acciones-y-programas/informes-sobre-la-situacion-de-la-seguridad-vial" TargetMode="External"/><Relationship Id="rId49" Type="http://schemas.openxmlformats.org/officeDocument/2006/relationships/hyperlink" Target="https://www.gob.mx/salud/acciones-y-programas/informes-sobre-la-situacion-de-la-seguridad-via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hyperlink" Target="http://www.congresogto.gob.mx/" TargetMode="External"/><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PoynterOSDisplay Roman">
    <w:altName w:val="Cambria"/>
    <w:panose1 w:val="00000000000000000000"/>
    <w:charset w:val="00"/>
    <w:family w:val="roman"/>
    <w:notTrueType/>
    <w:pitch w:val="default"/>
    <w:sig w:usb0="00000003" w:usb1="00000000" w:usb2="00000000" w:usb3="00000000" w:csb0="00000001" w:csb1="00000000"/>
  </w:font>
  <w:font w:name="Amasis MT Pro">
    <w:charset w:val="00"/>
    <w:family w:val="roman"/>
    <w:pitch w:val="variable"/>
    <w:sig w:usb0="A00000AF" w:usb1="4000205B" w:usb2="00000000" w:usb3="00000000" w:csb0="00000093" w:csb1="00000000"/>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David">
    <w:charset w:val="B1"/>
    <w:family w:val="swiss"/>
    <w:pitch w:val="variable"/>
    <w:sig w:usb0="00000803" w:usb1="00000000" w:usb2="00000000" w:usb3="00000000" w:csb0="00000021" w:csb1="00000000"/>
  </w:font>
  <w:font w:name="ErasITC-Bold">
    <w:altName w:val="Calibri"/>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16F66"/>
    <w:rsid w:val="000D6363"/>
    <w:rsid w:val="001514FF"/>
    <w:rsid w:val="0016506E"/>
    <w:rsid w:val="00186280"/>
    <w:rsid w:val="001A500B"/>
    <w:rsid w:val="001A6E13"/>
    <w:rsid w:val="00274434"/>
    <w:rsid w:val="002922A6"/>
    <w:rsid w:val="002A50AE"/>
    <w:rsid w:val="00376841"/>
    <w:rsid w:val="003E047F"/>
    <w:rsid w:val="004D181F"/>
    <w:rsid w:val="0053705C"/>
    <w:rsid w:val="006E0508"/>
    <w:rsid w:val="00701706"/>
    <w:rsid w:val="00862C99"/>
    <w:rsid w:val="00AA468D"/>
    <w:rsid w:val="00AC19AD"/>
    <w:rsid w:val="00AD3760"/>
    <w:rsid w:val="00BE7105"/>
    <w:rsid w:val="00C81A41"/>
    <w:rsid w:val="00CD6358"/>
    <w:rsid w:val="00CF3271"/>
    <w:rsid w:val="00D058A6"/>
    <w:rsid w:val="00D86F72"/>
    <w:rsid w:val="00E048B7"/>
    <w:rsid w:val="00E96C98"/>
    <w:rsid w:val="00EC156F"/>
    <w:rsid w:val="00F8799C"/>
    <w:rsid w:val="00FA6CAD"/>
    <w:rsid w:val="00FC69F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641</TotalTime>
  <Pages>117</Pages>
  <Words>50718</Words>
  <Characters>278955</Characters>
  <Application>Microsoft Office Word</Application>
  <DocSecurity>0</DocSecurity>
  <Lines>2324</Lines>
  <Paragraphs>658</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329015</CharactersWithSpaces>
  <SharedDoc>false</SharedDoc>
  <HLinks>
    <vt:vector size="336" baseType="variant">
      <vt:variant>
        <vt:i4>2293886</vt:i4>
      </vt:variant>
      <vt:variant>
        <vt:i4>162</vt:i4>
      </vt:variant>
      <vt:variant>
        <vt:i4>0</vt:i4>
      </vt:variant>
      <vt:variant>
        <vt:i4>5</vt:i4>
      </vt:variant>
      <vt:variant>
        <vt:lpwstr>https://congreso-gto.s3.amazonaws.com/uploads/orden_archivo/archivo/30267/08_PPA_GPMORENA_Pte_Mpal_Celaya_60374__27_JULIO_2023_-.pdf</vt:lpwstr>
      </vt:variant>
      <vt:variant>
        <vt:lpwstr/>
      </vt:variant>
      <vt:variant>
        <vt:i4>3866749</vt:i4>
      </vt:variant>
      <vt:variant>
        <vt:i4>159</vt:i4>
      </vt:variant>
      <vt:variant>
        <vt:i4>0</vt:i4>
      </vt:variant>
      <vt:variant>
        <vt:i4>5</vt:i4>
      </vt:variant>
      <vt:variant>
        <vt:lpwstr>https://www.gob.mx/salud/acciones-y-programas/informes-sobre-la-situacion-de-la-seguridad-vial</vt:lpwstr>
      </vt:variant>
      <vt:variant>
        <vt:lpwstr/>
      </vt:variant>
      <vt:variant>
        <vt:i4>3866749</vt:i4>
      </vt:variant>
      <vt:variant>
        <vt:i4>156</vt:i4>
      </vt:variant>
      <vt:variant>
        <vt:i4>0</vt:i4>
      </vt:variant>
      <vt:variant>
        <vt:i4>5</vt:i4>
      </vt:variant>
      <vt:variant>
        <vt:lpwstr>https://www.gob.mx/salud/acciones-y-programas/informes-sobre-la-situacion-de-la-seguridad-vial</vt:lpwstr>
      </vt:variant>
      <vt:variant>
        <vt:lpwstr/>
      </vt:variant>
      <vt:variant>
        <vt:i4>3866749</vt:i4>
      </vt:variant>
      <vt:variant>
        <vt:i4>153</vt:i4>
      </vt:variant>
      <vt:variant>
        <vt:i4>0</vt:i4>
      </vt:variant>
      <vt:variant>
        <vt:i4>5</vt:i4>
      </vt:variant>
      <vt:variant>
        <vt:lpwstr>https://www.gob.mx/salud/acciones-y-programas/informes-sobre-la-situacion-de-la-seguridad-vial</vt:lpwstr>
      </vt:variant>
      <vt:variant>
        <vt:lpwstr/>
      </vt:variant>
      <vt:variant>
        <vt:i4>3866749</vt:i4>
      </vt:variant>
      <vt:variant>
        <vt:i4>150</vt:i4>
      </vt:variant>
      <vt:variant>
        <vt:i4>0</vt:i4>
      </vt:variant>
      <vt:variant>
        <vt:i4>5</vt:i4>
      </vt:variant>
      <vt:variant>
        <vt:lpwstr>https://www.gob.mx/salud/acciones-y-programas/informes-sobre-la-situacion-de-la-seguridad-vial</vt:lpwstr>
      </vt:variant>
      <vt:variant>
        <vt:lpwstr/>
      </vt:variant>
      <vt:variant>
        <vt:i4>3866749</vt:i4>
      </vt:variant>
      <vt:variant>
        <vt:i4>147</vt:i4>
      </vt:variant>
      <vt:variant>
        <vt:i4>0</vt:i4>
      </vt:variant>
      <vt:variant>
        <vt:i4>5</vt:i4>
      </vt:variant>
      <vt:variant>
        <vt:lpwstr>https://www.gob.mx/salud/acciones-y-programas/informes-sobre-la-situacion-de-la-seguridad-vial</vt:lpwstr>
      </vt:variant>
      <vt:variant>
        <vt:lpwstr/>
      </vt:variant>
      <vt:variant>
        <vt:i4>3866749</vt:i4>
      </vt:variant>
      <vt:variant>
        <vt:i4>144</vt:i4>
      </vt:variant>
      <vt:variant>
        <vt:i4>0</vt:i4>
      </vt:variant>
      <vt:variant>
        <vt:i4>5</vt:i4>
      </vt:variant>
      <vt:variant>
        <vt:lpwstr>https://www.gob.mx/salud/acciones-y-programas/informes-sobre-la-situacion-de-la-seguridad-vial</vt:lpwstr>
      </vt:variant>
      <vt:variant>
        <vt:lpwstr/>
      </vt:variant>
      <vt:variant>
        <vt:i4>3866749</vt:i4>
      </vt:variant>
      <vt:variant>
        <vt:i4>141</vt:i4>
      </vt:variant>
      <vt:variant>
        <vt:i4>0</vt:i4>
      </vt:variant>
      <vt:variant>
        <vt:i4>5</vt:i4>
      </vt:variant>
      <vt:variant>
        <vt:lpwstr>https://www.gob.mx/salud/acciones-y-programas/informes-sobre-la-situacion-de-la-seguridad-vial</vt:lpwstr>
      </vt:variant>
      <vt:variant>
        <vt:lpwstr/>
      </vt:variant>
      <vt:variant>
        <vt:i4>3866749</vt:i4>
      </vt:variant>
      <vt:variant>
        <vt:i4>138</vt:i4>
      </vt:variant>
      <vt:variant>
        <vt:i4>0</vt:i4>
      </vt:variant>
      <vt:variant>
        <vt:i4>5</vt:i4>
      </vt:variant>
      <vt:variant>
        <vt:lpwstr>https://www.gob.mx/salud/acciones-y-programas/informes-sobre-la-situacion-de-la-seguridad-vial</vt:lpwstr>
      </vt:variant>
      <vt:variant>
        <vt:lpwstr/>
      </vt:variant>
      <vt:variant>
        <vt:i4>3866749</vt:i4>
      </vt:variant>
      <vt:variant>
        <vt:i4>135</vt:i4>
      </vt:variant>
      <vt:variant>
        <vt:i4>0</vt:i4>
      </vt:variant>
      <vt:variant>
        <vt:i4>5</vt:i4>
      </vt:variant>
      <vt:variant>
        <vt:lpwstr>https://www.gob.mx/salud/acciones-y-programas/informes-sobre-la-situacion-de-la-seguridad-vial</vt:lpwstr>
      </vt:variant>
      <vt:variant>
        <vt:lpwstr/>
      </vt:variant>
      <vt:variant>
        <vt:i4>3866749</vt:i4>
      </vt:variant>
      <vt:variant>
        <vt:i4>132</vt:i4>
      </vt:variant>
      <vt:variant>
        <vt:i4>0</vt:i4>
      </vt:variant>
      <vt:variant>
        <vt:i4>5</vt:i4>
      </vt:variant>
      <vt:variant>
        <vt:lpwstr>https://www.gob.mx/salud/acciones-y-programas/informes-sobre-la-situacion-de-la-seguridad-vial</vt:lpwstr>
      </vt:variant>
      <vt:variant>
        <vt:lpwstr/>
      </vt:variant>
      <vt:variant>
        <vt:i4>3866749</vt:i4>
      </vt:variant>
      <vt:variant>
        <vt:i4>129</vt:i4>
      </vt:variant>
      <vt:variant>
        <vt:i4>0</vt:i4>
      </vt:variant>
      <vt:variant>
        <vt:i4>5</vt:i4>
      </vt:variant>
      <vt:variant>
        <vt:lpwstr>https://www.gob.mx/salud/acciones-y-programas/informes-sobre-la-situacion-de-la-seguridad-vial</vt:lpwstr>
      </vt:variant>
      <vt:variant>
        <vt:lpwstr/>
      </vt:variant>
      <vt:variant>
        <vt:i4>3866749</vt:i4>
      </vt:variant>
      <vt:variant>
        <vt:i4>126</vt:i4>
      </vt:variant>
      <vt:variant>
        <vt:i4>0</vt:i4>
      </vt:variant>
      <vt:variant>
        <vt:i4>5</vt:i4>
      </vt:variant>
      <vt:variant>
        <vt:lpwstr>https://www.gob.mx/salud/acciones-y-programas/informes-sobre-la-situacion-de-la-seguridad-vial</vt:lpwstr>
      </vt:variant>
      <vt:variant>
        <vt:lpwstr/>
      </vt:variant>
      <vt:variant>
        <vt:i4>3866749</vt:i4>
      </vt:variant>
      <vt:variant>
        <vt:i4>123</vt:i4>
      </vt:variant>
      <vt:variant>
        <vt:i4>0</vt:i4>
      </vt:variant>
      <vt:variant>
        <vt:i4>5</vt:i4>
      </vt:variant>
      <vt:variant>
        <vt:lpwstr>https://www.gob.mx/salud/acciones-y-programas/informes-sobre-la-situacion-de-la-seguridad-vial</vt:lpwstr>
      </vt:variant>
      <vt:variant>
        <vt:lpwstr/>
      </vt:variant>
      <vt:variant>
        <vt:i4>3866749</vt:i4>
      </vt:variant>
      <vt:variant>
        <vt:i4>120</vt:i4>
      </vt:variant>
      <vt:variant>
        <vt:i4>0</vt:i4>
      </vt:variant>
      <vt:variant>
        <vt:i4>5</vt:i4>
      </vt:variant>
      <vt:variant>
        <vt:lpwstr>https://www.gob.mx/salud/acciones-y-programas/informes-sobre-la-situacion-de-la-seguridad-vial</vt:lpwstr>
      </vt:variant>
      <vt:variant>
        <vt:lpwstr/>
      </vt:variant>
      <vt:variant>
        <vt:i4>3866749</vt:i4>
      </vt:variant>
      <vt:variant>
        <vt:i4>117</vt:i4>
      </vt:variant>
      <vt:variant>
        <vt:i4>0</vt:i4>
      </vt:variant>
      <vt:variant>
        <vt:i4>5</vt:i4>
      </vt:variant>
      <vt:variant>
        <vt:lpwstr>https://www.gob.mx/salud/acciones-y-programas/informes-sobre-la-situacion-de-la-seguridad-vial</vt:lpwstr>
      </vt:variant>
      <vt:variant>
        <vt:lpwstr/>
      </vt:variant>
      <vt:variant>
        <vt:i4>3866749</vt:i4>
      </vt:variant>
      <vt:variant>
        <vt:i4>114</vt:i4>
      </vt:variant>
      <vt:variant>
        <vt:i4>0</vt:i4>
      </vt:variant>
      <vt:variant>
        <vt:i4>5</vt:i4>
      </vt:variant>
      <vt:variant>
        <vt:lpwstr>https://www.gob.mx/salud/acciones-y-programas/informes-sobre-la-situacion-de-la-seguridad-vial</vt:lpwstr>
      </vt:variant>
      <vt:variant>
        <vt:lpwstr/>
      </vt:variant>
      <vt:variant>
        <vt:i4>3866749</vt:i4>
      </vt:variant>
      <vt:variant>
        <vt:i4>111</vt:i4>
      </vt:variant>
      <vt:variant>
        <vt:i4>0</vt:i4>
      </vt:variant>
      <vt:variant>
        <vt:i4>5</vt:i4>
      </vt:variant>
      <vt:variant>
        <vt:lpwstr>https://www.gob.mx/salud/acciones-y-programas/informes-sobre-la-situacion-de-la-seguridad-vial</vt:lpwstr>
      </vt:variant>
      <vt:variant>
        <vt:lpwstr/>
      </vt:variant>
      <vt:variant>
        <vt:i4>3866749</vt:i4>
      </vt:variant>
      <vt:variant>
        <vt:i4>108</vt:i4>
      </vt:variant>
      <vt:variant>
        <vt:i4>0</vt:i4>
      </vt:variant>
      <vt:variant>
        <vt:i4>5</vt:i4>
      </vt:variant>
      <vt:variant>
        <vt:lpwstr>https://www.gob.mx/salud/acciones-y-programas/informes-sobre-la-situacion-de-la-seguridad-vial</vt:lpwstr>
      </vt:variant>
      <vt:variant>
        <vt:lpwstr/>
      </vt:variant>
      <vt:variant>
        <vt:i4>3866749</vt:i4>
      </vt:variant>
      <vt:variant>
        <vt:i4>105</vt:i4>
      </vt:variant>
      <vt:variant>
        <vt:i4>0</vt:i4>
      </vt:variant>
      <vt:variant>
        <vt:i4>5</vt:i4>
      </vt:variant>
      <vt:variant>
        <vt:lpwstr>https://www.gob.mx/salud/acciones-y-programas/informes-sobre-la-situacion-de-la-seguridad-vial</vt:lpwstr>
      </vt:variant>
      <vt:variant>
        <vt:lpwstr/>
      </vt:variant>
      <vt:variant>
        <vt:i4>3866749</vt:i4>
      </vt:variant>
      <vt:variant>
        <vt:i4>102</vt:i4>
      </vt:variant>
      <vt:variant>
        <vt:i4>0</vt:i4>
      </vt:variant>
      <vt:variant>
        <vt:i4>5</vt:i4>
      </vt:variant>
      <vt:variant>
        <vt:lpwstr>https://www.gob.mx/salud/acciones-y-programas/informes-sobre-la-situacion-de-la-seguridad-vial</vt:lpwstr>
      </vt:variant>
      <vt:variant>
        <vt:lpwstr/>
      </vt:variant>
      <vt:variant>
        <vt:i4>2424862</vt:i4>
      </vt:variant>
      <vt:variant>
        <vt:i4>99</vt:i4>
      </vt:variant>
      <vt:variant>
        <vt:i4>0</vt:i4>
      </vt:variant>
      <vt:variant>
        <vt:i4>5</vt:i4>
      </vt:variant>
      <vt:variant>
        <vt:lpwstr>https://www.gob.mx/cms/uploads/attachment/file/769432/Lineamientos_Sistema_Nacional_de_Movilidad_y_Seguridad_Vial.pdf</vt:lpwstr>
      </vt:variant>
      <vt:variant>
        <vt:lpwstr/>
      </vt:variant>
      <vt:variant>
        <vt:i4>2424862</vt:i4>
      </vt:variant>
      <vt:variant>
        <vt:i4>96</vt:i4>
      </vt:variant>
      <vt:variant>
        <vt:i4>0</vt:i4>
      </vt:variant>
      <vt:variant>
        <vt:i4>5</vt:i4>
      </vt:variant>
      <vt:variant>
        <vt:lpwstr>https://www.gob.mx/cms/uploads/attachment/file/769432/Lineamientos_Sistema_Nacional_de_Movilidad_y_Seguridad_Vial.pdf</vt:lpwstr>
      </vt:variant>
      <vt:variant>
        <vt:lpwstr/>
      </vt:variant>
      <vt:variant>
        <vt:i4>8257541</vt:i4>
      </vt:variant>
      <vt:variant>
        <vt:i4>93</vt:i4>
      </vt:variant>
      <vt:variant>
        <vt:i4>0</vt:i4>
      </vt:variant>
      <vt:variant>
        <vt:i4>5</vt:i4>
      </vt:variant>
      <vt:variant>
        <vt:lpwstr>https://finanzas.guanajuato.gob.mx/c_padrones/index.php</vt:lpwstr>
      </vt:variant>
      <vt:variant>
        <vt:lpwstr/>
      </vt:variant>
      <vt:variant>
        <vt:i4>8257541</vt:i4>
      </vt:variant>
      <vt:variant>
        <vt:i4>90</vt:i4>
      </vt:variant>
      <vt:variant>
        <vt:i4>0</vt:i4>
      </vt:variant>
      <vt:variant>
        <vt:i4>5</vt:i4>
      </vt:variant>
      <vt:variant>
        <vt:lpwstr>https://finanzas.guanajuato.gob.mx/c_padrones/index.php</vt:lpwstr>
      </vt:variant>
      <vt:variant>
        <vt:lpwstr/>
      </vt:variant>
      <vt:variant>
        <vt:i4>5439590</vt:i4>
      </vt:variant>
      <vt:variant>
        <vt:i4>87</vt:i4>
      </vt:variant>
      <vt:variant>
        <vt:i4>0</vt:i4>
      </vt:variant>
      <vt:variant>
        <vt:i4>5</vt:i4>
      </vt:variant>
      <vt:variant>
        <vt:lpwstr>https://www.gob.mx/cms/uploads/attachment/file/741479/Informe_SV_2020_Autorizado.pdf</vt:lpwstr>
      </vt:variant>
      <vt:variant>
        <vt:lpwstr/>
      </vt:variant>
      <vt:variant>
        <vt:i4>5439590</vt:i4>
      </vt:variant>
      <vt:variant>
        <vt:i4>84</vt:i4>
      </vt:variant>
      <vt:variant>
        <vt:i4>0</vt:i4>
      </vt:variant>
      <vt:variant>
        <vt:i4>5</vt:i4>
      </vt:variant>
      <vt:variant>
        <vt:lpwstr>https://www.gob.mx/cms/uploads/attachment/file/741479/Informe_SV_2020_Autorizado.pdf</vt:lpwstr>
      </vt:variant>
      <vt:variant>
        <vt:lpwstr/>
      </vt:variant>
      <vt:variant>
        <vt:i4>2883602</vt:i4>
      </vt:variant>
      <vt:variant>
        <vt:i4>81</vt:i4>
      </vt:variant>
      <vt:variant>
        <vt:i4>0</vt:i4>
      </vt:variant>
      <vt:variant>
        <vt:i4>5</vt:i4>
      </vt:variant>
      <vt:variant>
        <vt:lpwstr>https://portalsocial.guanajuato.gob.mx/sites/default/files/documentos/2021_SMAOT_Informe_ambiental_estado_guanajuato_2020_20210324.pdf</vt:lpwstr>
      </vt:variant>
      <vt:variant>
        <vt:lpwstr/>
      </vt:variant>
      <vt:variant>
        <vt:i4>2883602</vt:i4>
      </vt:variant>
      <vt:variant>
        <vt:i4>78</vt:i4>
      </vt:variant>
      <vt:variant>
        <vt:i4>0</vt:i4>
      </vt:variant>
      <vt:variant>
        <vt:i4>5</vt:i4>
      </vt:variant>
      <vt:variant>
        <vt:lpwstr>https://portalsocial.guanajuato.gob.mx/sites/default/files/documentos/2021_SMAOT_Informe_ambiental_estado_guanajuato_2020_20210324.pdf</vt:lpwstr>
      </vt:variant>
      <vt:variant>
        <vt:lpwstr/>
      </vt:variant>
      <vt:variant>
        <vt:i4>2883602</vt:i4>
      </vt:variant>
      <vt:variant>
        <vt:i4>75</vt:i4>
      </vt:variant>
      <vt:variant>
        <vt:i4>0</vt:i4>
      </vt:variant>
      <vt:variant>
        <vt:i4>5</vt:i4>
      </vt:variant>
      <vt:variant>
        <vt:lpwstr>https://portalsocial.guanajuato.gob.mx/sites/default/files/documentos/2021_SMAOT_Informe_ambiental_estado_guanajuato_2020_20210324.pdf</vt:lpwstr>
      </vt:variant>
      <vt:variant>
        <vt:lpwstr/>
      </vt:variant>
      <vt:variant>
        <vt:i4>7143483</vt:i4>
      </vt:variant>
      <vt:variant>
        <vt:i4>72</vt:i4>
      </vt:variant>
      <vt:variant>
        <vt:i4>0</vt:i4>
      </vt:variant>
      <vt:variant>
        <vt:i4>5</vt:i4>
      </vt:variant>
      <vt:variant>
        <vt:lpwstr>https://www.inegi.org.mx/app/tabulados/interactivos/?px=ETUP_LEON_T1&amp;bd=ETUP</vt:lpwstr>
      </vt:variant>
      <vt:variant>
        <vt:lpwstr/>
      </vt:variant>
      <vt:variant>
        <vt:i4>7143483</vt:i4>
      </vt:variant>
      <vt:variant>
        <vt:i4>69</vt:i4>
      </vt:variant>
      <vt:variant>
        <vt:i4>0</vt:i4>
      </vt:variant>
      <vt:variant>
        <vt:i4>5</vt:i4>
      </vt:variant>
      <vt:variant>
        <vt:lpwstr>https://www.inegi.org.mx/app/tabulados/interactivos/?px=ETUP_LEON_T1&amp;bd=ETUP</vt:lpwstr>
      </vt:variant>
      <vt:variant>
        <vt:lpwstr/>
      </vt:variant>
      <vt:variant>
        <vt:i4>589900</vt:i4>
      </vt:variant>
      <vt:variant>
        <vt:i4>66</vt:i4>
      </vt:variant>
      <vt:variant>
        <vt:i4>0</vt:i4>
      </vt:variant>
      <vt:variant>
        <vt:i4>5</vt:i4>
      </vt:variant>
      <vt:variant>
        <vt:lpwstr>https://www.inegi.org.mx/programas/transporteurbano/</vt:lpwstr>
      </vt:variant>
      <vt:variant>
        <vt:lpwstr>Tabulados</vt:lpwstr>
      </vt:variant>
      <vt:variant>
        <vt:i4>589900</vt:i4>
      </vt:variant>
      <vt:variant>
        <vt:i4>63</vt:i4>
      </vt:variant>
      <vt:variant>
        <vt:i4>0</vt:i4>
      </vt:variant>
      <vt:variant>
        <vt:i4>5</vt:i4>
      </vt:variant>
      <vt:variant>
        <vt:lpwstr>https://www.inegi.org.mx/programas/transporteurbano/</vt:lpwstr>
      </vt:variant>
      <vt:variant>
        <vt:lpwstr>Tabulados</vt:lpwstr>
      </vt:variant>
      <vt:variant>
        <vt:i4>7274620</vt:i4>
      </vt:variant>
      <vt:variant>
        <vt:i4>60</vt:i4>
      </vt:variant>
      <vt:variant>
        <vt:i4>0</vt:i4>
      </vt:variant>
      <vt:variant>
        <vt:i4>5</vt:i4>
      </vt:variant>
      <vt:variant>
        <vt:lpwstr>https://drive.google.com/file/d/19Xz5IfbUl5atouK_yJRCf_25p3sdY88M/view?fbclid=IwAR0Hql473xBe1q6Z43zN8A2cem3WjW_jpFe8_o5cIIgqYq9qJKk40PjmSq8</vt:lpwstr>
      </vt:variant>
      <vt:variant>
        <vt:lpwstr/>
      </vt:variant>
      <vt:variant>
        <vt:i4>7274620</vt:i4>
      </vt:variant>
      <vt:variant>
        <vt:i4>57</vt:i4>
      </vt:variant>
      <vt:variant>
        <vt:i4>0</vt:i4>
      </vt:variant>
      <vt:variant>
        <vt:i4>5</vt:i4>
      </vt:variant>
      <vt:variant>
        <vt:lpwstr>https://drive.google.com/file/d/19Xz5IfbUl5atouK_yJRCf_25p3sdY88M/view?fbclid=IwAR0Hql473xBe1q6Z43zN8A2cem3WjW_jpFe8_o5cIIgqYq9qJKk40PjmSq8</vt:lpwstr>
      </vt:variant>
      <vt:variant>
        <vt:lpwstr/>
      </vt:variant>
      <vt:variant>
        <vt:i4>7274620</vt:i4>
      </vt:variant>
      <vt:variant>
        <vt:i4>54</vt:i4>
      </vt:variant>
      <vt:variant>
        <vt:i4>0</vt:i4>
      </vt:variant>
      <vt:variant>
        <vt:i4>5</vt:i4>
      </vt:variant>
      <vt:variant>
        <vt:lpwstr>https://drive.google.com/file/d/19Xz5IfbUl5atouK_yJRCf_25p3sdY88M/view?fbclid=IwAR0Hql473xBe1q6Z43zN8A2cem3WjW_jpFe8_o5cIIgqYq9qJKk40PjmSq8</vt:lpwstr>
      </vt:variant>
      <vt:variant>
        <vt:lpwstr/>
      </vt:variant>
      <vt:variant>
        <vt:i4>3276905</vt:i4>
      </vt:variant>
      <vt:variant>
        <vt:i4>51</vt:i4>
      </vt:variant>
      <vt:variant>
        <vt:i4>0</vt:i4>
      </vt:variant>
      <vt:variant>
        <vt:i4>5</vt:i4>
      </vt:variant>
      <vt:variant>
        <vt:lpwstr>https://www.ohchr.org/es/good-governance/about-good-governance</vt:lpwstr>
      </vt:variant>
      <vt:variant>
        <vt:lpwstr/>
      </vt:variant>
      <vt:variant>
        <vt:i4>3276905</vt:i4>
      </vt:variant>
      <vt:variant>
        <vt:i4>48</vt:i4>
      </vt:variant>
      <vt:variant>
        <vt:i4>0</vt:i4>
      </vt:variant>
      <vt:variant>
        <vt:i4>5</vt:i4>
      </vt:variant>
      <vt:variant>
        <vt:lpwstr>https://www.ohchr.org/es/good-governance/about-good-governance</vt:lpwstr>
      </vt:variant>
      <vt:variant>
        <vt:lpwstr/>
      </vt:variant>
      <vt:variant>
        <vt:i4>3276905</vt:i4>
      </vt:variant>
      <vt:variant>
        <vt:i4>45</vt:i4>
      </vt:variant>
      <vt:variant>
        <vt:i4>0</vt:i4>
      </vt:variant>
      <vt:variant>
        <vt:i4>5</vt:i4>
      </vt:variant>
      <vt:variant>
        <vt:lpwstr>https://www.ohchr.org/es/good-governance/about-good-governance</vt:lpwstr>
      </vt:variant>
      <vt:variant>
        <vt:lpwstr/>
      </vt:variant>
      <vt:variant>
        <vt:i4>3276905</vt:i4>
      </vt:variant>
      <vt:variant>
        <vt:i4>42</vt:i4>
      </vt:variant>
      <vt:variant>
        <vt:i4>0</vt:i4>
      </vt:variant>
      <vt:variant>
        <vt:i4>5</vt:i4>
      </vt:variant>
      <vt:variant>
        <vt:lpwstr>https://www.ohchr.org/es/good-governance/about-good-governance</vt:lpwstr>
      </vt:variant>
      <vt:variant>
        <vt:lpwstr/>
      </vt:variant>
      <vt:variant>
        <vt:i4>3276905</vt:i4>
      </vt:variant>
      <vt:variant>
        <vt:i4>39</vt:i4>
      </vt:variant>
      <vt:variant>
        <vt:i4>0</vt:i4>
      </vt:variant>
      <vt:variant>
        <vt:i4>5</vt:i4>
      </vt:variant>
      <vt:variant>
        <vt:lpwstr>https://www.ohchr.org/es/good-governance/about-good-governance</vt:lpwstr>
      </vt:variant>
      <vt:variant>
        <vt:lpwstr/>
      </vt:variant>
      <vt:variant>
        <vt:i4>3276905</vt:i4>
      </vt:variant>
      <vt:variant>
        <vt:i4>36</vt:i4>
      </vt:variant>
      <vt:variant>
        <vt:i4>0</vt:i4>
      </vt:variant>
      <vt:variant>
        <vt:i4>5</vt:i4>
      </vt:variant>
      <vt:variant>
        <vt:lpwstr>https://www.ohchr.org/es/good-governance/about-good-governance</vt:lpwstr>
      </vt:variant>
      <vt:variant>
        <vt:lpwstr/>
      </vt:variant>
      <vt:variant>
        <vt:i4>3276905</vt:i4>
      </vt:variant>
      <vt:variant>
        <vt:i4>33</vt:i4>
      </vt:variant>
      <vt:variant>
        <vt:i4>0</vt:i4>
      </vt:variant>
      <vt:variant>
        <vt:i4>5</vt:i4>
      </vt:variant>
      <vt:variant>
        <vt:lpwstr>https://www.ohchr.org/es/good-governance/about-good-governance</vt:lpwstr>
      </vt:variant>
      <vt:variant>
        <vt:lpwstr/>
      </vt:variant>
      <vt:variant>
        <vt:i4>3276905</vt:i4>
      </vt:variant>
      <vt:variant>
        <vt:i4>30</vt:i4>
      </vt:variant>
      <vt:variant>
        <vt:i4>0</vt:i4>
      </vt:variant>
      <vt:variant>
        <vt:i4>5</vt:i4>
      </vt:variant>
      <vt:variant>
        <vt:lpwstr>https://www.ohchr.org/es/good-governance/about-good-governance</vt:lpwstr>
      </vt:variant>
      <vt:variant>
        <vt:lpwstr/>
      </vt:variant>
      <vt:variant>
        <vt:i4>2883630</vt:i4>
      </vt:variant>
      <vt:variant>
        <vt:i4>27</vt:i4>
      </vt:variant>
      <vt:variant>
        <vt:i4>0</vt:i4>
      </vt:variant>
      <vt:variant>
        <vt:i4>5</vt:i4>
      </vt:variant>
      <vt:variant>
        <vt:lpwstr>http://hdl.handle.net/20.500.12010/891</vt:lpwstr>
      </vt:variant>
      <vt:variant>
        <vt:lpwstr/>
      </vt:variant>
      <vt:variant>
        <vt:i4>2883630</vt:i4>
      </vt:variant>
      <vt:variant>
        <vt:i4>24</vt:i4>
      </vt:variant>
      <vt:variant>
        <vt:i4>0</vt:i4>
      </vt:variant>
      <vt:variant>
        <vt:i4>5</vt:i4>
      </vt:variant>
      <vt:variant>
        <vt:lpwstr>http://hdl.handle.net/20.500.12010/891</vt:lpwstr>
      </vt:variant>
      <vt:variant>
        <vt:lpwstr/>
      </vt:variant>
      <vt:variant>
        <vt:i4>2883630</vt:i4>
      </vt:variant>
      <vt:variant>
        <vt:i4>21</vt:i4>
      </vt:variant>
      <vt:variant>
        <vt:i4>0</vt:i4>
      </vt:variant>
      <vt:variant>
        <vt:i4>5</vt:i4>
      </vt:variant>
      <vt:variant>
        <vt:lpwstr>http://hdl.handle.net/20.500.12010/891</vt:lpwstr>
      </vt:variant>
      <vt:variant>
        <vt:lpwstr/>
      </vt:variant>
      <vt:variant>
        <vt:i4>2031673</vt:i4>
      </vt:variant>
      <vt:variant>
        <vt:i4>18</vt:i4>
      </vt:variant>
      <vt:variant>
        <vt:i4>0</vt:i4>
      </vt:variant>
      <vt:variant>
        <vt:i4>5</vt:i4>
      </vt:variant>
      <vt:variant>
        <vt:lpwstr>https://congreso-gto.s3.amazonaws.com/uploads/orden_archivo/archivo/30266/07_Iniciativa_MC_ref_y_adic_Ley_de_Movilidad_60373__27_JULIO_2023_.pdf</vt:lpwstr>
      </vt:variant>
      <vt:variant>
        <vt:lpwstr/>
      </vt:variant>
      <vt:variant>
        <vt:i4>524343</vt:i4>
      </vt:variant>
      <vt:variant>
        <vt:i4>15</vt:i4>
      </vt:variant>
      <vt:variant>
        <vt:i4>0</vt:i4>
      </vt:variant>
      <vt:variant>
        <vt:i4>5</vt:i4>
      </vt:variant>
      <vt:variant>
        <vt:lpwstr>https://congreso-gto.s3.amazonaws.com/uploads/orden_archivo/archivo/30257/06_Iniciativa_GPPVEM_Ley_de_Responsabilidades_Admvas_60372__27_JULIO_2023_.pdf</vt:lpwstr>
      </vt:variant>
      <vt:variant>
        <vt:lpwstr/>
      </vt:variant>
      <vt:variant>
        <vt:i4>1900581</vt:i4>
      </vt:variant>
      <vt:variant>
        <vt:i4>12</vt:i4>
      </vt:variant>
      <vt:variant>
        <vt:i4>0</vt:i4>
      </vt:variant>
      <vt:variant>
        <vt:i4>5</vt:i4>
      </vt:variant>
      <vt:variant>
        <vt:lpwstr>https://congreso-gto.s3.amazonaws.com/uploads/orden_archivo/archivo/30256/05_Iniciativa_GPPAN_ref_y_adic_Ley_Notariado_60371_27_JULIO_2023_.pdf</vt:lpwstr>
      </vt:variant>
      <vt:variant>
        <vt:lpwstr/>
      </vt:variant>
      <vt:variant>
        <vt:i4>6291520</vt:i4>
      </vt:variant>
      <vt:variant>
        <vt:i4>9</vt:i4>
      </vt:variant>
      <vt:variant>
        <vt:i4>0</vt:i4>
      </vt:variant>
      <vt:variant>
        <vt:i4>5</vt:i4>
      </vt:variant>
      <vt:variant>
        <vt:lpwstr>https://congreso-gto.s3.amazonaws.com/uploads/orden_archivo/archivo/30255/04_Co_mputo_Minuta-_CPEG.pdf</vt:lpwstr>
      </vt:variant>
      <vt:variant>
        <vt:lpwstr/>
      </vt:variant>
      <vt:variant>
        <vt:i4>7667723</vt:i4>
      </vt:variant>
      <vt:variant>
        <vt:i4>6</vt:i4>
      </vt:variant>
      <vt:variant>
        <vt:i4>0</vt:i4>
      </vt:variant>
      <vt:variant>
        <vt:i4>5</vt:i4>
      </vt:variant>
      <vt:variant>
        <vt:lpwstr>https://congreso-gto.s3.amazonaws.com/uploads/orden_archivo/archivo/30254/03_Extracto_27_julio_2023_u_ltimo.pdf</vt:lpwstr>
      </vt:variant>
      <vt:variant>
        <vt:lpwstr/>
      </vt:variant>
      <vt:variant>
        <vt:i4>7667723</vt:i4>
      </vt:variant>
      <vt:variant>
        <vt:i4>3</vt:i4>
      </vt:variant>
      <vt:variant>
        <vt:i4>0</vt:i4>
      </vt:variant>
      <vt:variant>
        <vt:i4>5</vt:i4>
      </vt:variant>
      <vt:variant>
        <vt:lpwstr>https://congreso-gto.s3.amazonaws.com/uploads/orden_archivo/archivo/30254/03_Extracto_27_julio_2023_u_ltimo.pdf</vt:lpwstr>
      </vt:variant>
      <vt:variant>
        <vt:lpwstr/>
      </vt:variant>
      <vt:variant>
        <vt:i4>2818061</vt:i4>
      </vt:variant>
      <vt:variant>
        <vt:i4>0</vt:i4>
      </vt:variant>
      <vt:variant>
        <vt:i4>0</vt:i4>
      </vt:variant>
      <vt:variant>
        <vt:i4>5</vt:i4>
      </vt:variant>
      <vt:variant>
        <vt:lpwstr>https://congreso-gto.s3.amazonaws.com/uploads/orden_archivo/archivo/30252/01_Orden_del_di_a_diputacio_n_permanente__27_julio_2023_v2.pdf</vt:lpwstr>
      </vt:variant>
      <vt:variant>
        <vt:lpwstr/>
      </vt: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793</cp:revision>
  <cp:lastPrinted>2022-07-24T00:43:00Z</cp:lastPrinted>
  <dcterms:created xsi:type="dcterms:W3CDTF">2023-07-27T17:19:00Z</dcterms:created>
  <dcterms:modified xsi:type="dcterms:W3CDTF">2024-05-16T20:53:00Z</dcterms:modified>
</cp:coreProperties>
</file>